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Kardiologie</w:t>
      </w:r>
    </w:p>
    <w:p>
      <w:r>
        <w:rPr>
          <w:i/>
          <w:color w:val="666666"/>
          <w:sz w:val="18"/>
        </w:rPr>
        <w:t>Stand: 25.10.2026  |  1 Studien  |  kardio.m-vf.de</w:t>
      </w:r>
    </w:p>
    <w:p>
      <w:pPr>
        <w:pStyle w:val="Heading1"/>
      </w:pPr>
      <w:r>
        <w:t>Aufgenommen am 25.10.2026</w:t>
      </w:r>
    </w:p>
    <w:p>
      <w:pPr>
        <w:pStyle w:val="Heading2"/>
      </w:pPr>
      <w:r>
        <w:t>Long COVID erhöht Bluthochdruck-Risiko um 14 Prozent</w:t>
      </w:r>
    </w:p>
    <w:p>
      <w:r>
        <w:rPr>
          <w:i/>
          <w:color w:val="666666"/>
          <w:sz w:val="18"/>
        </w:rPr>
        <w:t>Lindberg P et al.  ·  J Am Heart Assoc  ·  20.10.2026  ·  PMID 42857992</w:t>
      </w:r>
    </w:p>
    <w:p>
      <w:r>
        <w:t>Schwedische Bevölkerungskohortenstudie (1,22 Mio. Personen ohne Hypertonie) zu Langzeitfolgen nach SARS-CoV-2-Infektion: Long-COVID-Patienten entwickelten innerhalb von 4 Jahren häufiger neu auftretende Hypertonie als nicht-exponierte Personen.</w:t>
      </w:r>
    </w:p>
    <w:p>
      <w:r>
        <w:rPr>
          <w:b/>
        </w:rPr>
        <w:t xml:space="preserve">Ergebnis: </w:t>
      </w:r>
      <w:r>
        <w:t>Long-COVID-Diagnose erhöhte das Hypertonie-Risiko um 14 % gesamtkohort (Hazard Ratio 1,14; 95%-KI 1,09–1,20; p&lt;0,001), bei Frauen um 13 % (HR 1,13; 1,05–1,22; p=0,001) und Männern um 15 % (HR 1,15; 1,05–1,27; p=0,002). Das Risiko stieg früh und persistierte über 36 Monate Nachbeobachtung.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Bevölkerungsregister mit vollständiger Erfassung; Daten übertragbar auf deutsches Sozialversicherungssystem</w:t>
      </w:r>
    </w:p>
    <w:p>
      <w:r>
        <w:rPr>
          <w:color w:val="5A7D3A"/>
          <w:sz w:val="18"/>
        </w:rPr>
        <w:t>https://pubmed.ncbi.nlm.nih.gov/42857992/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Kardiologie</dc:title>
  <dc:subject/>
  <dc:creator>Monitor Versorgungsforschung</dc:creator>
  <cp:keywords/>
  <dc:description>generated by python-docx</dc:description>
  <cp:lastModifiedBy/>
  <cp:revision>1</cp:revision>
  <dcterms:created xsi:type="dcterms:W3CDTF">2026-10-25T06:00:00Z</dcterms:created>
  <dcterms:modified xsi:type="dcterms:W3CDTF">2026-10-25T06:00:00Z</dcterms:modified>
  <cp:category/>
</cp:coreProperties>
</file>