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23.09.2026  |  76 Studien  |  kardio.m-vf.de</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