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07.10.2026  |  159 Studien  |  kardio.m-vf.de</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für Deutschland</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