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15.09.2026  |  160 Studien  |  ki.m-vf.de</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Verhaltensgesteuerte SMS-Erinnerungen zur Cervixkrebsvorsorge bei schweren psychischen Erkrankungen: Pilot-RCT</w:t>
      </w:r>
    </w:p>
    <w:p>
      <w:r>
        <w:rPr>
          <w:i/>
          <w:color w:val="666666"/>
          <w:sz w:val="18"/>
        </w:rPr>
        <w:t>Nichol B et al.  ·  BMJ Open  ·  11.09.2026  ·  PMID 42731841</w:t>
      </w:r>
    </w:p>
    <w:p>
      <w:r>
        <w:t>Machbarkeitsstudie mit randomisierter Zuweisung von 150 Patienten (75 pro Arm) zu verstärkter oder Standard-SMS-Erinnerung in 13 englischen Hausarztpraxen, Follow-up nach 18 Wochen.</w:t>
      </w:r>
    </w:p>
    <w:p>
      <w:r>
        <w:rPr>
          <w:b/>
        </w:rPr>
        <w:t xml:space="preserve">Ergebnis: </w:t>
      </w:r>
      <w:r>
        <w:t>SMS-Lieferrate 88% (Intervention 85%, Kontrollgruppe 91%), 5 Patienten besuchten Screening in Studienperiode, Machbarkeitskriterien erfüllt (Praxis-Rekrutierung 27%, Retention 77-100%, Datenvollständigkeit 64%), aber Fragebogenrücklaufquote niedrig (7%).</w:t>
      </w:r>
    </w:p>
    <w:p>
      <w:r>
        <w:rPr>
          <w:b/>
          <w:sz w:val="19"/>
        </w:rPr>
        <w:t xml:space="preserve">Übertragbarkeit: </w:t>
      </w:r>
      <w:r>
        <w:rPr>
          <w:sz w:val="19"/>
        </w:rPr>
        <w:t>England, psychische Gesundheit und Prävention im Nationalgesundheitssystem.</w:t>
      </w:r>
    </w:p>
    <w:p>
      <w:r>
        <w:rPr>
          <w:color w:val="5A7D3A"/>
          <w:sz w:val="18"/>
        </w:rPr>
        <w:t>https://pubmed.ncbi.nlm.nih.gov/42731841/</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2"/>
      </w:pPr>
      <w:r>
        <w:t>Smartphone-App zur objektiven Quantifizierung von Bindehaut-Hyperämie mittels Gefäßdichte</w:t>
      </w:r>
    </w:p>
    <w:p>
      <w:r>
        <w:rPr>
          <w:i/>
          <w:color w:val="666666"/>
          <w:sz w:val="18"/>
        </w:rPr>
        <w:t>Rubegni G et al.  ·  Transl Vis Sci Technol  ·  01.09.2026  ·  PMID 42708554</w:t>
      </w:r>
    </w:p>
    <w:p>
      <w:r>
        <w:t>Entwicklung einer mobilen Anwendung (Conjunctiva VD) für automatische Gefäßdichte-Messung auf 100 Bilder aus öffentlichen Datensätzen, validiert gegen drei Experten-Bewertungen.</w:t>
      </w:r>
    </w:p>
    <w:p>
      <w:r>
        <w:rPr>
          <w:b/>
        </w:rPr>
        <w:t xml:space="preserve">Ergebnis: </w:t>
      </w:r>
      <w:r>
        <w:t>Inter-Rater-Reliabilität Efron-Grading κ 0,854-0,885, App-VD korrelierte stark mit Efron-Graden (Spearman ρ 0,780-0,807, alle p&lt;0,001) und Experten-VD-Schätzung (ρ 0,814-0,843, alle p&lt;0,001).</w:t>
      </w:r>
    </w:p>
    <w:p>
      <w:r>
        <w:rPr>
          <w:b/>
          <w:sz w:val="19"/>
        </w:rPr>
        <w:t xml:space="preserve">Übertragbarkeit: </w:t>
      </w:r>
      <w:r>
        <w:rPr>
          <w:sz w:val="19"/>
        </w:rPr>
        <w:t>Italien, Teleophthalmologie, Mobil-Healthcare im ambulanten Screening.</w:t>
      </w:r>
    </w:p>
    <w:p>
      <w:r>
        <w:rPr>
          <w:color w:val="5A7D3A"/>
          <w:sz w:val="18"/>
        </w:rPr>
        <w:t>https://pubmed.ncbi.nlm.nih.gov/42708554/</w:t>
      </w:r>
    </w:p>
    <w:p>
      <w:pPr>
        <w:pStyle w:val="Heading2"/>
      </w:pPr>
      <w:r>
        <w:t>Deep Learning für automatische Segment-Erkennung des Bizeps-Sehne in Arthroskopie-Bildern</w:t>
      </w:r>
    </w:p>
    <w:p>
      <w:r>
        <w:rPr>
          <w:i/>
          <w:color w:val="666666"/>
          <w:sz w:val="18"/>
        </w:rPr>
        <w:t>Schumann N et al.  ·  Sci Prog  ·  07.09.2026  ·  PMID 42704781</w:t>
      </w:r>
    </w:p>
    <w:p>
      <w:r>
        <w:t>Retrospektive Kohortenstudie mit 200 manuell annotiert Arthroskopie-Bildern von 124 Patienten zur Evaluierung von MASKRCNN_RESNET50_FPN für objektive Segmentierung des langen Bizepskopfs.</w:t>
      </w:r>
    </w:p>
    <w:p>
      <w:r>
        <w:rPr>
          <w:b/>
        </w:rPr>
        <w:t xml:space="preserve">Ergebnis: </w:t>
      </w:r>
      <w:r>
        <w:t>Expert-Evaluation: Precision 0,88; automatische Pixel-Ebene: mittlere Precision 0,83, Recall 0,86, F1-Score 0,83, IoU 0,76; Modell zeigte konsistente Performance über Sehnenarenierungen; U-Net erzielte höheres IoU 0,91 (p&lt;0,001).</w:t>
      </w:r>
    </w:p>
    <w:p>
      <w:r>
        <w:rPr>
          <w:b/>
          <w:sz w:val="19"/>
        </w:rPr>
        <w:t xml:space="preserve">Übertragbarkeit: </w:t>
      </w:r>
      <w:r>
        <w:rPr>
          <w:sz w:val="19"/>
        </w:rPr>
        <w:t>Deutschland (Bochum), operativer Arbeitsplatz, intraoperative Entscheidungsunterstützung.</w:t>
      </w:r>
    </w:p>
    <w:p>
      <w:r>
        <w:rPr>
          <w:color w:val="5A7D3A"/>
          <w:sz w:val="18"/>
        </w:rPr>
        <w:t>https://pubmed.ncbi.nlm.nih.gov/42704781/</w:t>
      </w:r>
    </w:p>
    <w:p>
      <w:pPr>
        <w:pStyle w:val="Heading1"/>
      </w:pPr>
      <w:r>
        <w:t>Aufgenommen am 14.09.2026</w:t>
      </w:r>
    </w:p>
    <w:p>
      <w:pPr>
        <w:pStyle w:val="Heading2"/>
      </w:pPr>
      <w:r>
        <w:t xml:space="preserve"> Deep Learning für nicht-invasive Vorhersage tertiärer lymphoider Strukturen beim Pankreaskrebs mit prospektiver Validierung</w:t>
      </w:r>
    </w:p>
    <w:p>
      <w:r>
        <w:rPr>
          <w:i/>
          <w:color w:val="666666"/>
          <w:sz w:val="18"/>
        </w:rPr>
        <w:t xml:space="preserve"> J Immunother Cancer  ·   2026  ·  PMID  42731878</w:t>
      </w:r>
    </w:p>
    <w:p>
      <w:r>
        <w:t xml:space="preserve"> 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 xml:space="preserve"> 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 xml:space="preserve"> Chinesische Studie an Onkologie-Kohorte, aber international vergleichbare Datenqualität und prospektive Validierung zeigen Versorgungsrelevanz.</w:t>
      </w:r>
    </w:p>
    <w:p>
      <w:r>
        <w:rPr>
          <w:color w:val="5A7D3A"/>
          <w:sz w:val="18"/>
        </w:rPr>
        <w:t>https://pubmed.ncbi.nlm.nih.gov/ 42731878/</w:t>
      </w:r>
    </w:p>
    <w:p>
      <w:pPr>
        <w:pStyle w:val="Heading2"/>
      </w:pPr>
      <w:r>
        <w:t xml:space="preserve"> SMS-Erinnerungen zur Steigerung von Gebärmutterhals-Screenings bei schwerer psychischer Erkrankung</w:t>
      </w:r>
    </w:p>
    <w:p>
      <w:r>
        <w:rPr>
          <w:i/>
          <w:color w:val="666666"/>
          <w:sz w:val="18"/>
        </w:rPr>
        <w:t xml:space="preserve"> BMJ Open  ·   2026  ·  PMID  42731841</w:t>
      </w:r>
    </w:p>
    <w:p>
      <w:r>
        <w:t xml:space="preserve"> Pilot-RCT mit verhaltensgestützten SMS-Erinnerungen an Personen mit schwerer psychischer Erkrankung, bei denen eine Gebärmutterhalsuntersuchung ausstand.</w:t>
      </w:r>
    </w:p>
    <w:p>
      <w:r>
        <w:rPr>
          <w:b/>
        </w:rPr>
        <w:t xml:space="preserve">Ergebnis: </w:t>
      </w:r>
      <w:r>
        <w:t xml:space="preserve"> 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 xml:space="preserve"> Großbritannien, vergleichbares NHS-System, aber geringe Effektivität in dieser Population.</w:t>
      </w:r>
    </w:p>
    <w:p>
      <w:r>
        <w:rPr>
          <w:color w:val="5A7D3A"/>
          <w:sz w:val="18"/>
        </w:rPr>
        <w:t>https://pubmed.ncbi.nlm.nih.gov/ 42731841/</w:t>
      </w:r>
    </w:p>
    <w:p>
      <w:pPr>
        <w:pStyle w:val="Heading2"/>
      </w:pPr>
      <w:r>
        <w:t xml:space="preserve"> Radiomics und Machine Learning zur Erkennung von Myokardinfarkten in Leichenaufnahmen</w:t>
      </w:r>
    </w:p>
    <w:p>
      <w:r>
        <w:rPr>
          <w:i/>
          <w:color w:val="666666"/>
          <w:sz w:val="18"/>
        </w:rPr>
        <w:t xml:space="preserve"> Eur Radiol Exp  ·   2026  ·  PMID  42726426</w:t>
      </w:r>
    </w:p>
    <w:p>
      <w:r>
        <w:t xml:space="preserve"> Retrospektive Studie zur Erkennung von autopsiebefundierten Myokardinfarkten mittels radiomic-Features aus postmortem-CT und Machine Learning.</w:t>
      </w:r>
    </w:p>
    <w:p>
      <w:r>
        <w:rPr>
          <w:b/>
        </w:rPr>
        <w:t xml:space="preserve">Ergebnis: </w:t>
      </w:r>
      <w:r>
        <w:t xml:space="preserve"> 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 xml:space="preserve"> Deutsche Studie (Bonn), Machbarkeitsbefund, aber forensisches Setting, klinische Anwendbarkeit begrenzt.</w:t>
      </w:r>
    </w:p>
    <w:p>
      <w:r>
        <w:rPr>
          <w:color w:val="5A7D3A"/>
          <w:sz w:val="18"/>
        </w:rPr>
        <w:t>https://pubmed.ncbi.nlm.nih.gov/ 42726426/</w:t>
      </w:r>
    </w:p>
    <w:p>
      <w:pPr>
        <w:pStyle w:val="Heading2"/>
      </w:pPr>
      <w:r>
        <w:t xml:space="preserve"> Blutgefäßschonung in der Protonenstrahlentherapie: Dosisreduktion mit computergestützter Optimierung</w:t>
      </w:r>
    </w:p>
    <w:p>
      <w:r>
        <w:rPr>
          <w:i/>
          <w:color w:val="666666"/>
          <w:sz w:val="18"/>
        </w:rPr>
        <w:t xml:space="preserve"> J Appl Clin Med Phys  ·   2026  ·  PMID  42717666</w:t>
      </w:r>
    </w:p>
    <w:p>
      <w:r>
        <w:t xml:space="preserve"> Vergleichende Dosimetrie-Studie mit Patient-spezifischen cerebrovaskulären Modellen zur Optimierung der Strahlenbelastung auf Blutgefäße bei Glioblastoma-Radiotherapie.</w:t>
      </w:r>
    </w:p>
    <w:p>
      <w:r>
        <w:rPr>
          <w:b/>
        </w:rPr>
        <w:t xml:space="preserve">Ergebnis: </w:t>
      </w:r>
      <w:r>
        <w:t xml:space="preserve"> 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 xml:space="preserve"> USA-Studie, aber dosimetrischer Befund physikalisch/biologisch universal anwendbar.</w:t>
      </w:r>
    </w:p>
    <w:p>
      <w:r>
        <w:rPr>
          <w:color w:val="5A7D3A"/>
          <w:sz w:val="18"/>
        </w:rPr>
        <w:t>https://pubmed.ncbi.nlm.nih.gov/ 42717666/</w:t>
      </w:r>
    </w:p>
    <w:p>
      <w:pPr>
        <w:pStyle w:val="Heading2"/>
      </w:pPr>
      <w:r>
        <w:t xml:space="preserve"> Smartphone-App zur Quantifizierung von Bindehautrötung mittels Gefäßdichteanaly se</w:t>
      </w:r>
    </w:p>
    <w:p>
      <w:r>
        <w:rPr>
          <w:i/>
          <w:color w:val="666666"/>
          <w:sz w:val="18"/>
        </w:rPr>
        <w:t xml:space="preserve"> Transl Vis Sci Technol  ·   2026  ·  PMID  42708554</w:t>
      </w:r>
    </w:p>
    <w:p>
      <w:r>
        <w:t xml:space="preserve"> Entwicklung einer Smartphone-Anwendung (Conjunctiva VD) zur objektiven Quantifizierung von Bindehautrötung durch automatisierte Gefäßsegmentierung in Echtzeit.</w:t>
      </w:r>
    </w:p>
    <w:p>
      <w:r>
        <w:rPr>
          <w:b/>
        </w:rPr>
        <w:t xml:space="preserve">Ergebnis: </w:t>
      </w:r>
      <w:r>
        <w:t xml:space="preserve"> 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 xml:space="preserve"> Italienisch-deutsche Studie, tragbares Screening-Werkzeug, übertragbar auf deutsche Teleophthalmologie-Netzwerke.</w:t>
      </w:r>
    </w:p>
    <w:p>
      <w:r>
        <w:rPr>
          <w:color w:val="5A7D3A"/>
          <w:sz w:val="18"/>
        </w:rPr>
        <w:t>https://pubmed.ncbi.nlm.nih.gov/ 42708554/</w:t>
      </w:r>
    </w:p>
    <w:p>
      <w:pPr>
        <w:pStyle w:val="Heading2"/>
      </w:pPr>
      <w:r>
        <w:t xml:space="preserve"> Deep Learning zur automatisierten Segmentierung der langen Bizepssehne in Arthroskopie-Bildern</w:t>
      </w:r>
    </w:p>
    <w:p>
      <w:r>
        <w:rPr>
          <w:i/>
          <w:color w:val="666666"/>
          <w:sz w:val="18"/>
        </w:rPr>
        <w:t xml:space="preserve"> Sci Prog  ·   2026  ·  PMID  42704781</w:t>
      </w:r>
    </w:p>
    <w:p>
      <w:r>
        <w:t xml:space="preserve"> Evaluierung eines MASKRCNN_RESNET50_FPN-Modells zur automatisierten Erkennung und Segmentierung der langen Bizepssehne in arthrosk opischen Bildern mit dem Ziel, subjektive operative Entscheidungen zu objektivieren.</w:t>
      </w:r>
    </w:p>
    <w:p>
      <w:r>
        <w:rPr>
          <w:b/>
        </w:rPr>
        <w:t xml:space="preserve">Ergebnis: </w:t>
      </w:r>
      <w:r>
        <w:t xml:space="preserve"> 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 xml:space="preserve"> Deutsche (Bochum) Studie an Krankenhausdaten, operativer Workf low-Kontext, aber externe Validierung ausstehend.</w:t>
      </w:r>
    </w:p>
    <w:p>
      <w:r>
        <w:rPr>
          <w:color w:val="5A7D3A"/>
          <w:sz w:val="18"/>
        </w:rPr>
        <w:t>https://pubmed.ncbi.nlm.nih.gov/ 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