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05.10.2026  |  283 Studien  |  ki.m-vf.de</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