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20.10.2026  |  6 Studien  |  ki.m-vf.de</w:t>
      </w:r>
    </w:p>
    <w:p>
      <w:pPr>
        <w:pStyle w:val="Heading1"/>
      </w:pPr>
      <w:r>
        <w:t>Aufgenommen am 20.10.2026</w:t>
      </w:r>
    </w:p>
    <w:p>
      <w:pPr>
        <w:pStyle w:val="Heading2"/>
      </w:pPr>
      <w:r>
        <w:t>KI in psychiatrischer Praxis: Praktiker wollen AI nicht bei Diagnosen</w:t>
      </w:r>
    </w:p>
    <w:p>
      <w:r>
        <w:rPr>
          <w:i/>
          <w:color w:val="666666"/>
          <w:sz w:val="18"/>
        </w:rPr>
        <w:t>Alotaibi A et al.  ·  JMIR Ment Health  ·  19.10.2026  ·  PMID 42896178</w:t>
      </w:r>
    </w:p>
    <w:p>
      <w:r>
        <w:t>Qualitative Studie mit 18 Psychiatern zu ihrer Sichtweise auf KI-Einsatz über das gesamte therapeutische Spektrum (Diagnostik, Diagnose, Behandlung).</w:t>
      </w:r>
    </w:p>
    <w:p>
      <w:r>
        <w:rPr>
          <w:b/>
        </w:rPr>
        <w:t xml:space="preserve">Ergebnis: </w:t>
      </w:r>
      <w:r>
        <w:t>Praktiker sehen Mehrwert von KI bei Diagnostik und Behandlung, lehnen aber autonome KI-Diagnosen ab. Vier Design-Richtungen: (1) KI-Hubs für klinische Assessments, (2) NLP-Tools für Patientenperspektiven, (3) neue Vertrauensmodelle für Diagnose, (4) LLM-gestützte adaptive Unterstützung unter Wahrung menschlicher Partnerschaft. Kernaussage: KI als Validierungswerkzeug, nicht Ersatz.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 (Lancaster), Perspektive zur Implementierbarkeit nutzbar.</w:t>
      </w:r>
    </w:p>
    <w:p>
      <w:r>
        <w:rPr>
          <w:color w:val="5A7D3A"/>
          <w:sz w:val="18"/>
        </w:rPr>
        <w:t>https://pubmed.ncbi.nlm.nih.gov/42896178/</w:t>
      </w:r>
    </w:p>
    <w:p>
      <w:pPr>
        <w:pStyle w:val="Heading2"/>
      </w:pPr>
      <w:r>
        <w:t>Telemedizinische Stomapflege: verbesserte Selbstversorgung</w:t>
      </w:r>
    </w:p>
    <w:p>
      <w:r>
        <w:rPr>
          <w:i/>
          <w:color w:val="666666"/>
          <w:sz w:val="18"/>
        </w:rPr>
        <w:t>Korkmaz E et al.  ·  Nurs Open  ·  Okt. 2026  ·  PMID 42896164</w:t>
      </w:r>
    </w:p>
    <w:p>
      <w:r>
        <w:t>Qualitative Studie mit 7 Patienten mit Stoma, die Telemedizin-Pflege von privater Anbieter erhielten; Erfahrungen mit Produktverwaltung und Pflegeanleitung.</w:t>
      </w:r>
    </w:p>
    <w:p>
      <w:r>
        <w:rPr>
          <w:b/>
        </w:rPr>
        <w:t xml:space="preserve">Ergebnis: </w:t>
      </w:r>
      <w:r>
        <w:t>Patienten berichteten praktische, zeitnahe und personalisierte Unterstützung bei Adapter-Undichtigkeiten, Hautkomplikationen und Wundbeurteilung. Reduced hospital visits, gefühlte Sicherheit und Zufriedenheit. Telemedizin-Pflege als primäre, vertrauenswürdige Informationsquelle. Weiterführung könnte Versorgungskontinuität stärken, klinische Outcomes aber im Design nicht messbar.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ähnliche Versorgungskontexte in Europa, Generalisierbarkeit begrenzt.</w:t>
      </w:r>
    </w:p>
    <w:p>
      <w:r>
        <w:rPr>
          <w:color w:val="5A7D3A"/>
          <w:sz w:val="18"/>
        </w:rPr>
        <w:t>https://pubmed.ncbi.nlm.nih.gov/42896164/</w:t>
      </w:r>
    </w:p>
    <w:p>
      <w:pPr>
        <w:pStyle w:val="Heading2"/>
      </w:pPr>
      <w:r>
        <w:t>KI-Entscheidungsunterstuetzung in Hausarztpraxen: systematische Uebersicht</w:t>
      </w:r>
    </w:p>
    <w:p>
      <w:r>
        <w:rPr>
          <w:i/>
          <w:color w:val="666666"/>
          <w:sz w:val="18"/>
        </w:rPr>
        <w:t>Naye F et al.  ·  J Med Internet Res  ·  19.10.2026  ·  PMID 42896153</w:t>
      </w:r>
    </w:p>
    <w:p>
      <w:r>
        <w:t>Systematische Übersicht von 14 Studien zu KI-gestützten Entscheidungssystemen (AI-CDSS) in der Primärversorgung gegenüber Standardbehandlung oder nicht-KI-Systemen.</w:t>
      </w:r>
    </w:p>
    <w:p>
      <w:r>
        <w:rPr>
          <w:b/>
        </w:rPr>
        <w:t xml:space="preserve">Ergebnis: </w:t>
      </w:r>
      <w:r>
        <w:t>AI-CDSS zeigten konsistentere positive Effekte auf Workflow-Outcomes in strukturierten Kontexten (Screening, Überweisungen, Alertoptimierung). Patienteneffekte waren begrenzt und inkonsistent. Sicherheitsbewertung selten (nur 2 Studien mit vordefinierten Sicherheits-Outcomes). Hoches bis kritisches Bias-Risiko in allen Studien.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Hocheinkommensländer, keine robusten Implementierungsnachweise.</w:t>
      </w:r>
    </w:p>
    <w:p>
      <w:r>
        <w:rPr>
          <w:color w:val="5A7D3A"/>
          <w:sz w:val="18"/>
        </w:rPr>
        <w:t>https://pubmed.ncbi.nlm.nih.gov/42896153/</w:t>
      </w:r>
    </w:p>
    <w:p>
      <w:pPr>
        <w:pStyle w:val="Heading2"/>
      </w:pPr>
      <w:r>
        <w:t>KI-gestuetzte Triage in der Notaufnahme: Metaanalyse</w:t>
      </w:r>
    </w:p>
    <w:p>
      <w:r>
        <w:rPr>
          <w:i/>
          <w:color w:val="666666"/>
          <w:sz w:val="18"/>
        </w:rPr>
        <w:t>Ashour FOM et al.  ·  J Med Internet Res  ·  19.10.2026  ·  PMID 42896140</w:t>
      </w:r>
    </w:p>
    <w:p>
      <w:r>
        <w:t>Systematische Übersicht mit Metaanalyse von 27 Studien zu KI- und ML-unterstützter Triage in Notaufnahmen gegenüber konventioneller Triage oder telemedizinischen Ansätzen.</w:t>
      </w:r>
    </w:p>
    <w:p>
      <w:r>
        <w:rPr>
          <w:b/>
        </w:rPr>
        <w:t xml:space="preserve">Ergebnis: </w:t>
      </w:r>
      <w:r>
        <w:t>Vier Studien zu kritischen Verschlechterungen zeigten gepoolte AUC 0,874 (95% KI 0,845–0,898). AI-Modelle in Aufnahme-Dispositionen: AUC 0,80–0,93. Szenario-Modellierung: Pro 10.000 ED-Besuche 12–38 weniger übersehene kritische Erkrankungen, aber 45–120 zusätzliche falsch-positive Eskalationen. Externe Validierung limitiert.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Überwiegend Hocheinkommensländer, wenig pädiatrische Evidenz.</w:t>
      </w:r>
    </w:p>
    <w:p>
      <w:r>
        <w:rPr>
          <w:color w:val="5A7D3A"/>
          <w:sz w:val="18"/>
        </w:rPr>
        <w:t>https://pubmed.ncbi.nlm.nih.gov/42896140/</w:t>
      </w:r>
    </w:p>
    <w:p>
      <w:pPr>
        <w:pStyle w:val="Heading2"/>
      </w:pPr>
      <w:r>
        <w:t>AI-Vorhersage von Herzstillstand auf Normalstationen: pragmatische RCT-Studie</w:t>
      </w:r>
    </w:p>
    <w:p>
      <w:r>
        <w:rPr>
          <w:i/>
          <w:color w:val="666666"/>
          <w:sz w:val="18"/>
        </w:rPr>
        <w:t>Kim M et al.  ·  JMIR Res Protoc  ·  19.10.2026  ·  PMID 42895816</w:t>
      </w:r>
    </w:p>
    <w:p>
      <w:r>
        <w:t>Pragmatische Stepped-Wedge-RCT in vier südkoreanischen Universitätskliniken zur Wirkung eines KI-Systems (DeepCARS) auf die Inzidenz von Herzstillständen auf Normalstationen.</w:t>
      </w:r>
    </w:p>
    <w:p>
      <w:r>
        <w:rPr>
          <w:b/>
        </w:rPr>
        <w:t xml:space="preserve">Ergebnis: </w:t>
      </w:r>
      <w:r>
        <w:t>Studienprotokoll. Primärer Endpunkt: Inzidenz innerklinischer Herzstillstände auf Normalstationen. Zielstichprobe ~7.000 Patienten mit Alertschwelle überschritten, Gesamtenrollement ~72.695. Studienperiode April 2025–März 2026 abgeschlossen, primäre Ergebnisse für 2027 erwartet.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Pragmatismus-Design bringt externe Validität, aber keine Ergebnisse verfügbar.</w:t>
      </w:r>
    </w:p>
    <w:p>
      <w:r>
        <w:rPr>
          <w:color w:val="5A7D3A"/>
          <w:sz w:val="18"/>
        </w:rPr>
        <w:t>https://pubmed.ncbi.nlm.nih.gov/42895816/</w:t>
      </w:r>
    </w:p>
    <w:p>
      <w:pPr>
        <w:pStyle w:val="Heading2"/>
      </w:pPr>
      <w:r>
        <w:t>App zur Deprescribing: PPI-Absetzen signifikant verbessert</w:t>
      </w:r>
    </w:p>
    <w:p>
      <w:r>
        <w:rPr>
          <w:i/>
          <w:color w:val="666666"/>
          <w:sz w:val="18"/>
        </w:rPr>
        <w:t>Koggel LM et al.  ·  United European Gastroenterol J  ·  Okt. 2026  ·  PMID 42894466</w:t>
      </w:r>
    </w:p>
    <w:p>
      <w:r>
        <w:t>Randomisierte Studie zur Wirkung einer App auf das Absetzen unnötiger Langzeit-Protonenpumpenhemmer in niederländischen Kliniken.</w:t>
      </w:r>
    </w:p>
    <w:p>
      <w:r>
        <w:rPr>
          <w:b/>
        </w:rPr>
        <w:t xml:space="preserve">Ergebnis: </w:t>
      </w:r>
      <w:r>
        <w:t>86% der App-Gruppe setzten PPIs ab vs. 64% der Kontrollgruppe (RR 1,34; 95% KI 1,11–1,61; p=0,002). Unerwünschte Ereignisse waren gering (15% vs. 14%). App-basierte Intervention zeigt signifikante Überlegenheit gegenüber Informationsbroschüre.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Versicherungssystem, direkt anwendbar.</w:t>
      </w:r>
    </w:p>
    <w:p>
      <w:r>
        <w:rPr>
          <w:color w:val="5A7D3A"/>
          <w:sz w:val="18"/>
        </w:rPr>
        <w:t>https://pubmed.ncbi.nlm.nih.gov/42894466/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2026-10-20T06:00:00Z</dcterms:created>
  <dcterms:modified xsi:type="dcterms:W3CDTF">2026-10-20T06:00:00Z</dcterms:modified>
  <cp:category/>
</cp:coreProperties>
</file>