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29.09.2026  |  6 Studien  |  ki.m-vf.de</w:t>
      </w:r>
    </w:p>
    <w:p>
      <w:pPr>
        <w:pStyle w:val="Heading1"/>
      </w:pPr>
      <w:r>
        <w:t>Aufgenommen am 29.09.2026</w:t>
      </w:r>
    </w:p>
    <w:p>
      <w:pPr>
        <w:pStyle w:val="Heading2"/>
      </w:pPr>
      <w:r>
        <w:t>KI-gestützte Telemedizin für Tumorschmerz zuhause: Anforderungen von Pflegefachpersonen</w:t>
      </w:r>
    </w:p>
    <w:p>
      <w:r>
        <w:rPr>
          <w:i/>
          <w:color w:val="666666"/>
          <w:sz w:val="18"/>
        </w:rPr>
        <w:t>Chen M et al.  ·  Int J Nurs Sci  ·  09.08.2026  ·  PMID 42805738</w:t>
      </w:r>
    </w:p>
    <w:p>
      <w:r>
        <w:t>Qualitative Studie (semi-strukturierte Interviews, n=14 Fachpersonen) zu Erwartungen und Bedenken gegenüber einem Home-based AI Pain Management System für Palliativpatienten mit Krebs.</w:t>
      </w:r>
    </w:p>
    <w:p>
      <w:r>
        <w:rPr>
          <w:b/>
        </w:rPr>
        <w:t xml:space="preserve">Ergebnis: </w:t>
      </w:r>
      <w:r>
        <w:t>Drei Themen: (1) unterstützte, aber unzureichend Zuhause-Schmerzbehandlung; (2) vorsichtiger Optimismus für KI – erwartet: kontinuierliche Überwachung, Bedenken: Risiken, generationenbezogene Unterschiede; (3) praktische Anforderungen: benutzergerechtes Design, Sicherheit, ethische Vorkehrungen, Schulung.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Hongkong/China – Palliativ-Versorgungskontext unterschiedlich, aber Anforderungen an KI-Integration in Home Care verallgemeinerbar.</w:t>
      </w:r>
    </w:p>
    <w:p>
      <w:r>
        <w:rPr>
          <w:color w:val="5A7D3A"/>
          <w:sz w:val="18"/>
        </w:rPr>
        <w:t>https://pubmed.ncbi.nlm.nih.gov/42805738/</w:t>
      </w:r>
    </w:p>
    <w:p>
      <w:pPr>
        <w:pStyle w:val="Heading2"/>
      </w:pPr>
      <w:r>
        <w:t>KI-gestützte Echtzeit-Telefonleitstelle für Zeit-kritische Notfälle: trIAje-Protokoll</w:t>
      </w:r>
    </w:p>
    <w:p>
      <w:r>
        <w:rPr>
          <w:i/>
          <w:color w:val="666666"/>
          <w:sz w:val="18"/>
        </w:rPr>
        <w:t>Luque-Hernández MJ et al.  ·  BMJ Open  ·  28.09.2026  ·  PMID 42805668</w:t>
      </w:r>
    </w:p>
    <w:p>
      <w:r>
        <w:t>Retrospektive Kohortenstudie zur Entwicklung und Validierung eines Machine-Learning-Modells zur Verbesserung der Notfallleitstellen-Triage mittels NLP auf Dispatcher-Anrufen und strukturierten Daten.</w:t>
      </w:r>
    </w:p>
    <w:p>
      <w:r>
        <w:rPr>
          <w:b/>
        </w:rPr>
        <w:t xml:space="preserve">Ergebnis: </w:t>
      </w:r>
      <w:r>
        <w:t>Studienprotokoll; geplant sind 2020–2024 Anrufe (Herzstillstand, Atemnot, Brustschmerz, Schlaganfall); Referenzstandard: Klinik-Schweregrad/ICU-Aufnahme; erwartet Sensitivität/Spezifität und ROC-AUC; Geschlechtsstratifizierung auf Disparitäten geplant.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Spaniens Notfallsystem (Málaga), europäische EMS-Struktur, NLP auf Dispatcher-Freitexte übertragbar.</w:t>
      </w:r>
    </w:p>
    <w:p>
      <w:r>
        <w:rPr>
          <w:color w:val="5A7D3A"/>
          <w:sz w:val="18"/>
        </w:rPr>
        <w:t>https://pubmed.ncbi.nlm.nih.gov/42805668/</w:t>
      </w:r>
    </w:p>
    <w:p>
      <w:pPr>
        <w:pStyle w:val="Heading2"/>
      </w:pPr>
      <w:r>
        <w:t>Digital Phenotyping für Vorhersage von Psoriasis-Arthritis-Schüben: PDPID-Studienprotokoll</w:t>
      </w:r>
    </w:p>
    <w:p>
      <w:r>
        <w:rPr>
          <w:i/>
          <w:color w:val="666666"/>
          <w:sz w:val="18"/>
        </w:rPr>
        <w:t>Hojeij B et al.  ·  BMJ Open  ·  28.09.2026  ·  PMID 42805667</w:t>
      </w:r>
    </w:p>
    <w:p>
      <w:r>
        <w:t>12-Monatiges prospektives Multiländer-Kohortenstudienprotokoll (Niederlande, UK, Portugal, Griechenland) zur Entwicklung digitaler Biomarker für PsA-Schübe aus Smartphone- und Smartwatch-Daten plus klinischen und biologischen Markern.</w:t>
      </w:r>
    </w:p>
    <w:p>
      <w:r>
        <w:rPr>
          <w:b/>
        </w:rPr>
        <w:t xml:space="preserve">Ergebnis: </w:t>
      </w:r>
      <w:r>
        <w:t>Studienprotokoll; Datenerfassung: klinisch (Messungen, Fragebögen), biologisch (Speichel-DNA, Mikrobiom, Haarcortisol, CRP), Umwelt (Wetter, Luftverschmutzung), App-basiert (Foto/Video-Tests, passive Sensorik); Machine Learning zur Flare-Vorhersage geplant.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 und Südeuropa – europäisches multizentrisches Design, Digitalisierungsgrad und Datenschutz vergleichbar.</w:t>
      </w:r>
    </w:p>
    <w:p>
      <w:r>
        <w:rPr>
          <w:color w:val="5A7D3A"/>
          <w:sz w:val="18"/>
        </w:rPr>
        <w:t>https://pubmed.ncbi.nlm.nih.gov/42805667/</w:t>
      </w:r>
    </w:p>
    <w:p>
      <w:pPr>
        <w:pStyle w:val="Heading2"/>
      </w:pPr>
      <w:r>
        <w:t>Regulatorisch abgestimmte Evaluation von Large Language Models für klinische Pflege</w:t>
      </w:r>
    </w:p>
    <w:p>
      <w:r>
        <w:rPr>
          <w:i/>
          <w:color w:val="666666"/>
          <w:sz w:val="18"/>
        </w:rPr>
        <w:t>Sblendorio E et al.  ·  JMIR Med Inform  ·  25.09.2026  ·  PMID 42803770</w:t>
      </w:r>
    </w:p>
    <w:p>
      <w:r>
        <w:t>Studie testete 17 LLMs und Small Language Models gegen einen EU-KI-Verordnung-konformen Framework (7 Domänen) mit 32 klinischen Prompts und Delphi-Panel als Referenzstandard.</w:t>
      </w:r>
    </w:p>
    <w:p>
      <w:r>
        <w:rPr>
          <w:b/>
        </w:rPr>
        <w:t xml:space="preserve">Ergebnis: </w:t>
      </w:r>
      <w:r>
        <w:t>Nur 6 Modelle erfüllten Mindestanforderungen (Safety-Gatekeeper-Screening); Claude 3.7 Sonnet (extended thinking) erreichte beste Scores bei klinischer Sicherheit (6,73±0,23) und Datenschutz (6,83±0,41); DeepSeek-R1 und Mistral scheiterten bei jailbreak-Resistenz.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EU-Regulierung und italienische Universitätskliniken – Methodologie direkt auf EU-Vorgaben zugeschnitten, lokal betriebene Modelle getestet.</w:t>
      </w:r>
    </w:p>
    <w:p>
      <w:r>
        <w:rPr>
          <w:color w:val="5A7D3A"/>
          <w:sz w:val="18"/>
        </w:rPr>
        <w:t>https://pubmed.ncbi.nlm.nih.gov/42803770/</w:t>
      </w:r>
    </w:p>
    <w:p>
      <w:pPr>
        <w:pStyle w:val="Heading2"/>
      </w:pPr>
      <w:r>
        <w:t>NLP und Large Language Models zur Früherkennung von Psychotherapie-Bedarf bei Angststörungen</w:t>
      </w:r>
    </w:p>
    <w:p>
      <w:r>
        <w:rPr>
          <w:i/>
          <w:color w:val="666666"/>
          <w:sz w:val="18"/>
        </w:rPr>
        <w:t>Wiebel C et al.  ·  JMIR Ment Health  ·  25.09.2026  ·  PMID 42803493</w:t>
      </w:r>
    </w:p>
    <w:p>
      <w:r>
        <w:t>Studie validierte ein Machine-Learning-Modell zur Einschätzung des Unterstützungsbedarfs für psychische Gesundheit auf Basis offener Textantworten (unter 5 Minuten), trainiert und validiert gegen Expertenbewertungen von erfahrenen Psychotherapeuten.</w:t>
      </w:r>
    </w:p>
    <w:p>
      <w:r>
        <w:rPr>
          <w:b/>
        </w:rPr>
        <w:t xml:space="preserve">Ergebnis: </w:t>
      </w:r>
      <w:r>
        <w:t>Das sprachbasierte Modell korrelierte stark mit Expertenbewertungen (r=0,82) und etablierten Skalen (r=0,62–0,77), klassifizierte Bedarf auf einer 5er-Skala mit hoher Übereinstimmung; Screening-Potential für klinische und Selbsthilfe-Kontexte demonstriert.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 – transdiagnostischer Screening-Ansatz unabhängig vom Gesundheitssystem übertragbar.</w:t>
      </w:r>
    </w:p>
    <w:p>
      <w:r>
        <w:rPr>
          <w:color w:val="5A7D3A"/>
          <w:sz w:val="18"/>
        </w:rPr>
        <w:t>https://pubmed.ncbi.nlm.nih.gov/42803493/</w:t>
      </w:r>
    </w:p>
    <w:p>
      <w:pPr>
        <w:pStyle w:val="Heading2"/>
      </w:pPr>
      <w:r>
        <w:t>Large Language Models und Meinungsdynamiken: Interaktion vs. Verzerrung in Dialogen</w:t>
      </w:r>
    </w:p>
    <w:p>
      <w:r>
        <w:rPr>
          <w:i/>
          <w:color w:val="666666"/>
          <w:sz w:val="18"/>
        </w:rPr>
        <w:t>Brockers VC et al.  ·  Nat Commun  ·  22.09.2026  ·  PMID 42773123</w:t>
      </w:r>
    </w:p>
    <w:p>
      <w:r>
        <w:t>Bayesianisches Framework zur Trennung von Interaktions- und Bias-Effekten in Mehrschrittdialogen von 5 LLMs über 12 Fragen (Klimawandel, Gerechtigkeit, Präferenzen).</w:t>
      </w:r>
    </w:p>
    <w:p>
      <w:r>
        <w:rPr>
          <w:b/>
        </w:rPr>
        <w:t xml:space="preserve">Ergebnis: </w:t>
      </w:r>
      <w:r>
        <w:t>Topic Bias, Agreement Bias und Anchoring Bias quantifiziert; Meinungen konvergieren zu gemeinsamen Attraktoren; Fine-Tuning mit polar-opinionierten Aussagen verschiebt Attraktor proportional; stark unterschiedliche Bias-Profile zwischen LLMs; Verzerrung nimmt über Zeit 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– theoretische Analyse von LLM-Verzerrung in Diskursen, kein Versorgungsbezug, aber sicherheitsrelevant für KI-Regulierung.</w:t>
      </w:r>
    </w:p>
    <w:p>
      <w:r>
        <w:rPr>
          <w:color w:val="5A7D3A"/>
          <w:sz w:val="18"/>
        </w:rPr>
        <w:t>https://pubmed.ncbi.nlm.nih.gov/42773123/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2026-09-29T06:00:00Z</dcterms:created>
  <dcterms:modified xsi:type="dcterms:W3CDTF">2026-09-29T06:00:00Z</dcterms:modified>
  <cp:category/>
</cp:coreProperties>
</file>