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29.09.2026  |  243 Studien  |  ki.m-vf.de</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