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24.09.2026  |  212 Studien  |  ki.m-vf.de</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