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Studienarchiv - Digitalisierung, KI und Gesundheit</w:t>
      </w:r>
    </w:p>
    <w:p>
      <w:r>
        <w:rPr>
          <w:i/>
          <w:color w:val="666666"/>
          <w:sz w:val="18"/>
        </w:rPr>
        <w:t>Stand: 19.10.2026  |  358 Studien  |  ki.m-vf.de</w:t>
      </w:r>
    </w:p>
    <w:p>
      <w:pPr>
        <w:pStyle w:val="Heading1"/>
      </w:pPr>
      <w:r>
        <w:t>Aufgenommen am 19.10.2026</w:t>
      </w:r>
    </w:p>
    <w:p>
      <w:pPr>
        <w:pStyle w:val="Heading2"/>
      </w:pPr>
      <w:r>
        <w:t>Ärztliche Wahrnehmung von digitaler Entscheidungsunterstützung: Ressourcenschonung</w:t>
      </w:r>
    </w:p>
    <w:p>
      <w:r>
        <w:rPr>
          <w:i/>
          <w:color w:val="666666"/>
          <w:sz w:val="18"/>
        </w:rPr>
        <w:t>West G et al.  ·  Ulster Med J  ·  19.10.2026  ·  PMID 42893089</w:t>
      </w:r>
    </w:p>
    <w:p>
      <w:r>
        <w:t>In einer britischen Online-Befragung wurden 105 Assistenzärzte (Rücklaufquote 62%) befragt, wie digitale Clinical-Decision-Support-Systeme (CDSS) ihre Entscheidungen zu unnötigen Tests, Überweisungen und stationären Aufnahmen beeinflussen.</w:t>
      </w:r>
    </w:p>
    <w:p>
      <w:r>
        <w:rPr>
          <w:b/>
        </w:rPr>
        <w:t xml:space="preserve">Ergebnis: </w:t>
      </w:r>
      <w:r>
        <w:t>72% der Ärzte stimmten zu, dass CDSS ihnen beim Vermeiden unnötiger Untersuchungen oder Behandlungen hilft; 42% berichten Vermeidung unnötiger Überweisungen, 31% Reduktion der Krankenhausverweildauer. Assistenzärzte bewerten CDSS als unterstützendes Werkzeug für Ressourceneffizienz.</w:t>
      </w:r>
    </w:p>
    <w:p>
      <w:r>
        <w:rPr>
          <w:b/>
          <w:sz w:val="19"/>
        </w:rPr>
        <w:t xml:space="preserve">Übertragbarkeit: </w:t>
      </w:r>
      <w:r>
        <w:rPr>
          <w:sz w:val="19"/>
        </w:rPr>
        <w:t>Großbritannien, aber Eigenwahrnehmung ohne objektive Messung von Ressourceneffekten – Generalisierbarkeit begrenzt.</w:t>
      </w:r>
    </w:p>
    <w:p>
      <w:r>
        <w:rPr>
          <w:color w:val="5A7D3A"/>
          <w:sz w:val="18"/>
        </w:rPr>
        <w:t>https://pubmed.ncbi.nlm.nih.gov/42893089/</w:t>
      </w:r>
    </w:p>
    <w:p>
      <w:pPr>
        <w:pStyle w:val="Heading2"/>
      </w:pPr>
      <w:r>
        <w:t>Sprachmodelle für Darmkrebsscreening: KI-gestützte Ansprache gegen Teilnahmequoten-Lücke</w:t>
      </w:r>
    </w:p>
    <w:p>
      <w:r>
        <w:rPr>
          <w:i/>
          <w:color w:val="666666"/>
          <w:sz w:val="18"/>
        </w:rPr>
        <w:t>Goiana-da-Silva F et al.  ·  Front Public Health  ·  30.09.2026  ·  PMID 42877195</w:t>
      </w:r>
    </w:p>
    <w:p>
      <w:r>
        <w:t>In Portugal wurde untersucht, ob conversational AI (LLM-basiert) mit Telefon- und Chatfunktionen die Adhärenz beim Darmkrebsscreening verbessern kann, wo aktuell nur 30,3% der Bevölkerung der Azoren teilnimmt.</w:t>
      </w:r>
    </w:p>
    <w:p>
      <w:r>
        <w:rPr>
          <w:b/>
        </w:rPr>
        <w:t xml:space="preserve">Ergebnis: </w:t>
      </w:r>
      <w:r>
        <w:t>Modellierung zeigt, dass gezielt eingesetzte Voice-KI bei einer Region mit extrem niedriger Teilnahme (30,3% vs. &gt;50% Ziel) ein vielversprechendes Werkzeug für dialogische Barrierenabbau darstellt; konkrete klinische Effekte liegen noch nicht vor (Perspektive-Artikel mit Modellierungsrahmen).</w:t>
      </w:r>
    </w:p>
    <w:p>
      <w:r>
        <w:rPr>
          <w:b/>
          <w:sz w:val="19"/>
        </w:rPr>
        <w:t xml:space="preserve">Übertragbarkeit: </w:t>
      </w:r>
      <w:r>
        <w:rPr>
          <w:sz w:val="19"/>
        </w:rPr>
        <w:t>Portugiesische Kontext, EU-Gesundheitssystem, aber erst theoretisches Modell – reale Evaluierung ausstehend.</w:t>
      </w:r>
    </w:p>
    <w:p>
      <w:r>
        <w:rPr>
          <w:color w:val="5A7D3A"/>
          <w:sz w:val="18"/>
        </w:rPr>
        <w:t>https://pubmed.ncbi.nlm.nih.gov/42877195/</w:t>
      </w:r>
    </w:p>
    <w:p>
      <w:pPr>
        <w:pStyle w:val="Heading2"/>
      </w:pPr>
      <w:r>
        <w:t>Machine Learning zur Vorhersage von Therapieansprechen: Brustkrebs nach Chemotherapie</w:t>
      </w:r>
    </w:p>
    <w:p>
      <w:r>
        <w:rPr>
          <w:i/>
          <w:color w:val="666666"/>
          <w:sz w:val="18"/>
        </w:rPr>
        <w:t>Reisig E et al.  ·  BMC Cancer  ·  08.10.2026  ·  PMID 42875758</w:t>
      </w:r>
    </w:p>
    <w:p>
      <w:r>
        <w:t>An der Universitätsklinik Heidelberg wurden klinische und bildgebende Daten (Ultraschall, Mammographie, MRT) von 388 Patientinnen mit neoadjuvanter Chemotherapie kombiniert, um mittels elastischer Netzregression die pathologische Komplettremission vorherzusagen.</w:t>
      </w:r>
    </w:p>
    <w:p>
      <w:r>
        <w:rPr>
          <w:b/>
        </w:rPr>
        <w:t xml:space="preserve">Ergebnis: </w:t>
      </w:r>
      <w:r>
        <w:t>Das Modell erreichte in der internen Validierung eine AUC von 0,76, eine Falsch-positiv-Rate von 8,7% und einen positiven Vorhersagewert von 75%. Die Kombination von Bildgebung und klinisch-pathologischen Merkmalen zeigt vielversprechende Diskriminationsfähigkeit.</w:t>
      </w:r>
    </w:p>
    <w:p>
      <w:r>
        <w:rPr>
          <w:b/>
          <w:sz w:val="19"/>
        </w:rPr>
        <w:t xml:space="preserve">Übertragbarkeit: </w:t>
      </w:r>
      <w:r>
        <w:rPr>
          <w:sz w:val="19"/>
        </w:rPr>
        <w:t>Deutsche Einzelklinik, Routinedaten, direkt auf hiesige Strukturen übertragbar.</w:t>
      </w:r>
    </w:p>
    <w:p>
      <w:r>
        <w:rPr>
          <w:color w:val="5A7D3A"/>
          <w:sz w:val="18"/>
        </w:rPr>
        <w:t>https://pubmed.ncbi.nlm.nih.gov/42875758/</w:t>
      </w:r>
    </w:p>
    <w:p>
      <w:pPr>
        <w:pStyle w:val="Heading2"/>
      </w:pPr>
      <w:r>
        <w:t>Automatische Zahnstatus-Analyse: Deep Learning für Panorama-Röntgen</w:t>
      </w:r>
    </w:p>
    <w:p>
      <w:r>
        <w:rPr>
          <w:i/>
          <w:color w:val="666666"/>
          <w:sz w:val="18"/>
        </w:rPr>
        <w:t>Saravi B et al.  ·  Clin Oral Investig  ·  15.10.2026  ·  PMID 42875660</w:t>
      </w:r>
    </w:p>
    <w:p>
      <w:r>
        <w:t>An zwei deutschen Universitätskliniken (Düsseldorf, Würzburg) wurde eine Deep-Learning-Pipeline zur automatisierten Klassifikation von Zahnstatus (DMFT-Score) auf Panorama-Röntgenbildern entwickelt und an 100 externen Bildern validiert.</w:t>
      </w:r>
    </w:p>
    <w:p>
      <w:r>
        <w:rPr>
          <w:b/>
        </w:rPr>
        <w:t xml:space="preserve">Ergebnis: </w:t>
      </w:r>
      <w:r>
        <w:t>Die Pipeline erreichte eine Intraklassen-Korrelation von 0,84 (Referenz: 0,88 zwischen zwei Zahnärzten) und einen mittleren absoluten Fehler von 2,38, war aber bei kariösen Zähnen unzuverlässig (r=0,34 vs. r=0,16 zwischen Zahnärzten). Autoren klassifizieren das System als Forschungswerkzeug, nicht als klinisches Entscheidungshilfesystem.</w:t>
      </w:r>
    </w:p>
    <w:p>
      <w:r>
        <w:rPr>
          <w:b/>
          <w:sz w:val="19"/>
        </w:rPr>
        <w:t xml:space="preserve">Übertragbarkeit: </w:t>
      </w:r>
      <w:r>
        <w:rPr>
          <w:sz w:val="19"/>
        </w:rPr>
        <w:t>Deutsche Daten, externe Validierung, aber ohne klinische Anwendungsreife – noch nicht entscheidungsunterstützend.</w:t>
      </w:r>
    </w:p>
    <w:p>
      <w:r>
        <w:rPr>
          <w:color w:val="5A7D3A"/>
          <w:sz w:val="18"/>
        </w:rPr>
        <w:t>https://pubmed.ncbi.nlm.nih.gov/42875660/</w:t>
      </w:r>
    </w:p>
    <w:p>
      <w:pPr>
        <w:pStyle w:val="Heading2"/>
      </w:pPr>
      <w:r>
        <w:t>Digitale Resilienzförderung in der Perinatalmedizin: Schwedische RCT-Studie</w:t>
      </w:r>
    </w:p>
    <w:p>
      <w:r>
        <w:rPr>
          <w:i/>
          <w:color w:val="666666"/>
          <w:sz w:val="18"/>
        </w:rPr>
        <w:t>Löf M et al.  ·  BMC Public Health  ·  03.10.2026  ·  PMID 42870238</w:t>
      </w:r>
    </w:p>
    <w:p>
      <w:r>
        <w:t>In Schweden wird in einer RCT mit 440 schwangeren Frauen geprüft, ob eine auf positive Psychologie, Selbstmitgefühl und partizipativer Designentwicklung basierende App die psychische Resilienz vom 2. Trimester bis 8 Wochen postpartum verbessert.</w:t>
      </w:r>
    </w:p>
    <w:p>
      <w:r>
        <w:rPr>
          <w:b/>
        </w:rPr>
        <w:t xml:space="preserve">Ergebnis: </w:t>
      </w:r>
      <w:r>
        <w:t>Dies ist ein Studienprotokoll ohne Ergebnisse; geplante primäre Outcome ist psychische Resilienz, sekundäre Outcomes sind Wohlbefinden und depressive Symptome. Randomisierung ab gestational week 12–14, Nachverfolgung bis 8 Wochen postpartum.</w:t>
      </w:r>
    </w:p>
    <w:p>
      <w:r>
        <w:rPr>
          <w:b/>
          <w:sz w:val="19"/>
        </w:rPr>
        <w:t xml:space="preserve">Übertragbarkeit: </w:t>
      </w:r>
      <w:r>
        <w:rPr>
          <w:sz w:val="19"/>
        </w:rPr>
        <w:t>Skandinavien (höherer Digitalisierungsgrad), aber Protokoll ohne Resultate – erst bei Datenveröffentlichung relevant.</w:t>
      </w:r>
    </w:p>
    <w:p>
      <w:r>
        <w:rPr>
          <w:color w:val="5A7D3A"/>
          <w:sz w:val="18"/>
        </w:rPr>
        <w:t>https://pubmed.ncbi.nlm.nih.gov/42870238/</w:t>
      </w:r>
    </w:p>
    <w:p>
      <w:pPr>
        <w:pStyle w:val="Heading2"/>
      </w:pPr>
      <w:r>
        <w:t>Machine Learning zur frühen Asthma-Vorhersage: Dänische Geburtskohorten-Studie</w:t>
      </w:r>
    </w:p>
    <w:p>
      <w:r>
        <w:rPr>
          <w:i/>
          <w:color w:val="666666"/>
          <w:sz w:val="18"/>
        </w:rPr>
        <w:t>Skov FR et al.  ·  Pediatr Allergy Immunol  ·  Okt. 2026  ·  PMID 42851161</w:t>
      </w:r>
    </w:p>
    <w:p>
      <w:r>
        <w:t>In der dänischen COPSAC-Kohorte wurden 411 Kinder mit 113 frühen klinischen, genetischen, immunologischen und lungenfunktionalen Merkmalen analysiert; fünf ML-Modelle sollten persistentes Asthma oder allergische Rhinitis vorhersagen.</w:t>
      </w:r>
    </w:p>
    <w:p>
      <w:r>
        <w:rPr>
          <w:b/>
        </w:rPr>
        <w:t xml:space="preserve">Ergebnis: </w:t>
      </w:r>
      <w:r>
        <w:t>Alle Modelle zeigten schwache Vorhersagekraft (maximale AUC 0,63 für persistierende Rhinitis vs. Kontrollen, 0,59 für persistierendes Asthma). Biologisch plausible Features (Allergen-Sensibilisierung, genetische Veranlagung) identifiziert, aber keine diskriminativen Leistung – frühe Daten allein reichen nicht für individuelle Prognose.</w:t>
      </w:r>
    </w:p>
    <w:p>
      <w:r>
        <w:rPr>
          <w:b/>
          <w:sz w:val="19"/>
        </w:rPr>
        <w:t xml:space="preserve">Übertragbarkeit: </w:t>
      </w:r>
      <w:r>
        <w:rPr>
          <w:sz w:val="19"/>
        </w:rPr>
        <w:t>Dänemark, hochwertige Kohorten, aber negatives Ergebnis – Prädiktoren mit frühen Daten allein unzureichend.</w:t>
      </w:r>
    </w:p>
    <w:p>
      <w:r>
        <w:rPr>
          <w:color w:val="5A7D3A"/>
          <w:sz w:val="18"/>
        </w:rPr>
        <w:t>https://pubmed.ncbi.nlm.nih.gov/42851161/</w:t>
      </w:r>
    </w:p>
    <w:p>
      <w:pPr>
        <w:pStyle w:val="Heading1"/>
      </w:pPr>
      <w:r>
        <w:t>Aufgenommen am 18.10.2026</w:t>
      </w:r>
    </w:p>
    <w:p>
      <w:pPr>
        <w:pStyle w:val="Heading2"/>
      </w:pPr>
      <w:r>
        <w:t>Digitale Information in der Palliativversorgung: Chancen und Umsetzungsvoraussetzungen</w:t>
      </w:r>
    </w:p>
    <w:p>
      <w:r>
        <w:rPr>
          <w:i/>
          <w:color w:val="666666"/>
          <w:sz w:val="18"/>
        </w:rPr>
        <w:t>Weisser A et al.  ·  BMC Palliat Care  ·  16.10.2026  ·  PMID 42888399</w:t>
      </w:r>
    </w:p>
    <w:p>
      <w:r>
        <w:t>Qualitative Studie mit acht Fachpersonen und drei informellen Pflegepersonen zu Barrieren und Chancen digitaler Technologien in der spezialisierten Palliativversorgung zu Hause in Deutschland.</w:t>
      </w:r>
    </w:p>
    <w:p>
      <w:r>
        <w:rPr>
          <w:b/>
        </w:rPr>
        <w:t xml:space="preserve">Ergebnis: </w:t>
      </w:r>
      <w:r>
        <w:t>Befragte beschrieben die Versorgung als holistische und funktionstüchtig, aber mit fragmentierten Kommunikationswegen und Datenverwaltung. Informelle Pflegepersonen agieren häufig als Informationsvermittler und tragen erhebliche organisatorische Last. Beide Gruppen sahen in zentralisierter digitaler Informationsaustausch Hauptchance zur Entlastung.</w:t>
      </w:r>
    </w:p>
    <w:p>
      <w:r>
        <w:rPr>
          <w:b/>
          <w:sz w:val="19"/>
        </w:rPr>
        <w:t xml:space="preserve">Übertragbarkeit: </w:t>
      </w:r>
      <w:r>
        <w:rPr>
          <w:sz w:val="19"/>
        </w:rPr>
        <w:t>Deutschland, spezialisierte Palliativversorgung, direkt übertragbar auf deutsches System</w:t>
      </w:r>
    </w:p>
    <w:p>
      <w:r>
        <w:rPr>
          <w:color w:val="5A7D3A"/>
          <w:sz w:val="18"/>
        </w:rPr>
        <w:t>https://pubmed.ncbi.nlm.nih.gov/42888399/</w:t>
      </w:r>
    </w:p>
    <w:p>
      <w:pPr>
        <w:pStyle w:val="Heading1"/>
      </w:pPr>
      <w:r>
        <w:t>Aufgenommen am 17.10.2026</w:t>
      </w:r>
    </w:p>
    <w:p>
      <w:pPr>
        <w:pStyle w:val="Heading2"/>
      </w:pPr>
      <w:r>
        <w:t>Spracherkennung für Klinikdokumentation: Vergleich dreier Ambient-Listening-Systeme</w:t>
      </w:r>
    </w:p>
    <w:p>
      <w:r>
        <w:rPr>
          <w:i/>
          <w:color w:val="666666"/>
          <w:sz w:val="18"/>
        </w:rPr>
        <w:t>Hoekman AH et al.  ·  JMIR Med Inform  ·  16.10.2026  ·  PMID 42887000</w:t>
      </w:r>
    </w:p>
    <w:p>
      <w:r>
        <w:t>Vergleich von drei kommerziellen KI-Systemen zur automatischen Dokumentation von Arzt-Patienten-Gesprächen im Niederländischen unter verschiedenen Kommunikationsschwierigkeiten.</w:t>
      </w:r>
    </w:p>
    <w:p>
      <w:r>
        <w:rPr>
          <w:b/>
        </w:rPr>
        <w:t xml:space="preserve">Ergebnis: </w:t>
      </w:r>
      <w:r>
        <w:t>Provider 3 erreichte höchste Gesamtscores (4,26/5), Provider 2 (4,00/5), Provider 1 (3,82/5); Korrektheit erzielte höchste Werte (4,21/5), Vollständigkeit niedrigste (3,81/5); Szenarios mit Dialekt zeigten niedrigere Scores (3,77/5); Zusammenfassungszeit 13,5 bis 22 Sekunden. Systeme funktionierten robust, aber mit Variationen bei herausfordernden Szenarien.</w:t>
      </w:r>
    </w:p>
    <w:p>
      <w:r>
        <w:rPr>
          <w:b/>
          <w:sz w:val="19"/>
        </w:rPr>
        <w:t xml:space="preserve">Übertragbarkeit: </w:t>
      </w:r>
      <w:r>
        <w:rPr>
          <w:sz w:val="19"/>
        </w:rPr>
        <w:t>Niederländische Klinikdaten in vergleichbarem europäischem Gesundheitssystem, Anforderungen an mehrsprachige Robustheit übertragbar.</w:t>
      </w:r>
    </w:p>
    <w:p>
      <w:r>
        <w:rPr>
          <w:color w:val="5A7D3A"/>
          <w:sz w:val="18"/>
        </w:rPr>
        <w:t>https://pubmed.ncbi.nlm.nih.gov/42887000/</w:t>
      </w:r>
    </w:p>
    <w:p>
      <w:pPr>
        <w:pStyle w:val="Heading2"/>
      </w:pPr>
      <w:r>
        <w:t>Digitale Harninkontinenz-App: Barrieren und Implementierungsstrategien in der Hausarztpraxis</w:t>
      </w:r>
    </w:p>
    <w:p>
      <w:r>
        <w:rPr>
          <w:i/>
          <w:color w:val="666666"/>
          <w:sz w:val="18"/>
        </w:rPr>
        <w:t>Lambooij AC et al.  ·  Fam Pract  ·  06.10.2026  ·  PMID 42885942</w:t>
      </w:r>
    </w:p>
    <w:p>
      <w:r>
        <w:t>Qualitative Befragung zur Identifikation von Barrieren für die Einführung einer evidenzbasierten Smartphone-App (URinControl) in niederländischen Hausarztpraxen und Apotheken.</w:t>
      </w:r>
    </w:p>
    <w:p>
      <w:r>
        <w:rPr>
          <w:b/>
        </w:rPr>
        <w:t xml:space="preserve">Ergebnis: </w:t>
      </w:r>
      <w:r>
        <w:t>174 Fachkräfte befragt; Hauptbarrieren: Zweifel am Mehrwert der App, unzureichende Kenntnisse über Inkontinenz und App, organisatorische Hürden, geringe digitale Patientenfähigkeiten; in Apotheken zusätzlich: begrenzte Möglichkeiten zur Inkontinenzberatung und Finanzierungssorgen. Fünf tailored Implementierungsstrategien entwickelt.</w:t>
      </w:r>
    </w:p>
    <w:p>
      <w:r>
        <w:rPr>
          <w:b/>
          <w:sz w:val="19"/>
        </w:rPr>
        <w:t xml:space="preserve">Übertragbarkeit: </w:t>
      </w:r>
      <w:r>
        <w:rPr>
          <w:sz w:val="19"/>
        </w:rPr>
        <w:t>Niederländische Primärversorgung, vergleichbare Versicherungsstrukturen und Dokumentationspflichten wie Deutschland.</w:t>
      </w:r>
    </w:p>
    <w:p>
      <w:r>
        <w:rPr>
          <w:color w:val="5A7D3A"/>
          <w:sz w:val="18"/>
        </w:rPr>
        <w:t>https://pubmed.ncbi.nlm.nih.gov/42885942/</w:t>
      </w:r>
    </w:p>
    <w:p>
      <w:pPr>
        <w:pStyle w:val="Heading2"/>
      </w:pPr>
      <w:r>
        <w:t>KI-gestützte Wundgrößenmessung per Telemedizin: Genauigkeit und Arztvergleich</w:t>
      </w:r>
    </w:p>
    <w:p>
      <w:r>
        <w:rPr>
          <w:i/>
          <w:color w:val="666666"/>
          <w:sz w:val="18"/>
        </w:rPr>
        <w:t>Dege T et al.  ·  Int Wound J  ·  Okt. 2026  ·  PMID 42885306</w:t>
      </w:r>
    </w:p>
    <w:p>
      <w:r>
        <w:t>Prospektive Validierungsstudie von zwei Deep-Learning-Segmentierungsmodellen für automatische Wundgrößenmessung aus Fotografien im Vergleich zu ärztlichen Schätzungen und In-Person-Referenzmessungen.</w:t>
      </w:r>
    </w:p>
    <w:p>
      <w:r>
        <w:rPr>
          <w:b/>
        </w:rPr>
        <w:t xml:space="preserve">Ergebnis: </w:t>
      </w:r>
      <w:r>
        <w:t>TransNeXt: ICC Höhe 0,96 (MAE 0,82 cm), Breite ICC 0,86 (MAE 0,69 cm, Bias −0,42 cm); VW-Conv: Höhe ICC 0,95 (MAE 0,68 cm), Breite ICC 0,77 (MAE 0,74 cm). KI konsistenter als einzelne Ärzte, comparable mit Expertenkonsen, nicht überlegen. TransNeXt zeigte stabilere Pixel-Performance (Dice 0,886).</w:t>
      </w:r>
    </w:p>
    <w:p>
      <w:r>
        <w:rPr>
          <w:b/>
          <w:sz w:val="19"/>
        </w:rPr>
        <w:t xml:space="preserve">Übertragbarkeit: </w:t>
      </w:r>
      <w:r>
        <w:rPr>
          <w:sz w:val="19"/>
        </w:rPr>
        <w:t>Deutsche Einzelzentrum-Validierung erforderlich; Konzept für Telemedizin-Wundmonitoring übertragbar.</w:t>
      </w:r>
    </w:p>
    <w:p>
      <w:r>
        <w:rPr>
          <w:color w:val="5A7D3A"/>
          <w:sz w:val="18"/>
        </w:rPr>
        <w:t>https://pubmed.ncbi.nlm.nih.gov/42885306/</w:t>
      </w:r>
    </w:p>
    <w:p>
      <w:pPr>
        <w:pStyle w:val="Heading2"/>
      </w:pPr>
      <w:r>
        <w:t>Machine-Learning-Kostenprognose bei pulmonaler arterieller Hypertonie: Feasibility-Studie</w:t>
      </w:r>
    </w:p>
    <w:p>
      <w:r>
        <w:rPr>
          <w:i/>
          <w:color w:val="666666"/>
          <w:sz w:val="18"/>
        </w:rPr>
        <w:t>Kramer M et al.  ·  JMIR Med Inform  ·  15.10.2026  ·  PMID 42879777</w:t>
      </w:r>
    </w:p>
    <w:p>
      <w:r>
        <w:t>Retrospektive Machbarkeitsstudie zur Kombination von Vorhersage der WHO-Funktionsklasse mit Schätzung der Gesundheitskosten bei PAH-Patienten mittels sechs Machine-Learning-Algorithmen.</w:t>
      </w:r>
    </w:p>
    <w:p>
      <w:r>
        <w:rPr>
          <w:b/>
        </w:rPr>
        <w:t xml:space="preserve">Ergebnis: </w:t>
      </w:r>
      <w:r>
        <w:t>181 PAH-Patienten; beste Performance k-nearest neighbors (r=0,40, R²=0,16), gefolgt LASSO (r=0,30, R²=0,09); geschätzte Durchschnittskosten 12.481–12.614 USD/Patient/Monat; trotz verbesserter Funktionsklasse über 12 Monate Kosten stabil. Moderate Vorhersageleistung, aber Machbarkeit der Kostenintegration demonstriert.</w:t>
      </w:r>
    </w:p>
    <w:p>
      <w:r>
        <w:rPr>
          <w:b/>
          <w:sz w:val="19"/>
        </w:rPr>
        <w:t xml:space="preserve">Übertragbarkeit: </w:t>
      </w:r>
      <w:r>
        <w:rPr>
          <w:sz w:val="19"/>
        </w:rPr>
        <w:t>Deutsche Daten notwendig; Konzept der systemischen Kostenmodellierung für Policy relevant.</w:t>
      </w:r>
    </w:p>
    <w:p>
      <w:r>
        <w:rPr>
          <w:color w:val="5A7D3A"/>
          <w:sz w:val="18"/>
        </w:rPr>
        <w:t>https://pubmed.ncbi.nlm.nih.gov/42879777/</w:t>
      </w:r>
    </w:p>
    <w:p>
      <w:pPr>
        <w:pStyle w:val="Heading2"/>
      </w:pPr>
      <w:r>
        <w:t>Komorbidität und Ungleichheit: Langzeit-Pfade psychischer und körperlicher Erkrankungen</w:t>
      </w:r>
    </w:p>
    <w:p>
      <w:r>
        <w:rPr>
          <w:i/>
          <w:color w:val="666666"/>
          <w:sz w:val="18"/>
        </w:rPr>
        <w:t>Nguyen T et al.  ·  PLoS One  ·  15.10.2026  ·  PMID 42879447</w:t>
      </w:r>
    </w:p>
    <w:p>
      <w:r>
        <w:t>Multistate-Modellierung von 858.789 schottischen Patienten aus 21 Jahren EHR-Daten zur Analyse von Übergängen in Multimorbidität nach Alter, Geschlecht und sozioökonomischem Status.</w:t>
      </w:r>
    </w:p>
    <w:p>
      <w:r>
        <w:rPr>
          <w:b/>
        </w:rPr>
        <w:t xml:space="preserve">Ergebnis: </w:t>
      </w:r>
      <w:r>
        <w:t>Psychische Erkrankungen (schwer, stationär) zeigten starken Einfluss auf Early-Onset-Multimorbidität, besonders bei jungen Männern und sozioökonomisch benachteiligten Gruppen. Strukturelle Determinanten und integrierte psychisch-somatische Versorgung identifiziert als kritisch.</w:t>
      </w:r>
    </w:p>
    <w:p>
      <w:r>
        <w:rPr>
          <w:b/>
          <w:sz w:val="19"/>
        </w:rPr>
        <w:t xml:space="preserve">Übertragbarkeit: </w:t>
      </w:r>
      <w:r>
        <w:rPr>
          <w:sz w:val="19"/>
        </w:rPr>
        <w:t>Britische Daten, ähnliche Sozialversicherungsstruktur; Befunde zur Health Equity in Deutschland anwendbar.</w:t>
      </w:r>
    </w:p>
    <w:p>
      <w:r>
        <w:rPr>
          <w:color w:val="5A7D3A"/>
          <w:sz w:val="18"/>
        </w:rPr>
        <w:t>https://pubmed.ncbi.nlm.nih.gov/42879447/</w:t>
      </w:r>
    </w:p>
    <w:p>
      <w:pPr>
        <w:pStyle w:val="Heading2"/>
      </w:pPr>
      <w:r>
        <w:t>Machine Learning für Sturz-Früherkennung: Test im Alltag älterer Menschen</w:t>
      </w:r>
    </w:p>
    <w:p>
      <w:r>
        <w:rPr>
          <w:i/>
          <w:color w:val="666666"/>
          <w:sz w:val="18"/>
        </w:rPr>
        <w:t>Schmidt NM et al.  ·  Geriatr Gerontol Int  ·  Okt. 2026  ·  PMID 42878241</w:t>
      </w:r>
    </w:p>
    <w:p>
      <w:r>
        <w:t>Prospektive Validierungsstudie eines vortrainierten Convolutional-Neural-Network auf beschleunigungsmesser-Daten zur Erkennung von Gangstörungen und Sturzrisiko im täglichen Leben.</w:t>
      </w:r>
    </w:p>
    <w:p>
      <w:r>
        <w:rPr>
          <w:b/>
        </w:rPr>
        <w:t xml:space="preserve">Ergebnis: </w:t>
      </w:r>
      <w:r>
        <w:t>202 Teilnehmer (Median 75 Jahre); 58% aller Trittfenster klassifiziert als Gangstörung; höheres Alter, niedrigere Kogni­tion/Funktion, Sturzangst und Frailty assoziiert mit mehr klassifizierten Perturbationen. Algorithmus klassifizierte jedoch viele Fenster als Gangunregelmäßigkeiten (misclassifications), erfordert weitere Training/Validierung.</w:t>
      </w:r>
    </w:p>
    <w:p>
      <w:r>
        <w:rPr>
          <w:b/>
          <w:sz w:val="19"/>
        </w:rPr>
        <w:t xml:space="preserve">Übertragbarkeit: </w:t>
      </w:r>
      <w:r>
        <w:rPr>
          <w:sz w:val="19"/>
        </w:rPr>
        <w:t>Deutsche Notfallabteilungs-Population möglich; Altersdemographie und Fall-Epidemiologie ähnlich.</w:t>
      </w:r>
    </w:p>
    <w:p>
      <w:r>
        <w:rPr>
          <w:color w:val="5A7D3A"/>
          <w:sz w:val="18"/>
        </w:rPr>
        <w:t>https://pubmed.ncbi.nlm.nih.gov/42878241/</w:t>
      </w:r>
    </w:p>
    <w:p>
      <w:pPr>
        <w:pStyle w:val="Heading1"/>
      </w:pPr>
      <w:r>
        <w:t>Aufgenommen am 16.10.2026</w:t>
      </w:r>
    </w:p>
    <w:p>
      <w:pPr>
        <w:pStyle w:val="Heading2"/>
      </w:pPr>
      <w:r>
        <w:t>LLM mit Retrieval-Augmented Generation für Prüfung von Einwilligungserklärungen</w:t>
      </w:r>
    </w:p>
    <w:p>
      <w:r>
        <w:rPr>
          <w:i/>
          <w:color w:val="666666"/>
          <w:sz w:val="18"/>
        </w:rPr>
        <w:t>Amugongo LM et al.  ·  JMIR Med Inform  ·  15.10.2026  ·  PMID 42879775</w:t>
      </w:r>
    </w:p>
    <w:p>
      <w:r>
        <w:t>Evaluation von GPT-4.1 mit Retrieval-Augmented Generation (RAG) zur automatisierten Analyse von Data-Reuse-Klauseln in 438 klinischen Einwilligungserklärungen aus mehreren Ländern und Sprachen.</w:t>
      </w:r>
    </w:p>
    <w:p>
      <w:r>
        <w:rPr>
          <w:b/>
        </w:rPr>
        <w:t xml:space="preserve">Ergebnis: </w:t>
      </w:r>
      <w:r>
        <w:t>Anfängliche Genauigkeit 81,6%; nach drei iterativen Optimierungsrunden auf 92,1% gesteigert (104 Test-Dokumente). Baseline-Genauigkeit in Validierungsphase 84,0%. System extrahierte Data-Reuse-Information zuverlässig über mehrere Sprachen hinweg.</w:t>
      </w:r>
    </w:p>
    <w:p>
      <w:r>
        <w:rPr>
          <w:b/>
          <w:sz w:val="19"/>
        </w:rPr>
        <w:t xml:space="preserve">Übertragbarkeit: </w:t>
      </w:r>
      <w:r>
        <w:rPr>
          <w:sz w:val="19"/>
        </w:rPr>
        <w:t>Boehringer-Ingelheim-Daten, deutschsprachig; relevant für GDPR-Compliance und internationale Datennutzung in klinischen Studien</w:t>
      </w:r>
    </w:p>
    <w:p>
      <w:r>
        <w:rPr>
          <w:color w:val="5A7D3A"/>
          <w:sz w:val="18"/>
        </w:rPr>
        <w:t>https://pubmed.ncbi.nlm.nih.gov/42879775/</w:t>
      </w:r>
    </w:p>
    <w:p>
      <w:pPr>
        <w:pStyle w:val="Heading2"/>
      </w:pPr>
      <w:r>
        <w:t>Akzeptanz von Videosprechstunden in China: Trend über COVID-19-Pandemie hinweg</w:t>
      </w:r>
    </w:p>
    <w:p>
      <w:r>
        <w:rPr>
          <w:i/>
          <w:color w:val="666666"/>
          <w:sz w:val="18"/>
        </w:rPr>
        <w:t>Chen K et al.  ·  J Med Internet Res  ·  15.10.2026  ·  PMID 42879773</w:t>
      </w:r>
    </w:p>
    <w:p>
      <w:r>
        <w:t>Wiederholte Querschnittsumfrage bei n=340–1373 Krankenhauspatienten in Zhejiang 2021–2024 zur Willingness-to-Use (WTU) virtueller Besuche über den Übergang von Eindämmung zu Routinemanagement.</w:t>
      </w:r>
    </w:p>
    <w:p>
      <w:r>
        <w:rPr>
          <w:b/>
        </w:rPr>
        <w:t xml:space="preserve">Ergebnis: </w:t>
      </w:r>
      <w:r>
        <w:t>WTU bei 70,9% (2021), 71,4% (2022), 62,3% (2023), 75,4% (2024). College-Ausbildung und Internetnutzung konsistent mit höherer WTU in allen vier Jahren. Alter, Einkommen und Selbstbewertung der Gesundheit variierten in der Assoziation über Jahre hinweg.</w:t>
      </w:r>
    </w:p>
    <w:p>
      <w:r>
        <w:rPr>
          <w:b/>
          <w:sz w:val="19"/>
        </w:rPr>
        <w:t xml:space="preserve">Übertragbarkeit: </w:t>
      </w:r>
      <w:r>
        <w:rPr>
          <w:sz w:val="19"/>
        </w:rPr>
        <w:t>China, wirtschaftlich und digital entwickelte Region; zeigt persistente Akzeptanz, aber differenzierte Determinanten—begrenzt übertragbar auf Deutschland ohne Kontext</w:t>
      </w:r>
    </w:p>
    <w:p>
      <w:r>
        <w:rPr>
          <w:color w:val="5A7D3A"/>
          <w:sz w:val="18"/>
        </w:rPr>
        <w:t>https://pubmed.ncbi.nlm.nih.gov/42879773/</w:t>
      </w:r>
    </w:p>
    <w:p>
      <w:pPr>
        <w:pStyle w:val="Heading2"/>
      </w:pPr>
      <w:r>
        <w:t>Entscheidungsunterstützung für Muskelskelettkrankeiten: Wirkung auf Versorgungsqualität in Hausarztpraxen</w:t>
      </w:r>
    </w:p>
    <w:p>
      <w:r>
        <w:rPr>
          <w:i/>
          <w:color w:val="666666"/>
          <w:sz w:val="18"/>
        </w:rPr>
        <w:t>Hill J et al.  ·  J Med Internet Res  ·  15.10.2026  ·  PMID 42879770</w:t>
      </w:r>
    </w:p>
    <w:p>
      <w:r>
        <w:t>Randomisierte Studie zur Wirkung eines web-basierten Clinical Decision Support Systems (CDSS) auf die Behandlungsqualität bei Muskelskelettkrankeiten in UK-Hausarztpraxen, verglichen mit Standardversorgung.</w:t>
      </w:r>
    </w:p>
    <w:p>
      <w:r>
        <w:rPr>
          <w:b/>
        </w:rPr>
        <w:t xml:space="preserve">Ergebnis: </w:t>
      </w:r>
      <w:r>
        <w:t>Wenn das CDSS genutzt wurde (8,6% der Fälle), sank die Rate suboptimaler Behandlung von 25% auf 3% (adjustierte OR 12,30; 95%-KI 2,52–59,9; p=0,002). Es erhöhte Selbstmanagement und Gemeindereferrals, reduzierte Verschreibungen. Sicherheitsbedenken bei 6,6% der Nutzungen ohne high-risk-Probleme. Gesamteinbindung begrenzt; Einsparungen auf 10% Annual Cost geschätzt.</w:t>
      </w:r>
    </w:p>
    <w:p>
      <w:r>
        <w:rPr>
          <w:b/>
          <w:sz w:val="19"/>
        </w:rPr>
        <w:t xml:space="preserve">Übertragbarkeit: </w:t>
      </w:r>
      <w:r>
        <w:rPr>
          <w:sz w:val="19"/>
        </w:rPr>
        <w:t>UK-Primärversorgung; vergleichbare Anforderungen wie deutsches Hausarztmodell, aber niedrigere tatsächliche Nutzungsrate deutet auf Integrationshürden hin</w:t>
      </w:r>
    </w:p>
    <w:p>
      <w:r>
        <w:rPr>
          <w:color w:val="5A7D3A"/>
          <w:sz w:val="18"/>
        </w:rPr>
        <w:t>https://pubmed.ncbi.nlm.nih.gov/42879770/</w:t>
      </w:r>
    </w:p>
    <w:p>
      <w:pPr>
        <w:pStyle w:val="Heading2"/>
      </w:pPr>
      <w:r>
        <w:t>KI-gestützte Telerehabilitation gegen Nackensteife: Nichtunterlegenheits-RCT</w:t>
      </w:r>
    </w:p>
    <w:p>
      <w:r>
        <w:rPr>
          <w:i/>
          <w:color w:val="666666"/>
          <w:sz w:val="18"/>
        </w:rPr>
        <w:t>Zhao Y et al.  ·  JMIR Form Res  ·  15.10.2026  ·  PMID 42879432</w:t>
      </w:r>
    </w:p>
    <w:p>
      <w:r>
        <w:t>Randomisierte Nichtunterlegenheits-Studie an zwei Zentren (Peking Union Medical College Hospital, Beijing Jishuitan Hospital) mit 116 Patienten zu KI-gestützter Home-Rehabilitation vs. Standardtherapie bei chronischen Nackenschmerzen.</w:t>
      </w:r>
    </w:p>
    <w:p>
      <w:r>
        <w:rPr>
          <w:b/>
        </w:rPr>
        <w:t xml:space="preserve">Ergebnis: </w:t>
      </w:r>
      <w:r>
        <w:t>Telerehabilitation nicht unterlegen (NDI-Unterschied Woche 24: −2,5 Punkte; 95%-KI −6,2 bis 1,2; p=0,15; Obergrenze &lt;5 Punkte). Beide Gruppen zeigten klinisch bedeutsame Verbesserungen in Schmerz, Lebensqualität und Bewegungsumfang. Keine Intervention-bedingten Schäden.</w:t>
      </w:r>
    </w:p>
    <w:p>
      <w:r>
        <w:rPr>
          <w:b/>
          <w:sz w:val="19"/>
        </w:rPr>
        <w:t xml:space="preserve">Übertragbarkeit: </w:t>
      </w:r>
      <w:r>
        <w:rPr>
          <w:sz w:val="19"/>
        </w:rPr>
        <w:t>China; verifiziert KI-Bewegungserkennung für Ferntherapie, aber Übertragbarkeit auf deutsche Versorgung abhängig von Zulassung und Kostenübernahme</w:t>
      </w:r>
    </w:p>
    <w:p>
      <w:r>
        <w:rPr>
          <w:color w:val="5A7D3A"/>
          <w:sz w:val="18"/>
        </w:rPr>
        <w:t>https://pubmed.ncbi.nlm.nih.gov/42879432/</w:t>
      </w:r>
    </w:p>
    <w:p>
      <w:pPr>
        <w:pStyle w:val="Heading2"/>
      </w:pPr>
      <w:r>
        <w:t>Wie Studienautoren Outcomes für Digital-Therapeutics-Trials auswählen: qualitative Analyse</w:t>
      </w:r>
    </w:p>
    <w:p>
      <w:r>
        <w:rPr>
          <w:i/>
          <w:color w:val="666666"/>
          <w:sz w:val="18"/>
        </w:rPr>
        <w:t>Mahlmann J et al.  ·  JMIR Form Res  ·  15.10.2026  ·  PMID 42878726</w:t>
      </w:r>
    </w:p>
    <w:p>
      <w:r>
        <w:t>Qualitative Studie mit 19 semistrukturierten Interviews mit Experten zur Methodik der Outcome-Auswahl in Digital-Therapeutics-Studien, durchgeführt August–November 2024.</w:t>
      </w:r>
    </w:p>
    <w:p>
      <w:r>
        <w:rPr>
          <w:b/>
        </w:rPr>
        <w:t xml:space="preserve">Ergebnis: </w:t>
      </w:r>
      <w:r>
        <w:t>Outcome-Auswahl basierte primär auf Forschungsstand, persönlicher Erfahrung und praktischer Machbarkeit. Fast alle Interviewten sahen standardisierte Core Outcome Sets (COS) als geeignet für bessere Vergleichbarkeit zwischen DTx-Studien an, identifizierten aber auch kritische Perspektiven zur Anwendung.</w:t>
      </w:r>
    </w:p>
    <w:p>
      <w:r>
        <w:rPr>
          <w:b/>
          <w:sz w:val="19"/>
        </w:rPr>
        <w:t xml:space="preserve">Übertragbarkeit: </w:t>
      </w:r>
      <w:r>
        <w:rPr>
          <w:sz w:val="19"/>
        </w:rPr>
        <w:t>Witten/Herdecke und Fraunhofer ISST Deutschland; adressiert das Evidenzproblem regulatorisch relevanter Nutzenbewertung</w:t>
      </w:r>
    </w:p>
    <w:p>
      <w:r>
        <w:rPr>
          <w:color w:val="5A7D3A"/>
          <w:sz w:val="18"/>
        </w:rPr>
        <w:t>https://pubmed.ncbi.nlm.nih.gov/42878726/</w:t>
      </w:r>
    </w:p>
    <w:p>
      <w:pPr>
        <w:pStyle w:val="Heading2"/>
      </w:pPr>
      <w:r>
        <w:t>Telemedizinische Pharmazie-Konsilien für Polypharmazie in der Hausarztpraxis: qualitative Studie</w:t>
      </w:r>
    </w:p>
    <w:p>
      <w:r>
        <w:rPr>
          <w:i/>
          <w:color w:val="666666"/>
          <w:sz w:val="18"/>
        </w:rPr>
        <w:t>Henriksen DP  ·  Basic Clin Pharmacol Toxicol  ·  Nov. 2026  ·  PMID 42877986</w:t>
      </w:r>
    </w:p>
    <w:p>
      <w:r>
        <w:t>Qualitative Studie mit sieben dänischen Hausärzten zur Nutzung einer videgestützten telemedizinischen Pharmakologie-Sprechstunde (TPOC) zur Medikationsprüfung und Koordination.</w:t>
      </w:r>
    </w:p>
    <w:p>
      <w:r>
        <w:rPr>
          <w:b/>
        </w:rPr>
        <w:t xml:space="preserve">Ergebnis: </w:t>
      </w:r>
      <w:r>
        <w:t>Hausärzte berichteten Reduktion der mentalen Workload, bessere Unterstützung bei Deprescribing und Transfer von Apothekerwissen auf nicht-überwiesene Patienten. Weitverbreitung hemmt fehlende Integration in Praxissoftware sowie Awareness und Zeitdruck—nicht Zweifel am Service.</w:t>
      </w:r>
    </w:p>
    <w:p>
      <w:r>
        <w:rPr>
          <w:b/>
          <w:sz w:val="19"/>
        </w:rPr>
        <w:t xml:space="preserve">Übertragbarkeit: </w:t>
      </w:r>
      <w:r>
        <w:rPr>
          <w:sz w:val="19"/>
        </w:rPr>
        <w:t>Dänemark, südlicher Landesteil; vergleichbares Versicherungssystem, zeigt Implementierungshürden für sektorübergreifende Digitallösungen</w:t>
      </w:r>
    </w:p>
    <w:p>
      <w:r>
        <w:rPr>
          <w:color w:val="5A7D3A"/>
          <w:sz w:val="18"/>
        </w:rPr>
        <w:t>https://pubmed.ncbi.nlm.nih.gov/42877986/</w:t>
      </w:r>
    </w:p>
    <w:p>
      <w:pPr>
        <w:pStyle w:val="Heading1"/>
      </w:pPr>
      <w:r>
        <w:t>Aufgenommen am 15.10.2026</w:t>
      </w:r>
    </w:p>
    <w:p>
      <w:pPr>
        <w:pStyle w:val="Heading2"/>
      </w:pPr>
      <w:r>
        <w:t>KI-gestützte Lungenknotendiagnose: Durchsatzsteigerung und frühzeitige Krebserkennung in drei US-Kliniken</w:t>
      </w:r>
    </w:p>
    <w:p>
      <w:r>
        <w:rPr>
          <w:i/>
          <w:color w:val="666666"/>
          <w:sz w:val="18"/>
        </w:rPr>
        <w:t>Lee KA et al.  ·  PLoS One  ·  14.10.2026  ·  PMID 42873759</w:t>
      </w:r>
    </w:p>
    <w:p>
      <w:r>
        <w:t>Vor-nach-Vergleich der Implementierung kommerzieller KI-Software zur Unterstützung der Lungenknotenverwaltung in drei US-Lungenzentren; Outcome war Patientendurchsatz und Krebsidentifikation.</w:t>
      </w:r>
    </w:p>
    <w:p>
      <w:r>
        <w:rPr>
          <w:b/>
        </w:rPr>
        <w:t xml:space="preserve">Ergebnis: </w:t>
      </w:r>
      <w:r>
        <w:t>Monatliche neue Patienten stiegen von 11,0 auf 18,6 pro Monat (p=0,0002); Patienten mit mindestens einer invasiven Prozedur von 4,9 auf 8,0 monatlich (p=0,0085). Monatliche Krebsfälle erhöhten sich von 3,0 auf 3,8 (p=0,3242), Frühstadium-Krebsfälle von 1,4 auf 2,4 (p=0,125). Die Zeitspanne zur Diagnose blieb ähnlich (58 vs. 57 Tage), die Streuung verringerte sich deutlich (IQR 125 auf 58 Tage).</w:t>
      </w:r>
    </w:p>
    <w:p>
      <w:r>
        <w:rPr>
          <w:b/>
          <w:sz w:val="19"/>
        </w:rPr>
        <w:t xml:space="preserve">Übertragbarkeit: </w:t>
      </w:r>
      <w:r>
        <w:rPr>
          <w:sz w:val="19"/>
        </w:rPr>
        <w:t>USA-Studie; Effekt auf Workflow und Zugang ist übertragbar, Produktverfügbarkeit unklar</w:t>
      </w:r>
    </w:p>
    <w:p>
      <w:r>
        <w:rPr>
          <w:color w:val="5A7D3A"/>
          <w:sz w:val="18"/>
        </w:rPr>
        <w:t>https://pubmed.ncbi.nlm.nih.gov/42873759/</w:t>
      </w:r>
    </w:p>
    <w:p>
      <w:pPr>
        <w:pStyle w:val="Heading2"/>
      </w:pPr>
      <w:r>
        <w:t>KI versus Kardiologen bei Okklusion-Myokardinfarkt: ECG-Diagnose in Notfällen</w:t>
      </w:r>
    </w:p>
    <w:p>
      <w:r>
        <w:rPr>
          <w:i/>
          <w:color w:val="666666"/>
          <w:sz w:val="18"/>
        </w:rPr>
        <w:t>Zimmerli A et al.  ·  JMIR Cardio  ·  14.10.2026  ·  PMID 42873564</w:t>
      </w:r>
    </w:p>
    <w:p>
      <w:r>
        <w:t>Retrospektiver Vergleich der diagnostischen Leistung einer KI-App (PMCardio) mit Interventionskardiologern bei 33 herausfordernd diagnostizierten ECGs in der Notaufnahme; Goldstandard war Koronarangiographie (≥90% Stenose).</w:t>
      </w:r>
    </w:p>
    <w:p>
      <w:r>
        <w:rPr>
          <w:b/>
        </w:rPr>
        <w:t xml:space="preserve">Ergebnis: </w:t>
      </w:r>
      <w:r>
        <w:t>KI erreichte Sensitivität 100 %, Spezifität 60 %, NPV 100 %, PPV 62 %, Fehlerquote 24 %; drei Kardiologen zeigten Sensitivitäten von 62–85 %, Spezifitäten von 50–70 %, NPVs von 69–83 %, Fehlerquoten von 33–42 %. KI identifizierte alle Okklusions-Myokardnfarkte korrekt, während einzelne Ärzte 15–38 % übersahen.</w:t>
      </w:r>
    </w:p>
    <w:p>
      <w:r>
        <w:rPr>
          <w:b/>
          <w:sz w:val="19"/>
        </w:rPr>
        <w:t xml:space="preserve">Übertragbarkeit: </w:t>
      </w:r>
      <w:r>
        <w:rPr>
          <w:sz w:val="19"/>
        </w:rPr>
        <w:t>Schweiz (Lausanne), europäisches Setting, Notfalldiagnose übertragbar</w:t>
      </w:r>
    </w:p>
    <w:p>
      <w:r>
        <w:rPr>
          <w:color w:val="5A7D3A"/>
          <w:sz w:val="18"/>
        </w:rPr>
        <w:t>https://pubmed.ncbi.nlm.nih.gov/42873564/</w:t>
      </w:r>
    </w:p>
    <w:p>
      <w:pPr>
        <w:pStyle w:val="Heading2"/>
      </w:pPr>
      <w:r>
        <w:t>Smartphone-Video für Ganganalyse und Sturzrisiko bei Parkinson: Deep Learning in der Klinik</w:t>
      </w:r>
    </w:p>
    <w:p>
      <w:r>
        <w:rPr>
          <w:i/>
          <w:color w:val="666666"/>
          <w:sz w:val="18"/>
        </w:rPr>
        <w:t>Chu SL et al.  ·  Front Neurol  ·  29.09.2026  ·  PMID 42872140</w:t>
      </w:r>
    </w:p>
    <w:p>
      <w:r>
        <w:t>Querschnittstudie zur Entwicklung und Validierung eines Smartphone-Video-basierten Gangbewertungssystems mit Deep Learning (MoviNet) für Morbus-Parkinson-Screening, funktionelle Einstufung (Schwab-England-Skala) und Sturzrisikiklassifizierung; 40 Teilnehmer mit milder bis moderater PD und Kontrollen.</w:t>
      </w:r>
    </w:p>
    <w:p>
      <w:r>
        <w:rPr>
          <w:b/>
        </w:rPr>
        <w:t xml:space="preserve">Ergebnis: </w:t>
      </w:r>
      <w:r>
        <w:t>Für PD-Screening: Genauigkeit 95,7 %, Sensitivität 96,6 %, Spezifität 92,2 %, AUC 0,994. Für S&amp;E-ADL-Funktionseinstufung: Gesamtgenauigkeit 88,5 % über drei Kategorien. Für Sturzrisikiklassifizierung: Genauigkeit 91,1 %, Sensitivität 68,4 %, Spezifität 98,3 %, AUC 0,909. Robuste Leistung über alle drei Aufgaben hinweg mit unabhängiger Test-Datenpartitionierung.</w:t>
      </w:r>
    </w:p>
    <w:p>
      <w:r>
        <w:rPr>
          <w:b/>
          <w:sz w:val="19"/>
        </w:rPr>
        <w:t xml:space="preserve">Übertragbarkeit: </w:t>
      </w:r>
      <w:r>
        <w:rPr>
          <w:sz w:val="19"/>
        </w:rPr>
        <w:t>Taiwan; technisch übertragbar auf deutschsprachige Systeme, weitere Validierung nötig</w:t>
      </w:r>
    </w:p>
    <w:p>
      <w:r>
        <w:rPr>
          <w:color w:val="5A7D3A"/>
          <w:sz w:val="18"/>
        </w:rPr>
        <w:t>https://pubmed.ncbi.nlm.nih.gov/42872140/</w:t>
      </w:r>
    </w:p>
    <w:p>
      <w:pPr>
        <w:pStyle w:val="Heading2"/>
      </w:pPr>
      <w:r>
        <w:t>KI-gesteuerte dezentralisierte CAR-T-Zellproduktion im Krankenhaus: Kosteneffektivität für multiples Myelom</w:t>
      </w:r>
    </w:p>
    <w:p>
      <w:r>
        <w:rPr>
          <w:i/>
          <w:color w:val="666666"/>
          <w:sz w:val="18"/>
        </w:rPr>
        <w:t>Boot IWA et al.  ·  JMIR Cancer  ·  13.10.2026  ·  PMID 42868529</w:t>
      </w:r>
    </w:p>
    <w:p>
      <w:r>
        <w:t>Frühe Gesundheitstechnologiebewertung der AIDPATH-Plattform (KI-gestützte dezentralisierte Produktion) gegen zentrale CAR-T-Herstellung und Standard-of-Care für multiples Myelom aus deutscher Krankenhäuser-Perspektive; Zeithorizont 40 Jahre.</w:t>
      </w:r>
    </w:p>
    <w:p>
      <w:r>
        <w:rPr>
          <w:b/>
        </w:rPr>
        <w:t xml:space="preserve">Ergebnis: </w:t>
      </w:r>
      <w:r>
        <w:t>AIDPATH war dominant gegenüber cilta-cel und Standard-of-Care. Die Kosteneffektivität wurde hauptsächlich durch Akquisitionskosten und unerwünschte Ereignisse bestimmt. Sensitivitätsanalysen zeigten Stabilität; Szenarioanalysen unterstützten die Kosteneffektivität auch unter reduzierten Nebenwirkungsannahmen und verkürzten Vein-zu-Vein-Zeiten.</w:t>
      </w:r>
    </w:p>
    <w:p>
      <w:r>
        <w:rPr>
          <w:b/>
          <w:sz w:val="19"/>
        </w:rPr>
        <w:t xml:space="preserve">Übertragbarkeit: </w:t>
      </w:r>
      <w:r>
        <w:rPr>
          <w:sz w:val="19"/>
        </w:rPr>
        <w:t>Deutsche Kliniken, Krankenhäuser-Perspektive, vergleichbar mit deutschem System</w:t>
      </w:r>
    </w:p>
    <w:p>
      <w:r>
        <w:rPr>
          <w:color w:val="5A7D3A"/>
          <w:sz w:val="18"/>
        </w:rPr>
        <w:t>https://pubmed.ncbi.nlm.nih.gov/42868529/</w:t>
      </w:r>
    </w:p>
    <w:p>
      <w:pPr>
        <w:pStyle w:val="Heading2"/>
      </w:pPr>
      <w:r>
        <w:t>Smartphone-App für Pharmakovigilanz nach COVID-19-Impfung: SafeVac2.0 mit 732.864 Teilnehmern</w:t>
      </w:r>
    </w:p>
    <w:p>
      <w:r>
        <w:rPr>
          <w:i/>
          <w:color w:val="666666"/>
          <w:sz w:val="18"/>
        </w:rPr>
        <w:t>Kopp L et al.  ·  Vaccine  ·  14.11.2026  ·  PMID 42843285</w:t>
      </w:r>
    </w:p>
    <w:p>
      <w:r>
        <w:t>Prospektive, nicht-interventionelle, bevölkerungsbasierte Kohortenstudie zur Erfassung selbstberichteter Nebenwirkungen von COVID-19-Impfstoffen via Smartphone-App von Dezember 2020 bis September 2022; Erfassung bis 3 Wochen nach erster, 8 Wochen nach zweiter und 7 Tage nach Booster-Dosis.</w:t>
      </w:r>
    </w:p>
    <w:p>
      <w:r>
        <w:rPr>
          <w:b/>
        </w:rPr>
        <w:t xml:space="preserve">Ergebnis: </w:t>
      </w:r>
      <w:r>
        <w:t>732.864 Personen dokumentierten 1.436.039 Impfungen; 68 % berichteten mindestens eine Nebenwirkung, insgesamt 4.007.149 Nebenwirkungen dokumentiert. 88 % waren lokale oder systemische Reaktogenität. Medizinische Versorgung wurde in 0,36 % der Impfungen benötigt. Alter, Geschlecht, Impfstoff und Dosis waren potenzielle Vorhersagefaktoren für Nebenwirkungen.</w:t>
      </w:r>
    </w:p>
    <w:p>
      <w:r>
        <w:rPr>
          <w:b/>
          <w:sz w:val="19"/>
        </w:rPr>
        <w:t xml:space="preserve">Übertragbarkeit: </w:t>
      </w:r>
      <w:r>
        <w:rPr>
          <w:sz w:val="19"/>
        </w:rPr>
        <w:t>Deutschland (Paul-Ehrlich-Institut), deutsche Daten, vollständig übertragbar</w:t>
      </w:r>
    </w:p>
    <w:p>
      <w:r>
        <w:rPr>
          <w:color w:val="5A7D3A"/>
          <w:sz w:val="18"/>
        </w:rPr>
        <w:t>https://pubmed.ncbi.nlm.nih.gov/42843285/</w:t>
      </w:r>
    </w:p>
    <w:p>
      <w:pPr>
        <w:pStyle w:val="Heading2"/>
      </w:pPr>
      <w:r>
        <w:t>Codierung weiblicher Genitalverstümmelung im französischen Krankenhausdatensystem PMSI: Harmonisierung und Finanzierungszugang</w:t>
      </w:r>
    </w:p>
    <w:p>
      <w:r>
        <w:rPr>
          <w:i/>
          <w:color w:val="666666"/>
          <w:sz w:val="18"/>
        </w:rPr>
        <w:t>Hascoet D et al.  ·  Sante Publique  ·  2026  ·  PMID 42838917</w:t>
      </w:r>
    </w:p>
    <w:p>
      <w:r>
        <w:t>Gemischte Methoden-Studie zur Analyse von Kodierungspraktiken für weibliche Genitalverstümmelung (FGM) in französischen Krankenhäusern; qualitative Interviews mit Spezialisten und explorative Befragung medizinischer Informationsabteilungen (DIM).</w:t>
      </w:r>
    </w:p>
    <w:p>
      <w:r>
        <w:rPr>
          <w:b/>
        </w:rPr>
        <w:t xml:space="preserve">Ergebnis: </w:t>
      </w:r>
      <w:r>
        <w:t>Alle befragten Abteilungen verwendeten ICD-10-Code N90.8 für FGM als Hauptdiagnose; Praktiken variierten jedoch erheblich bei assoziierten Diagnosen und chirurgischen Verfahren. Mangelnde Harmonisierung und begrenzte Kenntnis spezifischer Finanzierungsmechanismen (MIGAC, MERRI) beschränkten den Zugang zu zweckgebundener Unterstützung. Die Studie fordert spezifischere Kodierung und bessere Datenstrukturierung zur Verbesserung der Versorgungsqualität.</w:t>
      </w:r>
    </w:p>
    <w:p>
      <w:r>
        <w:rPr>
          <w:b/>
          <w:sz w:val="19"/>
        </w:rPr>
        <w:t xml:space="preserve">Übertragbarkeit: </w:t>
      </w:r>
      <w:r>
        <w:rPr>
          <w:sz w:val="19"/>
        </w:rPr>
        <w:t>Frankreich; vergleichbares Sozialversicherungssystem, Dokumentations- und Finanzierungslogik</w:t>
      </w:r>
    </w:p>
    <w:p>
      <w:r>
        <w:rPr>
          <w:color w:val="5A7D3A"/>
          <w:sz w:val="18"/>
        </w:rPr>
        <w:t>https://pubmed.ncbi.nlm.nih.gov/42838917/</w:t>
      </w:r>
    </w:p>
    <w:p>
      <w:pPr>
        <w:pStyle w:val="Heading1"/>
      </w:pPr>
      <w:r>
        <w:t>Aufgenommen am 14.10.2026</w:t>
      </w:r>
    </w:p>
    <w:p>
      <w:pPr>
        <w:pStyle w:val="Heading2"/>
      </w:pPr>
      <w:r>
        <w:t>KI-Wellness-App abgeschaltet: 26% der Nutzer finden keine Alternative, 27% weichen zu generalistischen LLMs aus</w:t>
      </w:r>
    </w:p>
    <w:p>
      <w:r>
        <w:rPr>
          <w:i/>
          <w:color w:val="666666"/>
          <w:sz w:val="18"/>
        </w:rPr>
        <w:t>Stamatis CA et al.  ·  JMIR Med Inform  ·  13.10.2026  ·  PMID 42869425</w:t>
      </w:r>
    </w:p>
    <w:p>
      <w:r>
        <w:t>Umfrage von 364 britischen Nutzern einer speziell für psychische Gesundheit entwickelten KI-App erfasste, wo sie nach Marktrückzug Support suchten – und was das für die Versorgung bedeutet.</w:t>
      </w:r>
    </w:p>
    <w:p>
      <w:r>
        <w:rPr>
          <w:b/>
        </w:rPr>
        <w:t xml:space="preserve">Ergebnis: </w:t>
      </w:r>
      <w:r>
        <w:t>Nach Wegfall der Purpose-Built-App wandten sich 27,1% hauptsächlich generalistischen KI-Tools zu, 26% suchten gar keine Unterstützung mehr. Nur 4,9% ersetzten die App durch NHS-Dienste, 8,1% durch private Therapeuten. 60,2% berichteten schlechtere Versorgungszugänge; bei denjenigen, die keine Alternative suchten, stieg dieser Anteil auf 80,7%.</w:t>
      </w:r>
    </w:p>
    <w:p>
      <w:r>
        <w:rPr>
          <w:b/>
          <w:sz w:val="19"/>
        </w:rPr>
        <w:t xml:space="preserve">Übertragbarkeit: </w:t>
      </w:r>
      <w:r>
        <w:rPr>
          <w:sz w:val="19"/>
        </w:rPr>
        <w:t>Großbritannien; zeigt Versorgungslücken bei Rückzug von DiGA im deutschsprachigen Raum</w:t>
      </w:r>
    </w:p>
    <w:p>
      <w:r>
        <w:rPr>
          <w:color w:val="5A7D3A"/>
          <w:sz w:val="18"/>
        </w:rPr>
        <w:t>https://pubmed.ncbi.nlm.nih.gov/42869425/</w:t>
      </w:r>
    </w:p>
    <w:p>
      <w:pPr>
        <w:pStyle w:val="Heading2"/>
      </w:pPr>
      <w:r>
        <w:t>EHR-integrierte Entscheidungsunterstuetzung erhöht Antibiotika-Leitlinientreue um 202%</w:t>
      </w:r>
    </w:p>
    <w:p>
      <w:r>
        <w:rPr>
          <w:i/>
          <w:color w:val="666666"/>
          <w:sz w:val="18"/>
        </w:rPr>
        <w:t>Hatab HA et al.  ·  Appl Clin Inform  ·  13.10.2026  ·  PMID 42869095</w:t>
      </w:r>
    </w:p>
    <w:p>
      <w:r>
        <w:t>Qualitätsverbesserungsstudie testete eine Multikomponenten-Intervention (EHR-integrierte klinische Entscheidungsunterstuetzung, Ärzteschulung, Prescribing Analytics, Audit-Feedback) zur Verbesserung der empirischen Antibiotikawahl bei pädiatrischen Harnwegsinfektionen.</w:t>
      </w:r>
    </w:p>
    <w:p>
      <w:r>
        <w:rPr>
          <w:b/>
        </w:rPr>
        <w:t xml:space="preserve">Ergebnis: </w:t>
      </w:r>
      <w:r>
        <w:t>Leitliniengerechte Verordnungen der Erstlinien-Therapie stiegen von 13,9% auf 41,9% in 12 Monaten (n=3.312 Fälle); gleichzeitig sank die Nutzung breiterer Cephalosporine. Der Anstieg folgte zeitlich der CDS-Implementierung und Verbreitungslisten-Publikation.</w:t>
      </w:r>
    </w:p>
    <w:p>
      <w:r>
        <w:rPr>
          <w:b/>
          <w:sz w:val="19"/>
        </w:rPr>
        <w:t xml:space="preserve">Übertragbarkeit: </w:t>
      </w:r>
      <w:r>
        <w:rPr>
          <w:sz w:val="19"/>
        </w:rPr>
        <w:t>USA (akademisches Zentrum), Mechanismus übertragbar auf deutsches Versorgungssystem</w:t>
      </w:r>
    </w:p>
    <w:p>
      <w:r>
        <w:rPr>
          <w:color w:val="5A7D3A"/>
          <w:sz w:val="18"/>
        </w:rPr>
        <w:t>https://pubmed.ncbi.nlm.nih.gov/42869095/</w:t>
      </w:r>
    </w:p>
    <w:p>
      <w:pPr>
        <w:pStyle w:val="Heading2"/>
      </w:pPr>
      <w:r>
        <w:t>LLM mit Trauma-Wissen reduziert manuelle Codierung von Verletzungsschweregrad</w:t>
      </w:r>
    </w:p>
    <w:p>
      <w:r>
        <w:rPr>
          <w:i/>
          <w:color w:val="666666"/>
          <w:sz w:val="18"/>
        </w:rPr>
        <w:t>Lin YJ et al.  ·  JMIR Med Inform  ·  13.10.2026  ·  PMID 42868526</w:t>
      </w:r>
    </w:p>
    <w:p>
      <w:r>
        <w:t>Studie testete, ob Large Language Models mit domänenspezifischem Wissen (Abbreviated Injury Scale) automatisch den Injury Severity Score aus Arztbriefen berechnen können – mit Ziel, die arbeitsintensive manuelle Traumakodierung zu ersetzen.</w:t>
      </w:r>
    </w:p>
    <w:p>
      <w:r>
        <w:rPr>
          <w:b/>
        </w:rPr>
        <w:t xml:space="preserve">Ergebnis: </w:t>
      </w:r>
      <w:r>
        <w:t>GPT-4.1 mit domänenspezifischem Retriever erreichte 75,3% genaue Vorhersage des ISS (95%-KI 66,1–82,7 %), verglichen mit 70,0% eines deterministischen Kodiertools. Besonders bei schweren Verletzungen verbessert sich die Genauigkeit substanziell; der Ansatz könnte Kodieraufwand reduzieren und Datenqualität verbessern.</w:t>
      </w:r>
    </w:p>
    <w:p>
      <w:r>
        <w:rPr>
          <w:b/>
          <w:sz w:val="19"/>
        </w:rPr>
        <w:t xml:space="preserve">Übertragbarkeit: </w:t>
      </w:r>
      <w:r>
        <w:rPr>
          <w:sz w:val="19"/>
        </w:rPr>
        <w:t>Taiwan, vergleichbare Dokumentationspraxis in Traumaregistern</w:t>
      </w:r>
    </w:p>
    <w:p>
      <w:r>
        <w:rPr>
          <w:color w:val="5A7D3A"/>
          <w:sz w:val="18"/>
        </w:rPr>
        <w:t>https://pubmed.ncbi.nlm.nih.gov/42868526/</w:t>
      </w:r>
    </w:p>
    <w:p>
      <w:pPr>
        <w:pStyle w:val="Heading2"/>
      </w:pPr>
      <w:r>
        <w:t>Ambient-AI-Dokumentation in der Chirurgie: 77,5% berichten bessere Effizienz, 72,5% mehr Genauigkeit</w:t>
      </w:r>
    </w:p>
    <w:p>
      <w:r>
        <w:rPr>
          <w:i/>
          <w:color w:val="666666"/>
          <w:sz w:val="18"/>
        </w:rPr>
        <w:t>Luo S et al.  ·  JMIR Med Inform  ·  13.10.2026  ·  PMID 42868240</w:t>
      </w:r>
    </w:p>
    <w:p>
      <w:r>
        <w:t>Befragung von 105 Chirurgen 3 Monate nach Implementierung von Dragon Ambient Experience (DAX) Copilot – einer KI-gestützten Echtzeit-Dokumentationslösung, die Arzt-Patient-Gespräche automatisch verschriftlicht.</w:t>
      </w:r>
    </w:p>
    <w:p>
      <w:r>
        <w:rPr>
          <w:b/>
        </w:rPr>
        <w:t xml:space="preserve">Ergebnis: </w:t>
      </w:r>
      <w:r>
        <w:t>77,5% (31/40 aktiver Nutzer) berichteten Verbesserung der wahrgenommenen Dokumentationseffizienz; 72,5% (29/40) berichteten bessere Genauigkeit, Detail und Konsistenz. 70,4% sahen Verbesserung der Dokumentationsaktualität. Nur 59,0% berichteten Besserung der Burnout-Symptome. Qualitative Rückmeldungen hoben Qualitätsgewinne hervor, zeigten aber auch Grenzen (EHR-Integration, Kompatibilität).</w:t>
      </w:r>
    </w:p>
    <w:p>
      <w:r>
        <w:rPr>
          <w:b/>
          <w:sz w:val="19"/>
        </w:rPr>
        <w:t xml:space="preserve">Übertragbarkeit: </w:t>
      </w:r>
      <w:r>
        <w:rPr>
          <w:sz w:val="19"/>
        </w:rPr>
        <w:t>USA (Vanderbilt), aber Dokumentationslast ist international Problem</w:t>
      </w:r>
    </w:p>
    <w:p>
      <w:r>
        <w:rPr>
          <w:color w:val="5A7D3A"/>
          <w:sz w:val="18"/>
        </w:rPr>
        <w:t>https://pubmed.ncbi.nlm.nih.gov/42868240/</w:t>
      </w:r>
    </w:p>
    <w:p>
      <w:pPr>
        <w:pStyle w:val="Heading2"/>
      </w:pPr>
      <w:r>
        <w:t>App für Suizidprävention in der Notaufnahme: Clinicians wollen nutzen, System-Barrieren blockieren Einsatz</w:t>
      </w:r>
    </w:p>
    <w:p>
      <w:r>
        <w:rPr>
          <w:i/>
          <w:color w:val="666666"/>
          <w:sz w:val="18"/>
        </w:rPr>
        <w:t>Shin HD et al.  ·  PLoS One  ·  13.10.2026  ·  PMID 42868152</w:t>
      </w:r>
    </w:p>
    <w:p>
      <w:r>
        <w:t>Qualitative Studie mit 29 Notaufnahme-Mitarbeitern in Toronto zur Identifikation von Barrieren und Facilitatoren für die Nutzung einer App zur strukturierten Sicherheitsplanung bei Suizidrisiko – Analyse mit Theoretical Domains Framework und COM-B-Modell.</w:t>
      </w:r>
    </w:p>
    <w:p>
      <w:r>
        <w:rPr>
          <w:b/>
        </w:rPr>
        <w:t xml:space="preserve">Ergebnis: </w:t>
      </w:r>
      <w:r>
        <w:t>Starke intrinsische Motivation aller Disziplinen (Pflege, Psychiater, Sozialarbeiter) für die App-Nutzung und Einstufung von Sicherheitsplanung als hochpriorisierte Intervention. Zentrale Barrieren: fehlende Interoperabilität mit EHR, Dokumentationsinfrastruktur unvorbereitet, Bedenken bezüglich Patientenzugang zu Smartphones, Workflows nicht adaptiert. Facilitatoren: lokale Champions, externe Validierung der Tool-Effektivität.</w:t>
      </w:r>
    </w:p>
    <w:p>
      <w:r>
        <w:rPr>
          <w:b/>
          <w:sz w:val="19"/>
        </w:rPr>
        <w:t xml:space="preserve">Übertragbarkeit: </w:t>
      </w:r>
      <w:r>
        <w:rPr>
          <w:sz w:val="19"/>
        </w:rPr>
        <w:t>Kanada (Ontario); Interoperabilitätsanforderungen gelten auch für Deutschland</w:t>
      </w:r>
    </w:p>
    <w:p>
      <w:r>
        <w:rPr>
          <w:color w:val="5A7D3A"/>
          <w:sz w:val="18"/>
        </w:rPr>
        <w:t>https://pubmed.ncbi.nlm.nih.gov/42868152/</w:t>
      </w:r>
    </w:p>
    <w:p>
      <w:pPr>
        <w:pStyle w:val="Heading2"/>
      </w:pPr>
      <w:r>
        <w:t>Telemedizin in schwerer Epilepsie: Eltern schätzen Logistik, aber nicht klinische Äquivalenz</w:t>
      </w:r>
    </w:p>
    <w:p>
      <w:r>
        <w:rPr>
          <w:i/>
          <w:color w:val="666666"/>
          <w:sz w:val="18"/>
        </w:rPr>
        <w:t>Giorgi S et al.  ·  Front Neurol  ·  28.09.2026  ·  PMID 42865351</w:t>
      </w:r>
    </w:p>
    <w:p>
      <w:r>
        <w:t>Befragung von 95 Eltern spanischer Patienten mit Entwicklungs- und epileptischen Enzephalopathien zu Erfahrungen und Akzeptanz von Telemedizin (überwiegend Telefon/Email, kaum Videosprechstunde).</w:t>
      </w:r>
    </w:p>
    <w:p>
      <w:r>
        <w:rPr>
          <w:b/>
        </w:rPr>
        <w:t xml:space="preserve">Ergebnis: </w:t>
      </w:r>
      <w:r>
        <w:t>Zufriedenheit mit Telemedizin (Mittelwert 3,2/5) war deutlich niedriger als mit persönlichen Besuchen (4,6/5; t=-7,96, p&lt;0,001). Logistische Vorteile (Zeitersparnis, weniger Reisen) wurden hochwertig bewertet (77% zufrieden), aber der wahrgenommene klinische Nutzen war niedrig. Über 50% bevorzugten Rehabilitationstherapien persönlich; 24% beklagten Fehlen physikalischer Untersuchung.</w:t>
      </w:r>
    </w:p>
    <w:p>
      <w:r>
        <w:rPr>
          <w:b/>
          <w:sz w:val="19"/>
        </w:rPr>
        <w:t xml:space="preserve">Übertragbarkeit: </w:t>
      </w:r>
      <w:r>
        <w:rPr>
          <w:sz w:val="19"/>
        </w:rPr>
        <w:t>Spanien; Evidenz limitiert durch Fehlen echter Videosprechstunde im Sample</w:t>
      </w:r>
    </w:p>
    <w:p>
      <w:r>
        <w:rPr>
          <w:color w:val="5A7D3A"/>
          <w:sz w:val="18"/>
        </w:rPr>
        <w:t>https://pubmed.ncbi.nlm.nih.gov/42865351/</w:t>
      </w:r>
    </w:p>
    <w:p>
      <w:pPr>
        <w:pStyle w:val="Heading1"/>
      </w:pPr>
      <w:r>
        <w:t>Aufgenommen am 13.10.2026</w:t>
      </w:r>
    </w:p>
    <w:p>
      <w:pPr>
        <w:pStyle w:val="Heading2"/>
      </w:pPr>
      <w:r>
        <w:t>Clinical Decision Support für enterale Ernährung: Zeitersparnis und Fehlerreduktion in der Praxis</w:t>
      </w:r>
    </w:p>
    <w:p>
      <w:r>
        <w:rPr>
          <w:i/>
          <w:color w:val="666666"/>
          <w:sz w:val="18"/>
        </w:rPr>
        <w:t>Papandreou P et al.  ·  J Eval Clin Pract  ·  Okt. 2026  ·  PMID 42862919</w:t>
      </w:r>
    </w:p>
    <w:p>
      <w:r>
        <w:t>Pilottest eines internen CDSS zur Berechnung von Ernährungsanforderungen und Auswahl enteraler Ernährung in 27 hospitalisierten Patienten einer griechischen Privatklinik.</w:t>
      </w:r>
    </w:p>
    <w:p>
      <w:r>
        <w:rPr>
          <w:b/>
        </w:rPr>
        <w:t xml:space="preserve">Ergebnis: </w:t>
      </w:r>
      <w:r>
        <w:t>Die Planungszeit pro Patient sank von 9,01 ± 0,21 auf 4,01 ± 0,35 Minuten (55 % Reduktion); CDSS und manuelle Methode stimmten in 66,7 % der Fälle überein. Die Literaturübersicht zeigte, dass CDSS-Anwendung die Berechnungszeit reduziert, Dietitian-Überweisungen erhöht, schnellere Ernährungsinitiierung ermöglicht und medizinische Fehler senkt.</w:t>
      </w:r>
    </w:p>
    <w:p>
      <w:r>
        <w:rPr>
          <w:b/>
          <w:sz w:val="19"/>
        </w:rPr>
        <w:t xml:space="preserve">Übertragbarkeit: </w:t>
      </w:r>
      <w:r>
        <w:rPr>
          <w:sz w:val="19"/>
        </w:rPr>
        <w:t>Griechisches Privathospital – Übertragbarkeit auf deutsche Kliniken mit ähnlichen Dokumentationspflichten erforderlich</w:t>
      </w:r>
    </w:p>
    <w:p>
      <w:r>
        <w:rPr>
          <w:color w:val="5A7D3A"/>
          <w:sz w:val="18"/>
        </w:rPr>
        <w:t>https://pubmed.ncbi.nlm.nih.gov/42862919/</w:t>
      </w:r>
    </w:p>
    <w:p>
      <w:pPr>
        <w:pStyle w:val="Heading2"/>
      </w:pPr>
      <w:r>
        <w:t>Künstliche Intelligenz in der Suizidprävention: Klinische Chancen und Risiken</w:t>
      </w:r>
    </w:p>
    <w:p>
      <w:r>
        <w:rPr>
          <w:i/>
          <w:color w:val="666666"/>
          <w:sz w:val="18"/>
        </w:rPr>
        <w:t>Nobile B et al.  ·  Dialogues Clin Neurosci  ·  12.10.2026  ·  PMID 42862709</w:t>
      </w:r>
    </w:p>
    <w:p>
      <w:r>
        <w:t>Narrative Übersicht zu AI-Anwendungen in der Suizidprävention: Früherkennung von Suizidgedanken durch NLP, virtuelle Patienten für Kliniker-Training und ChatBot-basierte Therapie.</w:t>
      </w:r>
    </w:p>
    <w:p>
      <w:r>
        <w:rPr>
          <w:b/>
        </w:rPr>
        <w:t xml:space="preserve">Ergebnis: </w:t>
      </w:r>
      <w:r>
        <w:t>AI-Modelle können Suizidgedanken sensitiver als Kliniker durch linguistische Muster erkennen; virtuelle Patienten verbessern Kliniker-Sicherheit bei Risikoeinschätzung. Allerdings: CBT-inspirierte AI-Tools bleiben unkontrolliert und oft klinisch unvalidiert; viele Patienten nutzen sie ohne Fachleitung. Automation Bias und Überakzeptanz algorithmischer Empfehlungen dokumentiert.</w:t>
      </w:r>
    </w:p>
    <w:p>
      <w:r>
        <w:rPr>
          <w:b/>
          <w:sz w:val="19"/>
        </w:rPr>
        <w:t xml:space="preserve">Übertragbarkeit: </w:t>
      </w:r>
      <w:r>
        <w:rPr>
          <w:sz w:val="19"/>
        </w:rPr>
        <w:t>Frankreich – ethische und klinische Risiken sind länderunabhängig, Regulierungslücke überall</w:t>
      </w:r>
    </w:p>
    <w:p>
      <w:r>
        <w:rPr>
          <w:color w:val="5A7D3A"/>
          <w:sz w:val="18"/>
        </w:rPr>
        <w:t>https://pubmed.ncbi.nlm.nih.gov/42862709/</w:t>
      </w:r>
    </w:p>
    <w:p>
      <w:pPr>
        <w:pStyle w:val="Heading2"/>
      </w:pPr>
      <w:r>
        <w:t>KI-gestützte Echokardiographie-Bildklassifikation: Kliniker-geführte Implementierung ohne Spezial-Hardware</w:t>
      </w:r>
    </w:p>
    <w:p>
      <w:r>
        <w:rPr>
          <w:i/>
          <w:color w:val="666666"/>
          <w:sz w:val="18"/>
        </w:rPr>
        <w:t>Xie J et al.  ·  Echocardiography  ·  Okt. 2026  ·  PMID 42860807</w:t>
      </w:r>
    </w:p>
    <w:p>
      <w:r>
        <w:t>Machbarkeitsstudie eines praktizierten Echokardiographen, der mit AI-gestütztem Coding (KI 2.6) auf Standard-Workstation einen Five-Class-ResNet-18-Bildklassifizierer aus 1.387 Routineuntersuchungen entwickelte (9.796 Frames).</w:t>
      </w:r>
    </w:p>
    <w:p>
      <w:r>
        <w:rPr>
          <w:b/>
        </w:rPr>
        <w:t xml:space="preserve">Ergebnis: </w:t>
      </w:r>
      <w:r>
        <w:t>Gesamter Annotationsaufwand 32 Minuten. Interne Test-Genauigkeit 98,27 % (95 % CI 97,06–99,08 %), Makro-F1 0,9784. Externe Validierung (74 Patienten, 263 Frames) 71,48 % Genauigkeit; parasternale Kurz- und apikale Zwei-Kammer-View zeigten robuste Generalisierung (100 % und 94,23 %), andere Views geräteabhängiger.</w:t>
      </w:r>
    </w:p>
    <w:p>
      <w:r>
        <w:rPr>
          <w:b/>
          <w:sz w:val="19"/>
        </w:rPr>
        <w:t xml:space="preserve">Übertragbarkeit: </w:t>
      </w:r>
      <w:r>
        <w:rPr>
          <w:sz w:val="19"/>
        </w:rPr>
        <w:t>China – Machbarkeitsnachweis mit klinischem Workflow, aber technische Umsetzung geräte- und lokationsabhängig</w:t>
      </w:r>
    </w:p>
    <w:p>
      <w:r>
        <w:rPr>
          <w:color w:val="5A7D3A"/>
          <w:sz w:val="18"/>
        </w:rPr>
        <w:t>https://pubmed.ncbi.nlm.nih.gov/42860807/</w:t>
      </w:r>
    </w:p>
    <w:p>
      <w:pPr>
        <w:pStyle w:val="Heading2"/>
      </w:pPr>
      <w:r>
        <w:t>Machine-Learning-Modell zur Früherkennung von Gebrechlichkeit bei Dialysepatienten</w:t>
      </w:r>
    </w:p>
    <w:p>
      <w:r>
        <w:rPr>
          <w:i/>
          <w:color w:val="666666"/>
          <w:sz w:val="18"/>
        </w:rPr>
        <w:t>Wang J et al.  ·  Ann Med  ·  11.10.2026  ·  PMID 42860582</w:t>
      </w:r>
    </w:p>
    <w:p>
      <w:r>
        <w:t>Entwicklung und externe Validierung eines XGBoost-Modells zur Identifikation von Gebrechlichkeit (FRAIL-Skala) bei 626 Hämodialysepatienten aus vier chinesischen Krankenhäusern mittels klinischer und Laborvariablen.</w:t>
      </w:r>
    </w:p>
    <w:p>
      <w:r>
        <w:rPr>
          <w:b/>
        </w:rPr>
        <w:t xml:space="preserve">Ergebnis: </w:t>
      </w:r>
      <w:r>
        <w:t>XGBoost zeigte beste externe Validierungsperformance (AUC 0,917, 95 % CI 0,867–0,967; Genauigkeit 0,847; Sensitivität 0,850; Spezifität 0,844). Sechs Prädiktoren: Alter, Griffstärke, Komorbiditäten, CCI, Albumin, Pro-BNP. SHAP-Analyse identifizierte Pro-BNP als einflussreichster Prädiktor mit klinisch relevanten Schwellwerten.</w:t>
      </w:r>
    </w:p>
    <w:p>
      <w:r>
        <w:rPr>
          <w:b/>
          <w:sz w:val="19"/>
        </w:rPr>
        <w:t xml:space="preserve">Übertragbarkeit: </w:t>
      </w:r>
      <w:r>
        <w:rPr>
          <w:sz w:val="19"/>
        </w:rPr>
        <w:t>China – vergleichbare Dialysestrukturen, aber externe Validierung an chinesischen Patientendaten erforderlich</w:t>
      </w:r>
    </w:p>
    <w:p>
      <w:r>
        <w:rPr>
          <w:color w:val="5A7D3A"/>
          <w:sz w:val="18"/>
        </w:rPr>
        <w:t>https://pubmed.ncbi.nlm.nih.gov/42860582/</w:t>
      </w:r>
    </w:p>
    <w:p>
      <w:pPr>
        <w:pStyle w:val="Heading2"/>
      </w:pPr>
      <w:r>
        <w:t>Telemedizin in Polen: Zeitersparnis und Nutzung von Telefonkonsultationen in der Primärversorgung</w:t>
      </w:r>
    </w:p>
    <w:p>
      <w:r>
        <w:rPr>
          <w:i/>
          <w:color w:val="666666"/>
          <w:sz w:val="18"/>
        </w:rPr>
        <w:t>Olearczyk A et al.  ·  Front Public Health  ·  25.09.2026  ·  PMID 42857009</w:t>
      </w:r>
    </w:p>
    <w:p>
      <w:r>
        <w:t>Landesweite Befragung von 798 Erwachsenen in Polen (Nov. 2025–Jan. 2026) zur Assoziation zwischen wahrgenommener Zeiteinsparung und Nutzung von Telefonkonsultationen in der Hausarztpraxis.</w:t>
      </w:r>
    </w:p>
    <w:p>
      <w:r>
        <w:rPr>
          <w:b/>
        </w:rPr>
        <w:t xml:space="preserve">Ergebnis: </w:t>
      </w:r>
      <w:r>
        <w:t>In vollständig adjustierten Modellen waren wahrgenommene Zeiteinsparungen mit höheren Odds für Telefonkonsultation assoziiert: &lt; 1 h OR 3,03, 1–2 h OR 3,91, ≥ 3 h OR 4,41 (alle p &lt; 0,01). Vorhersagewahrscheinlichkeit 26,3 % (keine Einsparung) bis 53,6 % (≥ 3 h). Finanzielle Belastung war mit niedrigerer Nutzung assoziiert.</w:t>
      </w:r>
    </w:p>
    <w:p>
      <w:r>
        <w:rPr>
          <w:b/>
          <w:sz w:val="19"/>
        </w:rPr>
        <w:t xml:space="preserve">Übertragbarkeit: </w:t>
      </w:r>
      <w:r>
        <w:rPr>
          <w:sz w:val="19"/>
        </w:rPr>
        <w:t>Polen, vergleichbare Zentraleuropa-Strukturen – zeigt regionale Unterschiede in digitalen Barrieren</w:t>
      </w:r>
    </w:p>
    <w:p>
      <w:r>
        <w:rPr>
          <w:color w:val="5A7D3A"/>
          <w:sz w:val="18"/>
        </w:rPr>
        <w:t>https://pubmed.ncbi.nlm.nih.gov/42857009/</w:t>
      </w:r>
    </w:p>
    <w:p>
      <w:pPr>
        <w:pStyle w:val="Heading2"/>
      </w:pPr>
      <w:r>
        <w:t>Mobile Apps für Kinder von Eltern mit psychischer Erkrankung: Qualitätsbewertung durch Experten</w:t>
      </w:r>
    </w:p>
    <w:p>
      <w:r>
        <w:rPr>
          <w:i/>
          <w:color w:val="666666"/>
          <w:sz w:val="18"/>
        </w:rPr>
        <w:t>Lönnfjord V et al.  ·  JMIR Form Res  ·  09.10.2026  ·  PMID 42855154</w:t>
      </w:r>
    </w:p>
    <w:p>
      <w:r>
        <w:t>Experten (Forscher, Kinderrechtsorganisationen, IT-Profis) beurteilten neun kostenlose Apps für Kinder von Eltern mit psychischer Erkrankung (COPMI) anhand der Mobile App Rating Scale (MARS) und Fokusgruppen-Diskussionen.</w:t>
      </w:r>
    </w:p>
    <w:p>
      <w:r>
        <w:rPr>
          <w:b/>
        </w:rPr>
        <w:t xml:space="preserve">Ergebnis: </w:t>
      </w:r>
      <w:r>
        <w:t>Nur 3 von 9 Apps erreichten hohe MARS-Scores über alle Dimensionen (Ästhetik, Funktionalität, Information, Engagement). Experten präferierten allgemeine Apps ohne COPMI-Spezifik (zur Stigmareduktion) und forderten Anonymitätsschutz, Web-Alternativen zu Apps und langfristige Finanzierungsmodelle durch etablierte Organisationen.</w:t>
      </w:r>
    </w:p>
    <w:p>
      <w:r>
        <w:rPr>
          <w:b/>
          <w:sz w:val="19"/>
        </w:rPr>
        <w:t xml:space="preserve">Übertragbarkeit: </w:t>
      </w:r>
      <w:r>
        <w:rPr>
          <w:sz w:val="19"/>
        </w:rPr>
        <w:t>Schweden – Implementierungsbarrieren gelten über Länder hinweg, setzt aber auf Partnerschaft mit etablierten Organisationen</w:t>
      </w:r>
    </w:p>
    <w:p>
      <w:r>
        <w:rPr>
          <w:color w:val="5A7D3A"/>
          <w:sz w:val="18"/>
        </w:rPr>
        <w:t>https://pubmed.ncbi.nlm.nih.gov/42855154/</w:t>
      </w:r>
    </w:p>
    <w:p>
      <w:pPr>
        <w:pStyle w:val="Heading2"/>
      </w:pPr>
      <w:r>
        <w:t>Virtuelle versus echte Nativbilder in der Photonen-Zähl-CT: Vereinbarung bei Lungendensitometrie</w:t>
      </w:r>
    </w:p>
    <w:p>
      <w:r>
        <w:rPr>
          <w:i/>
          <w:color w:val="666666"/>
          <w:sz w:val="18"/>
        </w:rPr>
        <w:t>Bodlien ML et al.  ·  Radiology  ·  Sept. 2026  ·  PMID 42808896</w:t>
      </w:r>
    </w:p>
    <w:p>
      <w:r>
        <w:t>Retrospektive Studie an 83 Patienten (Hannover Medical School und niederländische Zentren) zum Vergleich virtueller und echter Nativ-CT-Bilder für Lungendichte-Messungen mittels bildgebendem Machine Learning.</w:t>
      </w:r>
    </w:p>
    <w:p>
      <w:r>
        <w:rPr>
          <w:b/>
        </w:rPr>
        <w:t xml:space="preserve">Ergebnis: </w:t>
      </w:r>
      <w:r>
        <w:t>Mittleres Lungenvolumen ähnlich (4.143 vs. 4.111 mL, p = 0,41), mittlere Schwächung −799 vs. −798 HU (p = 0,91). Nach Adjustierung für Atemtiefe: keine systematische Verzerrung, Attenuationsdifferenzen ±12,6 bis 10,5 HU (95 % LoA). Emphysematöse Areale leicht unterschätzt (−0,4 %, p &lt; 0,001), Normalbereiche überestimiert (+0,8 %, p &lt; 0,001).</w:t>
      </w:r>
    </w:p>
    <w:p>
      <w:r>
        <w:rPr>
          <w:b/>
          <w:sz w:val="19"/>
        </w:rPr>
        <w:t xml:space="preserve">Übertragbarkeit: </w:t>
      </w:r>
      <w:r>
        <w:rPr>
          <w:sz w:val="19"/>
        </w:rPr>
        <w:t>Deutschland und Niederlande – vergleichbare Versorgungsstrukturen, bildgebender Befund ist strukturunabhängig</w:t>
      </w:r>
    </w:p>
    <w:p>
      <w:r>
        <w:rPr>
          <w:color w:val="5A7D3A"/>
          <w:sz w:val="18"/>
        </w:rPr>
        <w:t>https://pubmed.ncbi.nlm.nih.gov/42808896/</w:t>
      </w:r>
    </w:p>
    <w:p>
      <w:pPr>
        <w:pStyle w:val="Heading1"/>
      </w:pPr>
      <w:r>
        <w:t>Aufgenommen am 12.10.2026</w:t>
      </w:r>
    </w:p>
    <w:p>
      <w:pPr>
        <w:pStyle w:val="Heading2"/>
      </w:pPr>
      <w:r>
        <w:t>Hybrid-KI für Pflegeplanung: Regeln und LLM kombiniert in deutschen Heimen</w:t>
      </w:r>
    </w:p>
    <w:p>
      <w:r>
        <w:rPr>
          <w:i/>
          <w:color w:val="666666"/>
          <w:sz w:val="18"/>
        </w:rPr>
        <w:t>Pilz M et al.  ·  Health Care Manag Sci  ·  10.10.2026  ·  PMID 42859266</w:t>
      </w:r>
    </w:p>
    <w:p>
      <w:r>
        <w:t>Prototypische Evaluierung eines hybriden Clinical Decision Support System in zwei deutschen Pflegeheimen, das strukturierte Daten und Freitexte kombiniert, um Pflegeinterventionen in Mobilität und Schmerzmanagement zu generieren.</w:t>
      </w:r>
    </w:p>
    <w:p>
      <w:r>
        <w:rPr>
          <w:b/>
        </w:rPr>
        <w:t xml:space="preserve">Ergebnis: </w:t>
      </w:r>
      <w:r>
        <w:t>72 % der Empfehlungen wurden von Pflegefachpersonen als angemessen bewertet; LLM erzielte 76 % Übereinstimmung beim Extrahieren pflegerelevanter Informationen aus narrativen Texten. Die Hybrid-Architektur zeigte Potenzial zur Verbesserung der Pflegeplanung in Langzeiteinrichtungen.</w:t>
      </w:r>
    </w:p>
    <w:p>
      <w:r>
        <w:rPr>
          <w:b/>
          <w:sz w:val="19"/>
        </w:rPr>
        <w:t xml:space="preserve">Übertragbarkeit: </w:t>
      </w:r>
      <w:r>
        <w:rPr>
          <w:sz w:val="19"/>
        </w:rPr>
        <w:t>Deutschland, direkt in deutschen Einrichtungen entwickelt und getestet</w:t>
      </w:r>
    </w:p>
    <w:p>
      <w:r>
        <w:rPr>
          <w:color w:val="5A7D3A"/>
          <w:sz w:val="18"/>
        </w:rPr>
        <w:t>https://pubmed.ncbi.nlm.nih.gov/42859266/</w:t>
      </w:r>
    </w:p>
    <w:p>
      <w:pPr>
        <w:pStyle w:val="Heading1"/>
      </w:pPr>
      <w:r>
        <w:t>Aufgenommen am 11.10.2026</w:t>
      </w:r>
    </w:p>
    <w:p>
      <w:pPr>
        <w:pStyle w:val="Heading2"/>
      </w:pPr>
      <w:r>
        <w:t>eHealth-Literalität bei Krebspatienten in Norwegen: Messbarkeit und Einflussfaktoren</w:t>
      </w:r>
    </w:p>
    <w:p>
      <w:r>
        <w:rPr>
          <w:i/>
          <w:color w:val="666666"/>
          <w:sz w:val="18"/>
        </w:rPr>
        <w:t>Kongshaug N et al.  ·  JCO Clin Cancer Inform  ·  09.10.2026  ·  PMID 42854113</w:t>
      </w:r>
    </w:p>
    <w:p>
      <w:r>
        <w:t>Querschnittsstudie zur Bewertung der digitalen Gesundheitskompetenz von 248 Onkologiepatienten unter laufender oder kürzlich abgeschlossener Chemotherapie mittels eHealth Literacy Questionnaire.</w:t>
      </w:r>
    </w:p>
    <w:p>
      <w:r>
        <w:rPr>
          <w:b/>
        </w:rPr>
        <w:t xml:space="preserve">Ergebnis: </w:t>
      </w:r>
      <w:r>
        <w:t>eHealth Literacy Scores (7 Skalen): Mittelwerte 2,72–3,14 (SD 0,42–0,62); höchster Score bei Sicherheit/Kontrolle (3,14 ± 0,45); stärkster Prädiktor für niedrigere Literalität: höheres Alter; Geschlecht und Bildung nicht signifikant assoziiert.</w:t>
      </w:r>
    </w:p>
    <w:p>
      <w:r>
        <w:rPr>
          <w:b/>
          <w:sz w:val="19"/>
        </w:rPr>
        <w:t xml:space="preserve">Übertragbarkeit: </w:t>
      </w:r>
      <w:r>
        <w:rPr>
          <w:sz w:val="19"/>
        </w:rPr>
        <w:t>Skandinavien, Estland deutlich digitaler; Befunde zeigen Potential, nicht unmittelbare Umsetzbarkeit</w:t>
      </w:r>
    </w:p>
    <w:p>
      <w:r>
        <w:rPr>
          <w:color w:val="5A7D3A"/>
          <w:sz w:val="18"/>
        </w:rPr>
        <w:t>https://pubmed.ncbi.nlm.nih.gov/42854113/</w:t>
      </w:r>
    </w:p>
    <w:p>
      <w:pPr>
        <w:pStyle w:val="Heading2"/>
      </w:pPr>
      <w:r>
        <w:t>AI-Spracherkennungsapp R-SPEAK für Menschen mit Aphasie: Akzeptanz und Usability</w:t>
      </w:r>
    </w:p>
    <w:p>
      <w:r>
        <w:rPr>
          <w:i/>
          <w:color w:val="666666"/>
          <w:sz w:val="18"/>
        </w:rPr>
        <w:t>Al-Tamimi AK et al.  ·  J Med Internet Res  ·  08.10.2026  ·  PMID 42853042</w:t>
      </w:r>
    </w:p>
    <w:p>
      <w:r>
        <w:t>Qualitative Coprodukts-Studie zur Entwicklung und Bewertung eines Large Language Model-gestützten Smartphone-Apps, das Menschen mit leichter bis mittelschwerer expressiver Aphasie bei der Kommunikation unterstützen soll.</w:t>
      </w:r>
    </w:p>
    <w:p>
      <w:r>
        <w:rPr>
          <w:b/>
        </w:rPr>
        <w:t xml:space="preserve">Ergebnis: </w:t>
      </w:r>
      <w:r>
        <w:t>System Usability Scale: Mittelwert 75 (SD 9,19), bewertet als „gut</w:t>
      </w:r>
    </w:p>
    <w:p>
      <w:r>
        <w:rPr>
          <w:b/>
          <w:sz w:val="19"/>
        </w:rPr>
        <w:t xml:space="preserve">Übertragbarkeit: </w:t>
      </w:r>
      <w:r>
        <w:rPr>
          <w:sz w:val="19"/>
        </w:rPr>
        <w:t>Großbritannien; co-designed mit Menschen mit Aphasie, NHS-Settings</w:t>
      </w:r>
    </w:p>
    <w:p>
      <w:r>
        <w:rPr>
          <w:color w:val="5A7D3A"/>
          <w:sz w:val="18"/>
        </w:rPr>
        <w:t>https://pubmed.ncbi.nlm.nih.gov/42853042/</w:t>
      </w:r>
    </w:p>
    <w:p>
      <w:pPr>
        <w:pStyle w:val="Heading2"/>
      </w:pPr>
      <w:r>
        <w:t>Mobile Applikation zur Lupus-Selbstmanagement: Anforderungsanalyse und Usability</w:t>
      </w:r>
    </w:p>
    <w:p>
      <w:r>
        <w:rPr>
          <w:i/>
          <w:color w:val="666666"/>
          <w:sz w:val="18"/>
        </w:rPr>
        <w:t>Moulaei K et al.  ·  J Int Med Res  ·  09.10.2026  ·  PMID 42852649</w:t>
      </w:r>
    </w:p>
    <w:p>
      <w:r>
        <w:t>Systematische Anforderungsanalyse mit 12 Patienten und 6 Rheumatologen, gefolgt von Prototypentwicklung und Bewertung durch 8 Patienten über 1 Woche.</w:t>
      </w:r>
    </w:p>
    <w:p>
      <w:r>
        <w:rPr>
          <w:b/>
        </w:rPr>
        <w:t xml:space="preserve">Ergebnis: </w:t>
      </w:r>
      <w:r>
        <w:t>Von 70 Anforderungen erfüllten 61 (87 %) das Einschlusskriterium (≥75 %); Usability-Rating durch Patienten: Mittelwert 7,5 von 9; vier Funktionsbereiche: Benutzerprofil, Lebensstil, Krankheitsmanagement, App-Features.</w:t>
      </w:r>
    </w:p>
    <w:p>
      <w:r>
        <w:rPr>
          <w:b/>
          <w:sz w:val="19"/>
        </w:rPr>
        <w:t xml:space="preserve">Übertragbarkeit: </w:t>
      </w:r>
      <w:r>
        <w:rPr>
          <w:sz w:val="19"/>
        </w:rPr>
        <w:t>Iran; Patientenbeteiligung und bedarfsorientiertes Design, längerfristige Validierung ausstehend</w:t>
      </w:r>
    </w:p>
    <w:p>
      <w:r>
        <w:rPr>
          <w:color w:val="5A7D3A"/>
          <w:sz w:val="18"/>
        </w:rPr>
        <w:t>https://pubmed.ncbi.nlm.nih.gov/42852649/</w:t>
      </w:r>
    </w:p>
    <w:p>
      <w:pPr>
        <w:pStyle w:val="Heading2"/>
      </w:pPr>
      <w:r>
        <w:t>Cross-border Gesundheitsdaten-Sharing: Rechtliche und ethische Herausforderungen in Europa</w:t>
      </w:r>
    </w:p>
    <w:p>
      <w:r>
        <w:rPr>
          <w:i/>
          <w:color w:val="666666"/>
          <w:sz w:val="18"/>
        </w:rPr>
        <w:t>Liu J et al.  ·  Health Policy  ·  18.09.2026  ·  PMID 42800264</w:t>
      </w:r>
    </w:p>
    <w:p>
      <w:r>
        <w:t>Normative Policy-Analyse des ICUData4EU-Programms zur Bewertung von Struktur, Governance und rechtlichen Auswirkungen föderierter Intensivmedizin-Daten unter GDPR und European Health Data Space.</w:t>
      </w:r>
    </w:p>
    <w:p>
      <w:r>
        <w:rPr>
          <w:b/>
        </w:rPr>
        <w:t xml:space="preserve">Ergebnis: </w:t>
      </w:r>
      <w:r>
        <w:t>ICUData4EU ermöglicht Datenanalyse in lokalen Krankenhausmilieus mit Fernzugriff auf aggregierte Ergebnisse (föderiertes Modell); Analyse zeigt Potenzial für Forschung, aber noch offene rechtliche und ethische Herausforderungen bezüglich GDPR-, EHDS-Compliance und ungleiche Datenschutzrisiken zwischen Ländern.</w:t>
      </w:r>
    </w:p>
    <w:p>
      <w:r>
        <w:rPr>
          <w:b/>
          <w:sz w:val="19"/>
        </w:rPr>
        <w:t xml:space="preserve">Übertragbarkeit: </w:t>
      </w:r>
      <w:r>
        <w:rPr>
          <w:sz w:val="19"/>
        </w:rPr>
        <w:t>EU-Regulierungsrahmen; Deutschland und Partnerländer; praktisches Beispiel für EHDS-Umsetzung</w:t>
      </w:r>
    </w:p>
    <w:p>
      <w:r>
        <w:rPr>
          <w:color w:val="5A7D3A"/>
          <w:sz w:val="18"/>
        </w:rPr>
        <w:t>https://pubmed.ncbi.nlm.nih.gov/42800264/</w:t>
      </w:r>
    </w:p>
    <w:p>
      <w:pPr>
        <w:pStyle w:val="Heading2"/>
      </w:pPr>
      <w:r>
        <w:t>Blutdrucksenker in hypertensiven Schwangerschaften: Target Trial Emulation mit niederländischen EHR-Daten</w:t>
      </w:r>
    </w:p>
    <w:p>
      <w:r>
        <w:rPr>
          <w:i/>
          <w:color w:val="666666"/>
          <w:sz w:val="18"/>
        </w:rPr>
        <w:t>Hup RJ et al.  ·  BMJ Open  ·  22.09.2026  ·  PMID 42772874</w:t>
      </w:r>
    </w:p>
    <w:p>
      <w:r>
        <w:t>Protokoll für observationale Studie zur Vergleichung von Methyldopa, Labetalol und Nifedipin in hypertensiven Schwangerschaften mittels elektronischer Patientendaten aus vier universitären und zwei kommunalen Krankenhäusern (2006–2025).</w:t>
      </w:r>
    </w:p>
    <w:p>
      <w:r>
        <w:rPr>
          <w:b/>
        </w:rPr>
        <w:t xml:space="preserve">Ergebnis: </w:t>
      </w:r>
      <w:r>
        <w:t>Studienprotokoll; geplant: Weighted multivariable mixed-effects Regressionsmodelle für primäre Outcomes (schwere Hypertonie, small for gestational age &lt;3. Perzentile) und sekundäre Outcomes (Präeklampsie, Nierenschaden, Intensivstationsaufnahme, perinatale Mortalität); Ethik genehmigt.</w:t>
      </w:r>
    </w:p>
    <w:p>
      <w:r>
        <w:rPr>
          <w:b/>
          <w:sz w:val="19"/>
        </w:rPr>
        <w:t xml:space="preserve">Übertragbarkeit: </w:t>
      </w:r>
      <w:r>
        <w:rPr>
          <w:sz w:val="19"/>
        </w:rPr>
        <w:t>Niederlande; vergleichbares Gesundheitssystem und Dokumentationspflichten, pragmatisches RCT-Emulations-Design</w:t>
      </w:r>
    </w:p>
    <w:p>
      <w:r>
        <w:rPr>
          <w:color w:val="5A7D3A"/>
          <w:sz w:val="18"/>
        </w:rPr>
        <w:t>https://pubmed.ncbi.nlm.nih.gov/42772874/</w:t>
      </w:r>
    </w:p>
    <w:p>
      <w:pPr>
        <w:pStyle w:val="Heading2"/>
      </w:pPr>
      <w:r>
        <w:t>Ethische Analyse von KI in der Organtransplantation: Framework für Verantwortlichkeit</w:t>
      </w:r>
    </w:p>
    <w:p>
      <w:r>
        <w:rPr>
          <w:i/>
          <w:color w:val="666666"/>
          <w:sz w:val="18"/>
        </w:rPr>
        <w:t>Primc N  ·  Transpl Int  ·  04.09.2026  ·  PMID 42761011</w:t>
      </w:r>
    </w:p>
    <w:p>
      <w:r>
        <w:t>Qualitative normative Analyse zur systematischen Abbildung von KI-Einsatzbereichen in der Transplantationsprozess und deren ethische Implikationen für Spender, Empfänger und Öffentlichkeit.</w:t>
      </w:r>
    </w:p>
    <w:p>
      <w:r>
        <w:rPr>
          <w:b/>
        </w:rPr>
        <w:t xml:space="preserve">Ergebnis: </w:t>
      </w:r>
      <w:r>
        <w:t>Framework beschreibt stakeholder-spezifische ethische Verpflichtungen über Transplantationsphasen: Donorenidentifikation (patientenzentriert), Allokation (Verteilungsgerechtigkeit), perioperative Phase (professionelle Verantwortung); AI-assisted organ allocation als Beispielfall analysiert.</w:t>
      </w:r>
    </w:p>
    <w:p>
      <w:r>
        <w:rPr>
          <w:b/>
          <w:sz w:val="19"/>
        </w:rPr>
        <w:t xml:space="preserve">Übertragbarkeit: </w:t>
      </w:r>
      <w:r>
        <w:rPr>
          <w:sz w:val="19"/>
        </w:rPr>
        <w:t>Österreich; theoretischer Rahmen für europäische Transplantationspraxis und Regulierung</w:t>
      </w:r>
    </w:p>
    <w:p>
      <w:r>
        <w:rPr>
          <w:color w:val="5A7D3A"/>
          <w:sz w:val="18"/>
        </w:rPr>
        <w:t>https://pubmed.ncbi.nlm.nih.gov/42761011/</w:t>
      </w:r>
    </w:p>
    <w:p>
      <w:pPr>
        <w:pStyle w:val="Heading1"/>
      </w:pPr>
      <w:r>
        <w:t>Aufgenommen am 10.10.2026</w:t>
      </w:r>
    </w:p>
    <w:p>
      <w:pPr>
        <w:pStyle w:val="Heading2"/>
      </w:pPr>
      <w:r>
        <w:t>Strukturiertes Bestellsystem in der Notfall-ICU-Aufnahme reduziert Dokumentationsfehler um 46 %</w:t>
      </w:r>
    </w:p>
    <w:p>
      <w:r>
        <w:rPr>
          <w:i/>
          <w:color w:val="666666"/>
          <w:sz w:val="18"/>
        </w:rPr>
        <w:t>Chien DK et al.  ·  JMIR Form Res  ·  09.10.2026  ·  PMID 42854259</w:t>
      </w:r>
    </w:p>
    <w:p>
      <w:r>
        <w:t>Eine retrospektive Analyse vergleich traditionelle und digitale Bestellsysteme bei der Aufnahme von Notfall- in Intensivpatienten und quantifizierte Auswirkungen auf Bestellgültigkeit, Fehler und Workflow-Alignment.</w:t>
      </w:r>
    </w:p>
    <w:p>
      <w:r>
        <w:rPr>
          <w:b/>
        </w:rPr>
        <w:t xml:space="preserve">Ergebnis: </w:t>
      </w:r>
      <w:r>
        <w:t>Das aktualisierte digitale System erhöhte die Bestellgültigkeit von 54,1 % auf 75,4 % (RR 1,39; p&lt;0,001) und reduzierte fehlerhafte Bestellungen von 45,9 % auf 24,6 % (RR 0,54; p&lt;0,001). Die Reservierungsabstimmung verbesserte sich von 0,68 auf 0,78 (p=0,03).</w:t>
      </w:r>
    </w:p>
    <w:p>
      <w:r>
        <w:rPr>
          <w:b/>
          <w:sz w:val="19"/>
        </w:rPr>
        <w:t xml:space="preserve">Übertragbarkeit: </w:t>
      </w:r>
      <w:r>
        <w:rPr>
          <w:sz w:val="19"/>
        </w:rPr>
        <w:t>Taiwan, strukturierte elektronische Systeme übertragbar auf europäische Workflows</w:t>
      </w:r>
    </w:p>
    <w:p>
      <w:r>
        <w:rPr>
          <w:color w:val="5A7D3A"/>
          <w:sz w:val="18"/>
        </w:rPr>
        <w:t>https://pubmed.ncbi.nlm.nih.gov/42854259/</w:t>
      </w:r>
    </w:p>
    <w:p>
      <w:pPr>
        <w:pStyle w:val="Heading2"/>
      </w:pPr>
      <w:r>
        <w:t>Mental-Health-Apps bei Nutzern: Abbruch signalisiert oft erfolgreiche Skill-Übertragung, nicht Misserfolg</w:t>
      </w:r>
    </w:p>
    <w:p>
      <w:r>
        <w:rPr>
          <w:i/>
          <w:color w:val="666666"/>
          <w:sz w:val="18"/>
        </w:rPr>
        <w:t>Suchý V et al.  ·  JMIR Mhealth Uhealth  ·  09.10.2026  ·  PMID 42854203</w:t>
      </w:r>
    </w:p>
    <w:p>
      <w:r>
        <w:t>Qualitative Studie mit 31 tschechischen App-Nutzern (semistrukturierte Interviews) zur Integration von Mental-Health-Apps in Alltag und Selbsthilfe.</w:t>
      </w:r>
    </w:p>
    <w:p>
      <w:r>
        <w:rPr>
          <w:b/>
        </w:rPr>
        <w:t xml:space="preserve">Ergebnis: </w:t>
      </w:r>
      <w:r>
        <w:t>Drei Nutzungsmuster (regelmäßig, reaktiv, problem-fokussiert) und vier Trajectories (Emanzipation, Unabhängigkeit, Abhängigkeit, episodisch). Abbruch reflektiert oft erfolgreiche Skill-Übertragung in den Alltag, nicht Fehlschlag. Nutzer berichten Belastung durch Selbstmonitoring und Screen-Time-Zielkonflikt.</w:t>
      </w:r>
    </w:p>
    <w:p>
      <w:r>
        <w:rPr>
          <w:b/>
          <w:sz w:val="19"/>
        </w:rPr>
        <w:t xml:space="preserve">Übertragbarkeit: </w:t>
      </w:r>
      <w:r>
        <w:rPr>
          <w:sz w:val="19"/>
        </w:rPr>
        <w:t>Tschechien, EU-kompatible Datenschutzpraxis, Transfer zu europäischer Nutzerforschung</w:t>
      </w:r>
    </w:p>
    <w:p>
      <w:r>
        <w:rPr>
          <w:color w:val="5A7D3A"/>
          <w:sz w:val="18"/>
        </w:rPr>
        <w:t>https://pubmed.ncbi.nlm.nih.gov/42854203/</w:t>
      </w:r>
    </w:p>
    <w:p>
      <w:pPr>
        <w:pStyle w:val="Heading2"/>
      </w:pPr>
      <w:r>
        <w:t>Digitale Interventionen bei ADHS-Symptomen bei Kindern: Serious Games wirken 6–8 Wochen am besten</w:t>
      </w:r>
    </w:p>
    <w:p>
      <w:r>
        <w:rPr>
          <w:i/>
          <w:color w:val="666666"/>
          <w:sz w:val="18"/>
        </w:rPr>
        <w:t>Wang A et al.  ·  J Med Internet Res  ·  09.10.2026  ·  PMID 42854193</w:t>
      </w:r>
    </w:p>
    <w:p>
      <w:r>
        <w:t>Systematische Übersicht und Meta-Analyse von 37 RCTs (4 Interventionstypen) zur Wirkung digitaler Technologien auf Kernsymptome und kognitive Funktionen bei Kindern mit ADHS.</w:t>
      </w:r>
    </w:p>
    <w:p>
      <w:r>
        <w:rPr>
          <w:b/>
        </w:rPr>
        <w:t xml:space="preserve">Ergebnis: </w:t>
      </w:r>
      <w:r>
        <w:t>Digitale Interventionen linderten Kernsymptome signifikant (Effekt primär durch Serious Games, p=0,02) und kognitive Beeinträchtigungen (hauptsächlich computergestützte Interventionen p=0,04, Serious Games p=0,02). Stärkere Effekte bei jüngeren Kindern (&lt;10 Jahren) und Intervention ≤8 Wochen Dauer.</w:t>
      </w:r>
    </w:p>
    <w:p>
      <w:r>
        <w:rPr>
          <w:b/>
          <w:sz w:val="19"/>
        </w:rPr>
        <w:t xml:space="preserve">Übertragbarkeit: </w:t>
      </w:r>
      <w:r>
        <w:rPr>
          <w:sz w:val="19"/>
        </w:rPr>
        <w:t>Studienpopulation überwiegend europäisch und nordamerikanisch, Interventionstypen in Deutschland verfügbar</w:t>
      </w:r>
    </w:p>
    <w:p>
      <w:r>
        <w:rPr>
          <w:color w:val="5A7D3A"/>
          <w:sz w:val="18"/>
        </w:rPr>
        <w:t>https://pubmed.ncbi.nlm.nih.gov/42854193/</w:t>
      </w:r>
    </w:p>
    <w:p>
      <w:pPr>
        <w:pStyle w:val="Heading2"/>
      </w:pPr>
      <w:r>
        <w:t>Machine-Learning-Modell für Sterblichkeit in Neurokritik: AUROC 0,841 intern, 0,801 extern validiert</w:t>
      </w:r>
    </w:p>
    <w:p>
      <w:r>
        <w:rPr>
          <w:i/>
          <w:color w:val="666666"/>
          <w:sz w:val="18"/>
        </w:rPr>
        <w:t>Cheng X et al.  ·  Front Neurol  ·  24.09.2026  ·  PMID 42851912</w:t>
      </w:r>
    </w:p>
    <w:p>
      <w:r>
        <w:t>Retrospektive Kohortenstudie mit MIMIC-IV (n=6.842) und eICU-CRD (n=5.236) zur Entwicklung und externen Validierung eines interpretierbaren ML-Modells für frühe Sterblichkeitsprognose in Neurokritik.</w:t>
      </w:r>
    </w:p>
    <w:p>
      <w:r>
        <w:rPr>
          <w:b/>
        </w:rPr>
        <w:t xml:space="preserve">Ergebnis: </w:t>
      </w:r>
      <w:r>
        <w:t>LightGBM zeigte beste Leistung: interne Test-AUROC 0,841 (KI 0,821–0,861), externe Validierung AUROC 0,801 (KI 0,779–0,824), Sensitivität 72,8 %, Spezifität 73,9 %, NPV 94,7 %. Kalibrierung akzeptabel (Brier 0,101). Hauptprädiktoren: GCS, mechanische Beatmung, Alter, Laktat.</w:t>
      </w:r>
    </w:p>
    <w:p>
      <w:r>
        <w:rPr>
          <w:b/>
          <w:sz w:val="19"/>
        </w:rPr>
        <w:t xml:space="preserve">Übertragbarkeit: </w:t>
      </w:r>
      <w:r>
        <w:rPr>
          <w:sz w:val="19"/>
        </w:rPr>
        <w:t>Multinationale öffentliche ICU-Datenbanken, externe Validierung vorliegen, aber Implementierung vor prospektiver Validierung in Europa nicht empfohlen</w:t>
      </w:r>
    </w:p>
    <w:p>
      <w:r>
        <w:rPr>
          <w:color w:val="5A7D3A"/>
          <w:sz w:val="18"/>
        </w:rPr>
        <w:t>https://pubmed.ncbi.nlm.nih.gov/42851912/</w:t>
      </w:r>
    </w:p>
    <w:p>
      <w:pPr>
        <w:pStyle w:val="Heading2"/>
      </w:pPr>
      <w:r>
        <w:t>LLM-strukturierte Onkologie-Berichte verbessern Findbarkeit von Informationen 4,3-fach</w:t>
      </w:r>
    </w:p>
    <w:p>
      <w:r>
        <w:rPr>
          <w:i/>
          <w:color w:val="666666"/>
          <w:sz w:val="18"/>
        </w:rPr>
        <w:t>Busch F et al.  ·  Cancer Imaging  ·  08.10.2026  ·  PMID 42850632</w:t>
      </w:r>
    </w:p>
    <w:p>
      <w:r>
        <w:t>Prospektive Paired-Studie mit 66 Multiprofessionals zur Bewertung von LLM-strukturierten versus Freitext-CT-Befunden in der Onkologie mittels standardisierter 12-Item-Likert-Skalen.</w:t>
      </w:r>
    </w:p>
    <w:p>
      <w:r>
        <w:rPr>
          <w:b/>
        </w:rPr>
        <w:t xml:space="preserve">Ergebnis: </w:t>
      </w:r>
      <w:r>
        <w:t>Strukturierte Berichte zeigten signifikant höhere Zustimmungsraten für 11 von 12 Items (OR 1,70–4,81). Stärkste Effekte für klinischen Nutzen (OR 4,81; KI 3,24–7,15), Informationsfindbarkeit (OR 4,31; KI 3,12–5,96) und Klarheit von Empfehlungen (OR 4,14; KI 2,95–5,83).</w:t>
      </w:r>
    </w:p>
    <w:p>
      <w:r>
        <w:rPr>
          <w:b/>
          <w:sz w:val="19"/>
        </w:rPr>
        <w:t xml:space="preserve">Übertragbarkeit: </w:t>
      </w:r>
      <w:r>
        <w:rPr>
          <w:sz w:val="19"/>
        </w:rPr>
        <w:t>Deutschland, Münchner Universitätsklinik, vergleichbare Dokumentationsanforderungen</w:t>
      </w:r>
    </w:p>
    <w:p>
      <w:r>
        <w:rPr>
          <w:color w:val="5A7D3A"/>
          <w:sz w:val="18"/>
        </w:rPr>
        <w:t>https://pubmed.ncbi.nlm.nih.gov/42850632/</w:t>
      </w:r>
    </w:p>
    <w:p>
      <w:pPr>
        <w:pStyle w:val="Heading2"/>
      </w:pPr>
      <w:r>
        <w:t>KI-Modell zur TB-Triage in Usbekistan: lokal angepasst AUC 0,990, aber ohne externe Validierung</w:t>
      </w:r>
    </w:p>
    <w:p>
      <w:r>
        <w:rPr>
          <w:i/>
          <w:color w:val="666666"/>
          <w:sz w:val="18"/>
        </w:rPr>
        <w:t>Shakarbaev N et al.  ·  Int J Med Inform  ·  22.09.2026  ·  PMID 42784986</w:t>
      </w:r>
    </w:p>
    <w:p>
      <w:r>
        <w:t>Lokale Anpassung eines öffentlichen Thorax-Röntgen-KI-Klassifikators für Tuberkulose-Triage an usbekische Daten mit interner Validierung und explorativer Workstation-Integration.</w:t>
      </w:r>
    </w:p>
    <w:p>
      <w:r>
        <w:rPr>
          <w:b/>
        </w:rPr>
        <w:t xml:space="preserve">Ergebnis: </w:t>
      </w:r>
      <w:r>
        <w:t>Im gehaltenen Test (n=76, 15 TB+) erreichte das angepasste Modell AUC 0,9902 (KI 0,9694–1,0000), F1 0,9375, Precision-Recall-AUC 0,9557. Unterschied zur öffentlichen Baseline nicht signifikant (p=0,4864). Keine Institution-externe Validierung.</w:t>
      </w:r>
    </w:p>
    <w:p>
      <w:r>
        <w:rPr>
          <w:b/>
          <w:sz w:val="19"/>
        </w:rPr>
        <w:t xml:space="preserve">Übertragbarkeit: </w:t>
      </w:r>
      <w:r>
        <w:rPr>
          <w:sz w:val="19"/>
        </w:rPr>
        <w:t>Zentralasien, kleine gehaltene Testmenge (n=15 Fälle), keine Screening-Performance nachgewiesen</w:t>
      </w:r>
    </w:p>
    <w:p>
      <w:r>
        <w:rPr>
          <w:color w:val="5A7D3A"/>
          <w:sz w:val="18"/>
        </w:rPr>
        <w:t>https://pubmed.ncbi.nlm.nih.gov/42784986/</w:t>
      </w:r>
    </w:p>
    <w:p>
      <w:pPr>
        <w:pStyle w:val="Heading1"/>
      </w:pPr>
      <w:r>
        <w:t>Aufgenommen am 09.10.2026</w:t>
      </w:r>
    </w:p>
    <w:p>
      <w:pPr>
        <w:pStyle w:val="Heading2"/>
      </w:pPr>
      <w:r>
        <w:t>Digitale Schlaganfallbenachrichtigung im Rettungsdienst: Brain Saver App verkürzt Behandlungszeiten</w:t>
      </w:r>
    </w:p>
    <w:p>
      <w:r>
        <w:rPr>
          <w:i/>
          <w:color w:val="666666"/>
          <w:sz w:val="18"/>
        </w:rPr>
        <w:t>Kim E et al.  ·  JMIR Med Inform  ·  08.10.2026  ·  PMID 42849893</w:t>
      </w:r>
    </w:p>
    <w:p>
      <w:r>
        <w:t>Pilot-Studie eines mobilen Apps (Brain Saver) für Echtzeit-Datenaustausch zwischen Rettungsdienst und Notaufnahme bei Schlaganfall-Transport in Südkorea (n=34 Interventions-, n=129 Kontrollgruppe).</w:t>
      </w:r>
    </w:p>
    <w:p>
      <w:r>
        <w:rPr>
          <w:b/>
        </w:rPr>
        <w:t xml:space="preserve">Ergebnis: </w:t>
      </w:r>
      <w:r>
        <w:t>Mediane Onset-to-Needle Zeit kürzer in Interventionsgruppe (114 vs. 204 Minuten, p=0,03). Nach Matching und adjustierter Analyse: Reduktion door-to-needle time (Exp(β)=0,67, p=0,04) und onset-to-needle time (Exp(β)=0,49, p=0,009). Digitale Koordination verbessert Versorgungstimeliness messbar; größere Studien für Skalierbarkeit erforderlich.</w:t>
      </w:r>
    </w:p>
    <w:p>
      <w:r>
        <w:rPr>
          <w:b/>
          <w:sz w:val="19"/>
        </w:rPr>
        <w:t xml:space="preserve">Übertragbarkeit: </w:t>
      </w:r>
      <w:r>
        <w:rPr>
          <w:sz w:val="19"/>
        </w:rPr>
        <w:t>Südkorea, mittlere strukturelle Übertragbarkeit; Kernbefund zur Zeitersparnis ist systemunabhängig.</w:t>
      </w:r>
    </w:p>
    <w:p>
      <w:r>
        <w:rPr>
          <w:color w:val="5A7D3A"/>
          <w:sz w:val="18"/>
        </w:rPr>
        <w:t>https://pubmed.ncbi.nlm.nih.gov/42849893/</w:t>
      </w:r>
    </w:p>
    <w:p>
      <w:pPr>
        <w:pStyle w:val="Heading2"/>
      </w:pPr>
      <w:r>
        <w:t>LLM-basierte Analyse von DiGA-Bewertungen: Was Nutzer über digitale Gesundheitsanwendungen berichten</w:t>
      </w:r>
    </w:p>
    <w:p>
      <w:r>
        <w:rPr>
          <w:i/>
          <w:color w:val="666666"/>
          <w:sz w:val="18"/>
        </w:rPr>
        <w:t>Kinast B et al.  ·  JMIR Hum Factors  ·  08.10.2026  ·  PMID 42849059</w:t>
      </w:r>
    </w:p>
    <w:p>
      <w:r>
        <w:t>Analyse von 4.328 App-Store-Bewertungen zu 44 zertifizierten deutschen DiGAs mit GPT-4o zur Erfassung wiederkehrender Nutzererfahrungen.</w:t>
      </w:r>
    </w:p>
    <w:p>
      <w:r>
        <w:rPr>
          <w:b/>
        </w:rPr>
        <w:t xml:space="preserve">Ergebnis: </w:t>
      </w:r>
      <w:r>
        <w:t>Positive Bewertungen zu Effektivität (89,5%) und Gesamteindruck (86,2%), aber schwerwiegende technische Barrieren: Login/Registrierung zu 93,9% negativ bewertet, Technologie-Aspekte zu 84,3% kritisiert. LLM-Klassifikation erreichte 99% Genauigkeit für Sentiment, 95% für Kategorien. Persistente Zugangsbarrieren gefährden DiGA-Nutzung trotz positiver Effektivitätswahrnehmung.</w:t>
      </w:r>
    </w:p>
    <w:p>
      <w:r>
        <w:rPr>
          <w:b/>
          <w:sz w:val="19"/>
        </w:rPr>
        <w:t xml:space="preserve">Übertragbarkeit: </w:t>
      </w:r>
      <w:r>
        <w:rPr>
          <w:sz w:val="19"/>
        </w:rPr>
        <w:t>Deutschland, offizielle DiGA-Liste, direkt auf deutsche Versorgung übertragbar.</w:t>
      </w:r>
    </w:p>
    <w:p>
      <w:r>
        <w:rPr>
          <w:color w:val="5A7D3A"/>
          <w:sz w:val="18"/>
        </w:rPr>
        <w:t>https://pubmed.ncbi.nlm.nih.gov/42849059/</w:t>
      </w:r>
    </w:p>
    <w:p>
      <w:pPr>
        <w:pStyle w:val="Heading2"/>
      </w:pPr>
      <w:r>
        <w:t>Telemedizin-Ungleichheiten in Japan 2020–2024: Alter und sozioökonomischer Status widersprechen Diffusionstheorie</w:t>
      </w:r>
    </w:p>
    <w:p>
      <w:r>
        <w:rPr>
          <w:i/>
          <w:color w:val="666666"/>
          <w:sz w:val="18"/>
        </w:rPr>
        <w:t>Ito H et al.  ·  J Med Internet Res  ·  08.10.2026  ·  PMID 42849039</w:t>
      </w:r>
    </w:p>
    <w:p>
      <w:r>
        <w:t>Longitudinale Panel-Umfrage zur Telemedizin-Adoption über vier Jahre in 10.818 japanischen Teilnehmern (18–75 Jahre) mit Stratifizierung nach Alter und Sozioökonomie.</w:t>
      </w:r>
    </w:p>
    <w:p>
      <w:r>
        <w:rPr>
          <w:b/>
        </w:rPr>
        <w:t xml:space="preserve">Ergebnis: </w:t>
      </w:r>
      <w:r>
        <w:t>Gesamtadoption stieg 2020–2024 von 2,6% auf 7%. Aber Ungleichheiten vergrößerten sich: Altersgruppe 70–75 Jahre +1,0 Pp, vs. 18–29 Jahre +13,1 Pp (DID −12,1 Pp, 95% KI −18,2 bis −5,9). Arbeitslose zeigten geringeren Zuwachs als obere Berufsgruppen (+2,8 vs. +5,7 Pp, DID −2,9 Pp). Digitalisierung ohne Equity-Fokus verschärft Zugangsbarrieren für vulnerable Gruppen.</w:t>
      </w:r>
    </w:p>
    <w:p>
      <w:r>
        <w:rPr>
          <w:b/>
          <w:sz w:val="19"/>
        </w:rPr>
        <w:t xml:space="preserve">Übertragbarkeit: </w:t>
      </w:r>
      <w:r>
        <w:rPr>
          <w:sz w:val="19"/>
        </w:rPr>
        <w:t>Japan, aber Health-Equity-Befunde sind für deutsches Gesundheitswesen strukturell relevant.</w:t>
      </w:r>
    </w:p>
    <w:p>
      <w:r>
        <w:rPr>
          <w:color w:val="5A7D3A"/>
          <w:sz w:val="18"/>
        </w:rPr>
        <w:t>https://pubmed.ncbi.nlm.nih.gov/42849039/</w:t>
      </w:r>
    </w:p>
    <w:p>
      <w:pPr>
        <w:pStyle w:val="Heading2"/>
      </w:pPr>
      <w:r>
        <w:t>Digitaler Perinatal-Navigator für Hochrisikoschwangerschaften: Machbarkeit und Usability</w:t>
      </w:r>
    </w:p>
    <w:p>
      <w:r>
        <w:rPr>
          <w:i/>
          <w:color w:val="666666"/>
          <w:sz w:val="18"/>
        </w:rPr>
        <w:t>Foerstel M et al.  ·  J Med Internet Res  ·  08.10.2026  ·  PMID 42849035</w:t>
      </w:r>
    </w:p>
    <w:p>
      <w:r>
        <w:t>Machbarkeitsstudie eines Navigators mit personalisierten Handlungsempfehlungen und Anbindung an Unterstützungsservices bei Hochrisikopatientinnen an deutschem Universitätsklinikum (n=35 mit Psychometrie).</w:t>
      </w:r>
    </w:p>
    <w:p>
      <w:r>
        <w:rPr>
          <w:b/>
        </w:rPr>
        <w:t xml:space="preserve">Ergebnis: </w:t>
      </w:r>
      <w:r>
        <w:t>System Usability Scale Median 80 (IQR 17,5), mHealth App Usability Questionnaire Median 111 (IQR 28). Wissen über Angebote stieg signifikant (+1,2 Punkte, p&lt;0,01). Barriereanalyse: intuitive Struktur, vertrauenswürdiger Inhalt und Personalisierung als Erfolgsfaktoren; technische Ausfälle, Navigation und regionale Integrationslücken als Haupthürden.</w:t>
      </w:r>
    </w:p>
    <w:p>
      <w:r>
        <w:rPr>
          <w:b/>
          <w:sz w:val="19"/>
        </w:rPr>
        <w:t xml:space="preserve">Übertragbarkeit: </w:t>
      </w:r>
      <w:r>
        <w:rPr>
          <w:sz w:val="19"/>
        </w:rPr>
        <w:t>Deutschland (Heidelberg), vergleichbare Versorgungsstrukturen und Dokumentationspflichten.</w:t>
      </w:r>
    </w:p>
    <w:p>
      <w:r>
        <w:rPr>
          <w:color w:val="5A7D3A"/>
          <w:sz w:val="18"/>
        </w:rPr>
        <w:t>https://pubmed.ncbi.nlm.nih.gov/42849035/</w:t>
      </w:r>
    </w:p>
    <w:p>
      <w:pPr>
        <w:pStyle w:val="Heading2"/>
      </w:pPr>
      <w:r>
        <w:t>KI-gestützte Karotis-Sonografie für Laien in der Primärversorgung: nutzergerechte iterative Entwicklung</w:t>
      </w:r>
    </w:p>
    <w:p>
      <w:r>
        <w:rPr>
          <w:i/>
          <w:color w:val="666666"/>
          <w:sz w:val="18"/>
        </w:rPr>
        <w:t>Sjöström A et al.  ·  J Med Internet Res  ·  08.10.2026  ·  PMID 42849032</w:t>
      </w:r>
    </w:p>
    <w:p>
      <w:r>
        <w:t>Iterativer Entwicklungsprozess eines KI-Systems mit Echtzeit-Führung zur Durchführung von Karotis-Ultraschall durch Assistenzpersonen in schwedischen Hausarztpraxen (urban, ländlich, abgelegen).</w:t>
      </w:r>
    </w:p>
    <w:p>
      <w:r>
        <w:rPr>
          <w:b/>
        </w:rPr>
        <w:t xml:space="preserve">Ergebnis: </w:t>
      </w:r>
      <w:r>
        <w:t>Qualitative Analyse identifizierte vier Implementierungsfaktoren: Passung zur Alltagspraxis, Systemguidance als Voraussetzung, Peer-Learning für Vertrauen, Patientenkommunikation. Beobachtete Usability-Probleme führten zu iterativen Verbesserungen (Navigation, Dateneingabe, Audio-Feedback, Probe-Unterstützung). Keine numerischen Outcomes verfügbar; Fokus auf Gebrauchstauglichkeit und Workflow-Integration für Nicht-Spezialisten.</w:t>
      </w:r>
    </w:p>
    <w:p>
      <w:r>
        <w:rPr>
          <w:b/>
          <w:sz w:val="19"/>
        </w:rPr>
        <w:t xml:space="preserve">Übertragbarkeit: </w:t>
      </w:r>
      <w:r>
        <w:rPr>
          <w:sz w:val="19"/>
        </w:rPr>
        <w:t>Skandinavien (höherer Digitalisierungsgrad), aber nutzergerechte Designprinzipien auf Deutschland übertragbar.</w:t>
      </w:r>
    </w:p>
    <w:p>
      <w:r>
        <w:rPr>
          <w:color w:val="5A7D3A"/>
          <w:sz w:val="18"/>
        </w:rPr>
        <w:t>https://pubmed.ncbi.nlm.nih.gov/42849032/</w:t>
      </w:r>
    </w:p>
    <w:p>
      <w:pPr>
        <w:pStyle w:val="Heading2"/>
      </w:pPr>
      <w:r>
        <w:t>KI-gestützte Prostatamagnetic Resonance Imaging im NHS: von Validierung zu klinischer Praxis</w:t>
      </w:r>
    </w:p>
    <w:p>
      <w:r>
        <w:rPr>
          <w:i/>
          <w:color w:val="666666"/>
          <w:sz w:val="18"/>
        </w:rPr>
        <w:t>Adesuyi A et al.  ·  Br J Nurs  ·  08.10.2026  ·  PMID 42848705</w:t>
      </w:r>
    </w:p>
    <w:p>
      <w:r>
        <w:t>Perspektivbeitrag basierend auf praktischer Erfahrung aus der Implementierung eines KI-Systems für Prostatamagnetic Resonance Imaging-Analyse in englischem Allgemeinkrankenhaus (governance-zentrierter Ansatz).</w:t>
      </w:r>
    </w:p>
    <w:p>
      <w:r>
        <w:rPr>
          <w:b/>
        </w:rPr>
        <w:t xml:space="preserve">Ergebnis: </w:t>
      </w:r>
      <w:r>
        <w:t>Fokus auf Governance, Sicherheit und Pathway-Integration statt nur Algorithmusleistung. Hauptmerkmal: Human-in-the-Loop-Sicherheit, individuum-zentriertes Pathway-Design und Priorisierung von Fairness und professioneller Autonomie. Keine quantitativen Outcome-Daten; Konzept-Beitrag zur ethischen KI-Implementierung.</w:t>
      </w:r>
    </w:p>
    <w:p>
      <w:r>
        <w:rPr>
          <w:b/>
          <w:sz w:val="19"/>
        </w:rPr>
        <w:t xml:space="preserve">Übertragbarkeit: </w:t>
      </w:r>
      <w:r>
        <w:rPr>
          <w:sz w:val="19"/>
        </w:rPr>
        <w:t>Vereinigtes Königreich (NHS), übertragbar auf deutsches System bezüglich Governance und klinischer Integration.</w:t>
      </w:r>
    </w:p>
    <w:p>
      <w:r>
        <w:rPr>
          <w:color w:val="5A7D3A"/>
          <w:sz w:val="18"/>
        </w:rPr>
        <w:t>https://pubmed.ncbi.nlm.nih.gov/42848705/</w:t>
      </w:r>
    </w:p>
    <w:p>
      <w:pPr>
        <w:pStyle w:val="Heading1"/>
      </w:pPr>
      <w:r>
        <w:t>Aufgenommen am 08.10.2026</w:t>
      </w:r>
    </w:p>
    <w:p>
      <w:pPr>
        <w:pStyle w:val="Heading2"/>
      </w:pPr>
      <w:r>
        <w:t>KI-gestützte Prognosevorhersage im Schlaganfall: Echtzeit-Validierung in Klinikroutine</w:t>
      </w:r>
    </w:p>
    <w:p>
      <w:r>
        <w:rPr>
          <w:i/>
          <w:color w:val="666666"/>
          <w:sz w:val="18"/>
        </w:rPr>
        <w:t>Rubiera M et al.  ·  BMJ Open  ·  07.10.2026  ·  PMID 42843886</w:t>
      </w:r>
    </w:p>
    <w:p>
      <w:r>
        <w:t>Prospektive Studie zur Echtzeit-Validierung eines KI-Systems für individualisierte 3-Monats-Outcomes nach Schlaganfall in Schattenmode an 3 europäischen Schlaganfallzentren; Messung der klinischen Machbarkeit, Usability und Vorhersagegüte beim hyperakuten Behandlungsprozess.</w:t>
      </w:r>
    </w:p>
    <w:p>
      <w:r>
        <w:rPr>
          <w:b/>
        </w:rPr>
        <w:t xml:space="preserve">Ergebnis: </w:t>
      </w:r>
      <w:r>
        <w:t>Studienprotokoll (Rekrutierung läuft); primäre Ergebnisse zu Machbarkeit, Usability und Vorhersagegüte waren zum Zeitpunkt der Publikation noch ausstehend. Sekundäre Endpunkte: Übereinstimmung zwischen KI-empfohlener und tatsächlicher Therapie sowie Validierung an Subgruppen.</w:t>
      </w:r>
    </w:p>
    <w:p>
      <w:r>
        <w:rPr>
          <w:b/>
          <w:sz w:val="19"/>
        </w:rPr>
        <w:t xml:space="preserve">Übertragbarkeit: </w:t>
      </w:r>
      <w:r>
        <w:rPr>
          <w:sz w:val="19"/>
        </w:rPr>
        <w:t>Drei europäische Zentren (Spanien, Deutschland, Israel), vergleichbare Klinikstrukturen.</w:t>
      </w:r>
    </w:p>
    <w:p>
      <w:r>
        <w:rPr>
          <w:color w:val="5A7D3A"/>
          <w:sz w:val="18"/>
        </w:rPr>
        <w:t>https://pubmed.ncbi.nlm.nih.gov/42843886/</w:t>
      </w:r>
    </w:p>
    <w:p>
      <w:pPr>
        <w:pStyle w:val="Heading2"/>
      </w:pPr>
      <w:r>
        <w:t>Telemedizin in österreichischen Gefängnissen: Qualitative Implementierungsstudie</w:t>
      </w:r>
    </w:p>
    <w:p>
      <w:r>
        <w:rPr>
          <w:i/>
          <w:color w:val="666666"/>
          <w:sz w:val="18"/>
        </w:rPr>
        <w:t>Doppler K et al.  ·  BMJ Open  ·  07.10.2026  ·  PMID 42843879</w:t>
      </w:r>
    </w:p>
    <w:p>
      <w:r>
        <w:t>Qualitative Studie mit 48 Interviews (35 Pflegekräfte, 3 Ärzte, 7 Direktoren, 3 Beamte) zur Integration von Telemedizin in Haftkrankenstationen bei Ärztemangel; Erfassung von Nutzung, Herausforderungen und Bedingungen für nachhaltige Skalierung.</w:t>
      </w:r>
    </w:p>
    <w:p>
      <w:r>
        <w:rPr>
          <w:b/>
        </w:rPr>
        <w:t xml:space="preserve">Ergebnis: </w:t>
      </w:r>
      <w:r>
        <w:t>Telemedizin bewährte sich für Rezepturionen, Follow-ups, Befundbesprechungen und Verwaltungsaufgaben. Emergente Notfälle und körperliche Untersuchungen waren ungeeignet. Pflegekräfte als zentrale operative Akteure: Arbeitsbelastung stieg (Koordination) oder sank (weniger externe Transfers) je nach Kontext. Erfolg hing ab von technischer Zuverlässigkeit, stabiler Zuordnung der Fernkliniker und deren Kenntnis der Gegebenheiten.</w:t>
      </w:r>
    </w:p>
    <w:p>
      <w:r>
        <w:rPr>
          <w:b/>
          <w:sz w:val="19"/>
        </w:rPr>
        <w:t xml:space="preserve">Übertragbarkeit: </w:t>
      </w:r>
      <w:r>
        <w:rPr>
          <w:sz w:val="19"/>
        </w:rPr>
        <w:t>Österreich, vergleichbares Sozialversicherungssystem, europäische Regulierung.</w:t>
      </w:r>
    </w:p>
    <w:p>
      <w:r>
        <w:rPr>
          <w:color w:val="5A7D3A"/>
          <w:sz w:val="18"/>
        </w:rPr>
        <w:t>https://pubmed.ncbi.nlm.nih.gov/42843879/</w:t>
      </w:r>
    </w:p>
    <w:p>
      <w:pPr>
        <w:pStyle w:val="Heading2"/>
      </w:pPr>
      <w:r>
        <w:t>LLM-gestützte Erfassung kognitiver Sorgen in Elektronischen Patientenakten: Echtdatenstudie</w:t>
      </w:r>
    </w:p>
    <w:p>
      <w:r>
        <w:rPr>
          <w:i/>
          <w:color w:val="666666"/>
          <w:sz w:val="18"/>
        </w:rPr>
        <w:t>Wang L et al.  ·  JMIR Aging  ·  07.10.2026  ·  PMID 42842937</w:t>
      </w:r>
    </w:p>
    <w:p>
      <w:r>
        <w:t>EHR-Observationsstudie bei 15.750 älteren Patienten (≥65 Jahre) mit normalen kognitiven Tests; LLM-gestützte NLP-Verarbeitung von Freitext-Notizen zur Identifikation dokumentierter kognitiver Sorgen und Analyse von Erfassungsdeterminanten.</w:t>
      </w:r>
    </w:p>
    <w:p>
      <w:r>
        <w:rPr>
          <w:b/>
        </w:rPr>
        <w:t xml:space="preserve">Ergebnis: </w:t>
      </w:r>
      <w:r>
        <w:t>Von 15.750 Patienten hatten 13,8% (n=2.175) dokumentierte kognitive Sorgen im Vorjahr in 1,2% der Notizen. Zweistufiges LLM-Pipeline (Med42-v2-8B + GPT-4o): Sensitivität 0,957, PPV 0,935, Spezifität 0,985, F1-Score 0,945. Stärkste Korrelate: Parkinson (aOR 5,29), TBI (aOR 4,63), Schlaganfall (aOR 3,46), Depression (aOR 1,54). Dokumentation seltener in benachteiligten Stadtvierteln (höherer Area Deprivation Index).</w:t>
      </w:r>
    </w:p>
    <w:p>
      <w:r>
        <w:rPr>
          <w:b/>
          <w:sz w:val="19"/>
        </w:rPr>
        <w:t xml:space="preserve">Übertragbarkeit: </w:t>
      </w:r>
      <w:r>
        <w:rPr>
          <w:sz w:val="19"/>
        </w:rPr>
        <w:t>USA-Daten, aber NLP-Methodik und Equity-Befunde sind übertragbar; Anwendung auf deutsche EHR-Systeme möglich.</w:t>
      </w:r>
    </w:p>
    <w:p>
      <w:r>
        <w:rPr>
          <w:color w:val="5A7D3A"/>
          <w:sz w:val="18"/>
        </w:rPr>
        <w:t>https://pubmed.ncbi.nlm.nih.gov/42842937/</w:t>
      </w:r>
    </w:p>
    <w:p>
      <w:pPr>
        <w:pStyle w:val="Heading2"/>
      </w:pPr>
      <w:r>
        <w:t>WeChat-Messaging für Medikamentenadhärenz nach Herzkatheter: Quasi-experimentelle Studie</w:t>
      </w:r>
    </w:p>
    <w:p>
      <w:r>
        <w:rPr>
          <w:i/>
          <w:color w:val="666666"/>
          <w:sz w:val="18"/>
        </w:rPr>
        <w:t>Fang Y et al.  ·  J Med Internet Res  ·  07.10.2026  ·  PMID 42842839</w:t>
      </w:r>
    </w:p>
    <w:p>
      <w:r>
        <w:t>Quasi-experimentelle Studie mit 92 Patienten nach perkutaner Koronarintervention (PCI) in China; 12-Wochen-Intervention mit Behavior-Change-Wheel-gerahmten WeChat-Remindern und theoriegestützten Botschaften zu Fähigkeit, Gelegenheit und Motivation.</w:t>
      </w:r>
    </w:p>
    <w:p>
      <w:r>
        <w:rPr>
          <w:b/>
        </w:rPr>
        <w:t xml:space="preserve">Ergebnis: </w:t>
      </w:r>
      <w:r>
        <w:t>Medikamentenadhärenz (MMAS-8): Intervention 7,40 vs. Kontrolle 6,22 (adjusted MD 1,18, 95% CI 0,96–1,40; p&lt;0,001). Sekundäre Outcomes: BMQ-Notwendigkeit (MD 1,62), BMQ-Sorgen (MD -3,25), Selbstwirksamkeit (MD 4,04), SAQ-Gesamtscore (MD 6,13; alle p&lt;0,001). Treatmentsatisfaction: kein signifikanter Unterschied. Per-Protocol und Differenzen-in-Differenzen-Analysen bestätigen Robustheit.</w:t>
      </w:r>
    </w:p>
    <w:p>
      <w:r>
        <w:rPr>
          <w:b/>
          <w:sz w:val="19"/>
        </w:rPr>
        <w:t xml:space="preserve">Übertragbarkeit: </w:t>
      </w:r>
      <w:r>
        <w:rPr>
          <w:sz w:val="19"/>
        </w:rPr>
        <w:t>China, digital fortgeschrittenes Setting; Botschaftsrahmen und Behavior-Change-Ansatz sind auf Deutschland übertragbar.</w:t>
      </w:r>
    </w:p>
    <w:p>
      <w:r>
        <w:rPr>
          <w:color w:val="5A7D3A"/>
          <w:sz w:val="18"/>
        </w:rPr>
        <w:t>https://pubmed.ncbi.nlm.nih.gov/42842839/</w:t>
      </w:r>
    </w:p>
    <w:p>
      <w:pPr>
        <w:pStyle w:val="Heading2"/>
      </w:pPr>
      <w:r>
        <w:t>Digitale Gesundheitsinterventionen in der Onkologie: RE-AIM-Analyse der externen Validität</w:t>
      </w:r>
    </w:p>
    <w:p>
      <w:r>
        <w:rPr>
          <w:i/>
          <w:color w:val="666666"/>
          <w:sz w:val="18"/>
        </w:rPr>
        <w:t>Heifez M et al.  ·  Appl Psychol Health Well Being  ·  Okt. 2026  ·  PMID 42841441</w:t>
      </w:r>
    </w:p>
    <w:p>
      <w:r>
        <w:t>Systematische Übersicht über 191 RCTs und nicht-randomisierte Studien mit 29.907 Patienten und Betreuungspersonen zu digitalen Interventionen für psychologische und kognitive Aspekte bei Krebs; Bewertung mit RE-AIM-Framework zur Reichweite, Adoption und Verankerung im Alltag.</w:t>
      </w:r>
    </w:p>
    <w:p>
      <w:r>
        <w:rPr>
          <w:b/>
        </w:rPr>
        <w:t xml:space="preserve">Ergebnis: </w:t>
      </w:r>
      <w:r>
        <w:t>Reach, Effectiveness und Implementation wurden häufig berichtet, Adoption und Maintenance unterrepräsentiert. Trotz Berichte zu Effectiveness und Reach: begrenzte Evidenz zur externen Validität schränkt Skalierbarkeit ein. Schlüsselbefund: Fehlende Daten zu realer Übertragbarkeit und Nachhaltigkeit in Routineversorging.</w:t>
      </w:r>
    </w:p>
    <w:p>
      <w:r>
        <w:rPr>
          <w:b/>
          <w:sz w:val="19"/>
        </w:rPr>
        <w:t xml:space="preserve">Übertragbarkeit: </w:t>
      </w:r>
      <w:r>
        <w:rPr>
          <w:sz w:val="19"/>
        </w:rPr>
        <w:t>Internationale Evidenz mit EU-Perspektive; Transfer auf Deutschland erfordert Stärkung der Implementierungsforschung.</w:t>
      </w:r>
    </w:p>
    <w:p>
      <w:r>
        <w:rPr>
          <w:color w:val="5A7D3A"/>
          <w:sz w:val="18"/>
        </w:rPr>
        <w:t>https://pubmed.ncbi.nlm.nih.gov/42841441/</w:t>
      </w:r>
    </w:p>
    <w:p>
      <w:pPr>
        <w:pStyle w:val="Heading1"/>
      </w:pPr>
      <w:r>
        <w:t>Aufgenommen am 07.10.2026</w:t>
      </w:r>
    </w:p>
    <w:p>
      <w:pPr>
        <w:pStyle w:val="Heading2"/>
      </w:pPr>
      <w:r>
        <w:t>Digitale Fragmentierung in NHS: Folgen für Antimikrobien-Stewardship</w:t>
      </w:r>
    </w:p>
    <w:p>
      <w:r>
        <w:rPr>
          <w:i/>
          <w:color w:val="666666"/>
          <w:sz w:val="18"/>
        </w:rPr>
        <w:t>Schneider V et al.  ·  J Med Internet Res  ·  06.10.2026  ·  PMID 42837652</w:t>
      </w:r>
    </w:p>
    <w:p>
      <w:r>
        <w:t>Rapid Review untersuchte, wie die Zersplitterung von Patientendaten über multiple elektronische Systeme im britischen NHS die Antiinfektiva-Verschreibung und das Stewardship beeinträchtigt.</w:t>
      </w:r>
    </w:p>
    <w:p>
      <w:r>
        <w:rPr>
          <w:b/>
        </w:rPr>
        <w:t xml:space="preserve">Ergebnis: </w:t>
      </w:r>
      <w:r>
        <w:t>14 Studien eingeschlossen. 10 Studien dokumentierten Fragmentierung in UK; sie behindert Workflow, Entscheidungsfindung und führt zu doppelten Untersuchungen. Spezifische Evidenz für Antimikrobien-Stewardship war knapp (4 Studien): Schlechte Interoperabilität untergräbt Stewardship-Aktivitäten. Nur 1 Studie berichtete digitales Tool zur Behebung der Fragmentierung.</w:t>
      </w:r>
    </w:p>
    <w:p>
      <w:r>
        <w:rPr>
          <w:b/>
          <w:sz w:val="19"/>
        </w:rPr>
        <w:t xml:space="preserve">Übertragbarkeit: </w:t>
      </w:r>
      <w:r>
        <w:rPr>
          <w:sz w:val="19"/>
        </w:rPr>
        <w:t>Großbritannien, NHS-Daten; strukturelle Befunde zur Interoperabilität auf deutsches Klinikumfeld übertragbar.</w:t>
      </w:r>
    </w:p>
    <w:p>
      <w:r>
        <w:rPr>
          <w:color w:val="5A7D3A"/>
          <w:sz w:val="18"/>
        </w:rPr>
        <w:t>https://pubmed.ncbi.nlm.nih.gov/42837652/</w:t>
      </w:r>
    </w:p>
    <w:p>
      <w:pPr>
        <w:pStyle w:val="Heading2"/>
      </w:pPr>
      <w:r>
        <w:t>Chatbots für psychische Gesundheit: Screening und Erfassung – systematische Übersicht</w:t>
      </w:r>
    </w:p>
    <w:p>
      <w:r>
        <w:rPr>
          <w:i/>
          <w:color w:val="666666"/>
          <w:sz w:val="18"/>
        </w:rPr>
        <w:t>Morales Gil I et al.  ·  JMIR Ment Health  ·  06.10.2026  ·  PMID 42837528</w:t>
      </w:r>
    </w:p>
    <w:p>
      <w:r>
        <w:t>Systematische Übersicht (18 Studien 2021–2025, n=20–3.902) zur Wirksamkeit, Genauigkeit und Akzeptabilität von Chatbots und KI-Agenten in der psychischen Gesundheit.</w:t>
      </w:r>
    </w:p>
    <w:p>
      <w:r>
        <w:rPr>
          <w:b/>
        </w:rPr>
        <w:t xml:space="preserve">Ergebnis: </w:t>
      </w:r>
      <w:r>
        <w:t>Regelbasierte Chatbots: Zuverlässigkeit (Cronbach α &gt;0,85), gute Akzeptabilität (AIM &gt;19/25). Generative Modelle (LLM): Sensitivität 0,84–0,93, Spezifität 0,80–0,96 für Depression/Angststörung; Korrelation bis r=0,96 mit Fachleuten bei Suizidrisiko. Hybrid-Ansätze: F1-Score 92,1%, Spezifität 99,6% für kognitive Beeinträchtigung. Nutzer-Zufriedenheit ≥70%, Barrieren in älteren Populationen. Mittleres Bias-Risiko in Methodologie.</w:t>
      </w:r>
    </w:p>
    <w:p>
      <w:r>
        <w:rPr>
          <w:b/>
          <w:sz w:val="19"/>
        </w:rPr>
        <w:t xml:space="preserve">Übertragbarkeit: </w:t>
      </w:r>
      <w:r>
        <w:rPr>
          <w:sz w:val="19"/>
        </w:rPr>
        <w:t>Internationale Studien, methodisch auf deutsches Gesundheitswesen übertragbar; sichere Implementierung erfordert klinische Protokolle, ärztliche Supervision und Bias-Mitigation.</w:t>
      </w:r>
    </w:p>
    <w:p>
      <w:r>
        <w:rPr>
          <w:color w:val="5A7D3A"/>
          <w:sz w:val="18"/>
        </w:rPr>
        <w:t>https://pubmed.ncbi.nlm.nih.gov/42837528/</w:t>
      </w:r>
    </w:p>
    <w:p>
      <w:pPr>
        <w:pStyle w:val="Heading2"/>
      </w:pPr>
      <w:r>
        <w:t>Sozialroboter zur Risikoerfassung bei Kardiometabolischen Erkrankungen: Nutzererfahrung</w:t>
      </w:r>
    </w:p>
    <w:p>
      <w:r>
        <w:rPr>
          <w:i/>
          <w:color w:val="666666"/>
          <w:sz w:val="18"/>
        </w:rPr>
        <w:t>Bruchhof SD et al.  ·  J Med Internet Res  ·  06.10.2026  ·  PMID 42837519</w:t>
      </w:r>
    </w:p>
    <w:p>
      <w:r>
        <w:t>Qualitative Studie: 13 semistrukturierte Interviews mit Nutzern eines Screening-Roboters (Furhat) in sozial benachteiligten Gemeinden in Uppsala.</w:t>
      </w:r>
    </w:p>
    <w:p>
      <w:r>
        <w:rPr>
          <w:b/>
        </w:rPr>
        <w:t xml:space="preserve">Ergebnis: </w:t>
      </w:r>
      <w:r>
        <w:t>Kernthemen: (1) Nutzer nehmen an, ältere Menschen, Migranten und Frauen seien weniger interessiert am Roboter-Screening; (2) obwohl Nutzer die Interaktion nichtbewertend fanden und sie anderen empfehlen würden, zogen die meisten ein Screening mit Mensch vor. Hauptgründe: Sprachbarrieren und Wunsch nach mehr emotionaler Responsivität des Roboters.</w:t>
      </w:r>
    </w:p>
    <w:p>
      <w:r>
        <w:rPr>
          <w:b/>
          <w:sz w:val="19"/>
        </w:rPr>
        <w:t xml:space="preserve">Übertragbarkeit: </w:t>
      </w:r>
      <w:r>
        <w:rPr>
          <w:sz w:val="19"/>
        </w:rPr>
        <w:t>Schweden, Digitalisierungsstand höher als Deutschland; Usability-Befunde zum Human-AI-Interaction auf deutsche Kontexte übertragbar.</w:t>
      </w:r>
    </w:p>
    <w:p>
      <w:r>
        <w:rPr>
          <w:color w:val="5A7D3A"/>
          <w:sz w:val="18"/>
        </w:rPr>
        <w:t>https://pubmed.ncbi.nlm.nih.gov/42837519/</w:t>
      </w:r>
    </w:p>
    <w:p>
      <w:pPr>
        <w:pStyle w:val="Heading2"/>
      </w:pPr>
      <w:r>
        <w:t>Ambient Voice Technology in NHS: Phase-2-Evaluationsprotokoll</w:t>
      </w:r>
    </w:p>
    <w:p>
      <w:r>
        <w:rPr>
          <w:i/>
          <w:color w:val="666666"/>
          <w:sz w:val="18"/>
        </w:rPr>
        <w:t>Morris S et al.  ·  JMIR Res Protoc  ·  05.10.2026  ·  PMID 42832701</w:t>
      </w:r>
    </w:p>
    <w:p>
      <w:r>
        <w:t>Protokoll für multisite mixed-methods Evaluation von KI-gestützter Sprachumwandlung klinischer Konsultationen in 4 NHS-Trusts (Psychiatrie, akute Ambulanzen, Notfall).</w:t>
      </w:r>
    </w:p>
    <w:p>
      <w:r>
        <w:rPr>
          <w:b/>
        </w:rPr>
        <w:t xml:space="preserve">Ergebnis: </w:t>
      </w:r>
      <w:r>
        <w:t>Studiendesign: (1) quasiexperimentelle Analyse von Routine-NHS-Daten zu Dokumentationszeit, klinischer Aktivität und Service-Outcomes; (2) Kosten-Konsequenz- und Kostennutzen-Analyse; (3) bis zu 36 Interviews mit Personal. Datenerhebung August 2026 bis Januar 2027; Publikation Februar 2027 geplant.</w:t>
      </w:r>
    </w:p>
    <w:p>
      <w:r>
        <w:rPr>
          <w:b/>
          <w:sz w:val="19"/>
        </w:rPr>
        <w:t xml:space="preserve">Übertragbarkeit: </w:t>
      </w:r>
      <w:r>
        <w:rPr>
          <w:sz w:val="19"/>
        </w:rPr>
        <w:t>Großbritannien, NHS-Struktur; Evaluationsmethodik und Outcomes (Dokumentationszeit, Kostenfolgen) auf deutsche Kliniken übertragbar.</w:t>
      </w:r>
    </w:p>
    <w:p>
      <w:r>
        <w:rPr>
          <w:color w:val="5A7D3A"/>
          <w:sz w:val="18"/>
        </w:rPr>
        <w:t>https://pubmed.ncbi.nlm.nih.gov/42832701/</w:t>
      </w:r>
    </w:p>
    <w:p>
      <w:pPr>
        <w:pStyle w:val="Heading2"/>
      </w:pPr>
      <w:r>
        <w:t>KI-Haftung und Behandlungsstandard in psychiatrischer Praxis: europäischer Überblick</w:t>
      </w:r>
    </w:p>
    <w:p>
      <w:r>
        <w:rPr>
          <w:i/>
          <w:color w:val="666666"/>
          <w:sz w:val="18"/>
        </w:rPr>
        <w:t>Madeira L et al.  ·  J Med Internet Res  ·  05.10.2026  ·  PMID 42832687</w:t>
      </w:r>
    </w:p>
    <w:p>
      <w:r>
        <w:t>Rechts- und bioethische Analyse zur Verteilung von Verantwortung und Haftung, wenn KI in psychiatrische Diagnostik, Risikoprognose und Dokumentation eingebunden ist.</w:t>
      </w:r>
    </w:p>
    <w:p>
      <w:r>
        <w:rPr>
          <w:b/>
        </w:rPr>
        <w:t xml:space="preserve">Ergebnis: </w:t>
      </w:r>
      <w:r>
        <w:t>Kernthese: Psychiatrische KI erfordert 'justified integration' mit gestaffelter Verantwortung: Kliniker für kontextuelle, patientenzentrierte Urteile; Entwickler für Design und Validierung; Organisationen für Beschaffung und lokale Integration. Vier Falldomänen analysiert (Chatbots, Suizidprognose, Passive Monitoring, LLM-Dokumentation). Bestehende EU-Instrumente (AI Act, MDR, GDPR) setzen Governance-Pflichten, definieren aber kein harmonisiertes Haftungsregime.</w:t>
      </w:r>
    </w:p>
    <w:p>
      <w:r>
        <w:rPr>
          <w:b/>
          <w:sz w:val="19"/>
        </w:rPr>
        <w:t xml:space="preserve">Übertragbarkeit: </w:t>
      </w:r>
      <w:r>
        <w:rPr>
          <w:sz w:val="19"/>
        </w:rPr>
        <w:t>Europäische Perspektive (Portugal, Deutschland, Polen, Italien); direkt auf deutsches Recht und Psychiatrie anwendbar.</w:t>
      </w:r>
    </w:p>
    <w:p>
      <w:r>
        <w:rPr>
          <w:color w:val="5A7D3A"/>
          <w:sz w:val="18"/>
        </w:rPr>
        <w:t>https://pubmed.ncbi.nlm.nih.gov/42832687/</w:t>
      </w:r>
    </w:p>
    <w:p>
      <w:pPr>
        <w:pStyle w:val="Heading2"/>
      </w:pPr>
      <w:r>
        <w:t>KI-Funktionen in EUDAMED: Mangelnde öffentliche Nachverfolgbarkeit</w:t>
      </w:r>
    </w:p>
    <w:p>
      <w:r>
        <w:rPr>
          <w:i/>
          <w:color w:val="666666"/>
          <w:sz w:val="18"/>
        </w:rPr>
        <w:t>Marconi L et al.  ·  Int J Med Inform  ·  26.09.2026  ·  PMID 42800404</w:t>
      </w:r>
    </w:p>
    <w:p>
      <w:r>
        <w:t>Cross-sectional Studie zur Prüfung, wie vollständig und transparent KI-gestützte Medizinprodukte in der europäischen Datenbank EUDAMED dokumentiert sind.</w:t>
      </w:r>
    </w:p>
    <w:p>
      <w:r>
        <w:rPr>
          <w:b/>
        </w:rPr>
        <w:t xml:space="preserve">Ergebnis: </w:t>
      </w:r>
      <w:r>
        <w:t>Von 1.546 Geräte-Datensätzen erfüllten 386 (25,0%) das Kriterium 'KI-gestützt'. Nur 28 (1,81% aller Geräte; 7,3% der KI-Geräte) enthielten KI-Evidenz direkt in EUDAMED; 358 (92,7%) erforderten externe Quellen. Kodierer-Übereinstimmung: 98,12% (Cohen κ=0,318). Class IIa dominant (65,8%), Diagnose/Dateninterpretation 60,6%.</w:t>
      </w:r>
    </w:p>
    <w:p>
      <w:r>
        <w:rPr>
          <w:b/>
          <w:sz w:val="19"/>
        </w:rPr>
        <w:t xml:space="preserve">Übertragbarkeit: </w:t>
      </w:r>
      <w:r>
        <w:rPr>
          <w:sz w:val="19"/>
        </w:rPr>
        <w:t>EU-Regulierung, direkt auf deutsches Zulassungssystem (MDR, DiGAV) anwendbar.</w:t>
      </w:r>
    </w:p>
    <w:p>
      <w:r>
        <w:rPr>
          <w:color w:val="5A7D3A"/>
          <w:sz w:val="18"/>
        </w:rPr>
        <w:t>https://pubmed.ncbi.nlm.nih.gov/42800404/</w:t>
      </w:r>
    </w:p>
    <w:p>
      <w:pPr>
        <w:pStyle w:val="Heading1"/>
      </w:pPr>
      <w:r>
        <w:t>Aufgenommen am 06.10.2026</w:t>
      </w:r>
    </w:p>
    <w:p>
      <w:pPr>
        <w:pStyle w:val="Heading2"/>
      </w:pPr>
      <w:r>
        <w:t>ML-gestützte Diagnose bipolarer Störung: externe Validierung eines RNA-Editing-Tests</w:t>
      </w:r>
    </w:p>
    <w:p>
      <w:r>
        <w:rPr>
          <w:i/>
          <w:color w:val="666666"/>
          <w:sz w:val="18"/>
        </w:rPr>
        <w:t>Weissmann D et al.  ·  BMJ Ment Health  ·  05.10.2026  ·  PMID 42833865</w:t>
      </w:r>
    </w:p>
    <w:p>
      <w:r>
        <w:t>Prospektive externe Validierung eines Machine-Learning-Tests zur Differenzierung bipolarer Störung von Depression anhand von RNA-Editing-Biomarkern in vier europäischen Zentren.</w:t>
      </w:r>
    </w:p>
    <w:p>
      <w:r>
        <w:rPr>
          <w:b/>
        </w:rPr>
        <w:t xml:space="preserve">Ergebnis: </w:t>
      </w:r>
      <w:r>
        <w:t>Bei 393 Patienten mit depressiven Episoden: AUC 0,873 (95%-KI 0,837–0,909), Sensitivität 82,6%, Spezifität 80,3%. Die Leistung war konsistent über alle Standorte und Patientengruppen. RNA-Editing-Biomarker waren die wichtigsten Modellvariablen.</w:t>
      </w:r>
    </w:p>
    <w:p>
      <w:r>
        <w:rPr>
          <w:b/>
          <w:sz w:val="19"/>
        </w:rPr>
        <w:t xml:space="preserve">Übertragbarkeit: </w:t>
      </w:r>
      <w:r>
        <w:rPr>
          <w:sz w:val="19"/>
        </w:rPr>
        <w:t>Europäische Multizenterstudie, vergleichbare psychiatrische Versorgungssysteme, Anwendbarkeit auf deutsches Setting gegeben.</w:t>
      </w:r>
    </w:p>
    <w:p>
      <w:r>
        <w:rPr>
          <w:color w:val="5A7D3A"/>
          <w:sz w:val="18"/>
        </w:rPr>
        <w:t>https://pubmed.ncbi.nlm.nih.gov/42833865/</w:t>
      </w:r>
    </w:p>
    <w:p>
      <w:pPr>
        <w:pStyle w:val="Heading2"/>
      </w:pPr>
      <w:r>
        <w:t>KI und Screening bei Aortenklappenkrankheit: Überblick zur klinischen Integration</w:t>
      </w:r>
    </w:p>
    <w:p>
      <w:r>
        <w:rPr>
          <w:i/>
          <w:color w:val="666666"/>
          <w:sz w:val="18"/>
        </w:rPr>
        <w:t>Horn I et al.  ·  Dtsch Med Wochenschr  ·  05.10.2026  ·  PMID 42833204</w:t>
      </w:r>
    </w:p>
    <w:p>
      <w:r>
        <w:t>Überblicksbeitrag zu neuen ESC/EACTS 2025-Leitlinien für Aortenklappenstenose und Rolle von KI-Tools (digitales Stethoskop, EKG-basiertes Screening) bei Früherkennung; keine empirische Datenbasis.</w:t>
      </w:r>
    </w:p>
    <w:p>
      <w:r>
        <w:rPr>
          <w:b/>
        </w:rPr>
        <w:t xml:space="preserve">Ergebnis: </w:t>
      </w:r>
      <w:r>
        <w:t>Paradigmenwechsel: Frühe Intervention für symptomatische Patienten empfohlen. KI-Tools wie digitales Stethoskop und EKG-basiertes Screening unterstützen Screening-Prozesse. Altersgrenze für TAVI auf 70 Jahre gesenkt (Klasse-I-Empfehlung für trikuspide Klappen mit geeigneter Anatomie). Bedeutung des interdisziplinären Heart Teams unterstrichen.</w:t>
      </w:r>
    </w:p>
    <w:p>
      <w:r>
        <w:rPr>
          <w:b/>
          <w:sz w:val="19"/>
        </w:rPr>
        <w:t xml:space="preserve">Übertragbarkeit: </w:t>
      </w:r>
      <w:r>
        <w:rPr>
          <w:sz w:val="19"/>
        </w:rPr>
        <w:t>Deutschsprachige Quelle, direkte Anwendung auf deutsches Versorgungssystem, Leitlinien-orientiert.</w:t>
      </w:r>
    </w:p>
    <w:p>
      <w:r>
        <w:rPr>
          <w:color w:val="5A7D3A"/>
          <w:sz w:val="18"/>
        </w:rPr>
        <w:t>https://pubmed.ncbi.nlm.nih.gov/42833204/</w:t>
      </w:r>
    </w:p>
    <w:p>
      <w:pPr>
        <w:pStyle w:val="Heading2"/>
      </w:pPr>
      <w:r>
        <w:t>Partizipative Gestaltung von KI-gestützten Clinical-Decision-Support-Systemen: Scoping Review</w:t>
      </w:r>
    </w:p>
    <w:p>
      <w:r>
        <w:rPr>
          <w:i/>
          <w:color w:val="666666"/>
          <w:sz w:val="18"/>
        </w:rPr>
        <w:t>Rambach T et al.  ·  JMIR Med Inform  ·  05.10.2026  ·  PMID 42832741</w:t>
      </w:r>
    </w:p>
    <w:p>
      <w:r>
        <w:t>Systematische Übersicht, wie Partizipation und Nutzerzentrierung in Entwicklung, Pilotierung und Implementierung von KI-CDSS eingesetzt werden; Analyse von 37 Studien zu Einbindung klinischer Fachkräfte.</w:t>
      </w:r>
    </w:p>
    <w:p>
      <w:r>
        <w:rPr>
          <w:b/>
        </w:rPr>
        <w:t xml:space="preserve">Ergebnis: </w:t>
      </w:r>
      <w:r>
        <w:t>Partizipation war häufiger iterativ oder nutzergesteuert als echtes Co-Design. Ärzte waren fast immer beteiligt, Pflegefachpersonen und andere Berufsgruppen selten. Partizipation unterstützte hauptsächlich Anforderungsanalyse und Workflow-Anpassung. Barrieren: Zeitdruck, begrenzte Kontinuität, Skepsis gegenüber KI. Ethische, rechtliche und soziale Aspekte wurden meist implizit adressiert.</w:t>
      </w:r>
    </w:p>
    <w:p>
      <w:r>
        <w:rPr>
          <w:b/>
          <w:sz w:val="19"/>
        </w:rPr>
        <w:t xml:space="preserve">Übertragbarkeit: </w:t>
      </w:r>
      <w:r>
        <w:rPr>
          <w:sz w:val="19"/>
        </w:rPr>
        <w:t>Deutsche und englischsprachige Literatur, Implementierungsforschung mit klarem Bezug zu europäischen Gesundheitssystemen.</w:t>
      </w:r>
    </w:p>
    <w:p>
      <w:r>
        <w:rPr>
          <w:color w:val="5A7D3A"/>
          <w:sz w:val="18"/>
        </w:rPr>
        <w:t>https://pubmed.ncbi.nlm.nih.gov/42832741/</w:t>
      </w:r>
    </w:p>
    <w:p>
      <w:pPr>
        <w:pStyle w:val="Heading2"/>
      </w:pPr>
      <w:r>
        <w:t>Digitale Therapeutik plus Pharmakotherapie in Panikstörung: randomisierte Multizenter-Studie</w:t>
      </w:r>
    </w:p>
    <w:p>
      <w:r>
        <w:rPr>
          <w:i/>
          <w:color w:val="666666"/>
          <w:sz w:val="18"/>
        </w:rPr>
        <w:t>Ko Y et al.  ·  J Med Internet Res  ·  05.10.2026  ·  PMID 42832728</w:t>
      </w:r>
    </w:p>
    <w:p>
      <w:r>
        <w:t>8-wöchige randomisierte Studie zur Wirksamkeit einer verschreibungspflichtigen mobilen Digital-Therapeutik (CBT-Module, Symptommanagement, Lifestyle-Tracking) zusätzlich zur Standardpharmakotherapie bei akuten Panikstörungen.</w:t>
      </w:r>
    </w:p>
    <w:p>
      <w:r>
        <w:rPr>
          <w:b/>
        </w:rPr>
        <w:t xml:space="preserve">Ergebnis: </w:t>
      </w:r>
      <w:r>
        <w:t>66 Patienten randomisiert; Analysestichprobe 61 (32 DTx+Pharma, 29 Pharma allein). DTx-Gruppe: PDSS-SR-Reduktion 40,29% vs. 17,61% (p=0,007), bereits in Woche 2 sichtbar (26,66% vs. 11,05%, p=0,02). Responderquote (≥40% Reduktion) 53,12% vs. 17,24% (p=0,007). Adhärenzrate 78,12%. Dauerhafte Verbesserungen bei generalisierter Angst und katastrophalen Kognitionen.</w:t>
      </w:r>
    </w:p>
    <w:p>
      <w:r>
        <w:rPr>
          <w:b/>
          <w:sz w:val="19"/>
        </w:rPr>
        <w:t xml:space="preserve">Übertragbarkeit: </w:t>
      </w:r>
      <w:r>
        <w:rPr>
          <w:sz w:val="19"/>
        </w:rPr>
        <w:t>Südkoreanische Multizenter-RCT, vergleichbare Psychiatrie-Versorgung, Digitalisierungsgrad ähnlich Deutschland.</w:t>
      </w:r>
    </w:p>
    <w:p>
      <w:r>
        <w:rPr>
          <w:color w:val="5A7D3A"/>
          <w:sz w:val="18"/>
        </w:rPr>
        <w:t>https://pubmed.ncbi.nlm.nih.gov/42832728/</w:t>
      </w:r>
    </w:p>
    <w:p>
      <w:pPr>
        <w:pStyle w:val="Heading2"/>
      </w:pPr>
      <w:r>
        <w:t>Telemedizin in der Notfallversorgung: qualitative Clinician-Studie</w:t>
      </w:r>
    </w:p>
    <w:p>
      <w:r>
        <w:rPr>
          <w:i/>
          <w:color w:val="666666"/>
          <w:sz w:val="18"/>
        </w:rPr>
        <w:t>Faiz J et al.  ·  J Med Internet Res  ·  05.10.2026  ·  PMID 42832689</w:t>
      </w:r>
    </w:p>
    <w:p>
      <w:r>
        <w:t>Qualitative Studie zu Erfahrungen von 15 Notfallmedizinern mit Telemedizin-Notfallversorgung (Telefon/Video) in VA-System; Fokus auf klinische Entscheidungsfindung, Beziehungsaufbau und berufliche Zufriedenheit.</w:t>
      </w:r>
    </w:p>
    <w:p>
      <w:r>
        <w:rPr>
          <w:b/>
        </w:rPr>
        <w:t xml:space="preserve">Ergebnis: </w:t>
      </w:r>
      <w:r>
        <w:t>Teilnehmer berichteten Chancen: Vermeidung unnötiger ED-Vorstellungen, fokussierte Patienteninteraktionen, verbesserte Jobzufriedenheit durch flexible virtuelle Schichten. Herausforderungen: Lücken in Primärversorgung, Care-Koordination. Vier Hauptthemen identifiziert zur virtuellen Entscheidungsfindung, Anbieter-Patienten-Beziehung, Wohlbefinden und operative Hürden.</w:t>
      </w:r>
    </w:p>
    <w:p>
      <w:r>
        <w:rPr>
          <w:b/>
          <w:sz w:val="19"/>
        </w:rPr>
        <w:t xml:space="preserve">Übertragbarkeit: </w:t>
      </w:r>
      <w:r>
        <w:rPr>
          <w:sz w:val="19"/>
        </w:rPr>
        <w:t>USA-Qualitätsstudie ohne Strukturübertragbarkeit; klinische Erkenntnisse zur Telemedizin-Akzeptanz jedoch relevant.</w:t>
      </w:r>
    </w:p>
    <w:p>
      <w:r>
        <w:rPr>
          <w:color w:val="5A7D3A"/>
          <w:sz w:val="18"/>
        </w:rPr>
        <w:t>https://pubmed.ncbi.nlm.nih.gov/42832689/</w:t>
      </w:r>
    </w:p>
    <w:p>
      <w:pPr>
        <w:pStyle w:val="Heading2"/>
      </w:pPr>
      <w:r>
        <w:t>Radiomics-Modelle für Lungenkrebsfrüherkennung: Multizenterstudie mit Mixed-Effects-Ansatz</w:t>
      </w:r>
    </w:p>
    <w:p>
      <w:r>
        <w:rPr>
          <w:i/>
          <w:color w:val="666666"/>
          <w:sz w:val="18"/>
        </w:rPr>
        <w:t>Hunter B et al.  ·  Eur Radiol Exp  ·  05.10.2026  ·  PMID 42831983</w:t>
      </w:r>
    </w:p>
    <w:p>
      <w:r>
        <w:t>Retrospektive Studie an 1.026 Patienten (2.071 CT-Scans) aus sieben UK-Kliniken zur Entwicklung und Validierung von Radiomics-Modellen für Vorhersage der Malignität indeterminierter Lungennoduli (5–30 mm) unter Berücksichtigung von Heterogenität zwischen Zentren.</w:t>
      </w:r>
    </w:p>
    <w:p>
      <w:r>
        <w:rPr>
          <w:b/>
        </w:rPr>
        <w:t xml:space="preserve">Ergebnis: </w:t>
      </w:r>
      <w:r>
        <w:t>Mixed-Effects-Modell zeigte beste Diskriminanz: AUC 0,91 (95%-KI 0,90–0,93) in Kreuzvalidierung vs. ComBat 0,75 und Fixed-Effects 0,88 (p&lt;0,0001 und 0,003). Radiomics-Features blieben in multivariablen Modellen mit klinischen Merkmalen signifikant. Nettovorteil gegenüber Volumen allein und Brock-Score. Gut kalibriert. Externe Validierung bestätigte Robustheit.</w:t>
      </w:r>
    </w:p>
    <w:p>
      <w:r>
        <w:rPr>
          <w:b/>
          <w:sz w:val="19"/>
        </w:rPr>
        <w:t xml:space="preserve">Übertragbarkeit: </w:t>
      </w:r>
      <w:r>
        <w:rPr>
          <w:sz w:val="19"/>
        </w:rPr>
        <w:t>Britische Multizenterstudie, NHS-Kontext, methodisch hochwertig für europäische Adaptierung.</w:t>
      </w:r>
    </w:p>
    <w:p>
      <w:r>
        <w:rPr>
          <w:color w:val="5A7D3A"/>
          <w:sz w:val="18"/>
        </w:rPr>
        <w:t>https://pubmed.ncbi.nlm.nih.gov/42831983/</w:t>
      </w:r>
    </w:p>
    <w:p>
      <w:pPr>
        <w:pStyle w:val="Heading2"/>
      </w:pPr>
      <w:r>
        <w:t>Leitlinien-gestützte LLM-Chatbots für Patientenerziehung in Rheumatologie: nationale Multizenter-Evaluierung</w:t>
      </w:r>
    </w:p>
    <w:p>
      <w:r>
        <w:rPr>
          <w:i/>
          <w:color w:val="666666"/>
          <w:sz w:val="18"/>
        </w:rPr>
        <w:t>Wilhelmi T et al.  ·  J Med Syst  ·  05.10.2026  ·  PMID 42830368</w:t>
      </w:r>
    </w:p>
    <w:p>
      <w:r>
        <w:t>Multizenter-Evaluierung zehn krankheitsspezifischer, leitliniengestützter LLM-Chatbots (basierend auf deutschen Leitlinien) an 13 rheumatologischen Zentren und sechs Patientenorganisationen; Nutzeruberfeedback und LLM-basierte Bewertung von 6.291 Fragen.</w:t>
      </w:r>
    </w:p>
    <w:p>
      <w:r>
        <w:rPr>
          <w:b/>
        </w:rPr>
        <w:t xml:space="preserve">Ergebnis: </w:t>
      </w:r>
      <w:r>
        <w:t>September 2025–Januar 2026: 6.291 Fragen aufgezeichnet. 4,2% konnten Chatbots nicht beantworten. Von 2.671 durch Nutzer bewerteten Antworten: 92,9% positiv. Häufigster Grund für negatives Feedback: unzureichende Detailfülle (65,8%). Von 602 Fragebogenteilnehmern: 84,6% nutzungsfreundlich, 84,1% verständlich, 80,2% nützliche Ergänzung. LLM-Bewertung: 95,3% vollständig sicher, 79,1% vollständig korrekt. Leitlinienadhärenz: 45,0% vollständig konform.</w:t>
      </w:r>
    </w:p>
    <w:p>
      <w:r>
        <w:rPr>
          <w:b/>
          <w:sz w:val="19"/>
        </w:rPr>
        <w:t xml:space="preserve">Übertragbarkeit: </w:t>
      </w:r>
      <w:r>
        <w:rPr>
          <w:sz w:val="19"/>
        </w:rPr>
        <w:t>Deutsche Multizenter-Studie, deutsches Versorgungssystem, direkt übertragbar.</w:t>
      </w:r>
    </w:p>
    <w:p>
      <w:r>
        <w:rPr>
          <w:color w:val="5A7D3A"/>
          <w:sz w:val="18"/>
        </w:rPr>
        <w:t>https://pubmed.ncbi.nlm.nih.gov/42830368/</w:t>
      </w:r>
    </w:p>
    <w:p>
      <w:pPr>
        <w:pStyle w:val="Heading1"/>
      </w:pPr>
      <w:r>
        <w:t>Aufgenommen am 05.10.2026</w:t>
      </w:r>
    </w:p>
    <w:p>
      <w:pPr>
        <w:pStyle w:val="Heading2"/>
      </w:pPr>
      <w:r>
        <w:t>EHR-Implementierung und Ärzte-Burnout: Dokumentationsbelastung als Schlüsselfaktor</w:t>
      </w:r>
    </w:p>
    <w:p>
      <w:r>
        <w:rPr>
          <w:i/>
          <w:color w:val="666666"/>
          <w:sz w:val="18"/>
        </w:rPr>
        <w:t>Lee YR et al.  ·  J Eval Clin Pract  ·  Okt. 2026  ·  PMID 42829915</w:t>
      </w:r>
    </w:p>
    <w:p>
      <w:r>
        <w:t>Prospektive Querschnittsstudie über drei Phasen einer systemweiten EHR-Einführung an einer akademischen Klinik zur Identifikation von Burnout-Faktoren bei Ärzten in Akut- und Rehabilitationskliniken.</w:t>
      </w:r>
    </w:p>
    <w:p>
      <w:r>
        <w:rPr>
          <w:b/>
        </w:rPr>
        <w:t xml:space="preserve">Ergebnis: </w:t>
      </w:r>
      <w:r>
        <w:t>Insgesamt blieb Burnout über die Implementierungsphasen stabil (p ≥ 0,05); Ärzte über 65 Jahren zeigten durchgehend protektive Effekte (adjustierte Odds Ratio 0,33–0,49); erhöhte Abenddokumentation ("Pyjama Time") korrelierte mit höherem depersonalization-Score (aOR 1,07; p=0,02), insbesondere in der Post-Implementierungsphase mit durchschnittlich 381,6 Min./Tag.</w:t>
      </w:r>
    </w:p>
    <w:p>
      <w:r>
        <w:rPr>
          <w:b/>
          <w:sz w:val="19"/>
        </w:rPr>
        <w:t xml:space="preserve">Übertragbarkeit: </w:t>
      </w:r>
      <w:r>
        <w:rPr>
          <w:sz w:val="19"/>
        </w:rPr>
        <w:t>Kanada (Toronto), vergleichbare Gesundheitssystem-Struktur, aber zeigt typische EHR-Implementierungsprobleme</w:t>
      </w:r>
    </w:p>
    <w:p>
      <w:r>
        <w:rPr>
          <w:color w:val="5A7D3A"/>
          <w:sz w:val="18"/>
        </w:rPr>
        <w:t>https://pubmed.ncbi.nlm.nih.gov/42829915/</w:t>
      </w:r>
    </w:p>
    <w:p>
      <w:pPr>
        <w:pStyle w:val="Heading2"/>
      </w:pPr>
      <w:r>
        <w:t>KI-gestützte zweite Lesart von Zahnröntgenbildern: Verbesserung der Karieserkennung</w:t>
      </w:r>
    </w:p>
    <w:p>
      <w:r>
        <w:rPr>
          <w:i/>
          <w:color w:val="666666"/>
          <w:sz w:val="18"/>
        </w:rPr>
        <w:t>Šmucler R  ·  Cas Lek Cesk  ·  2026  ·  PMID 42829829</w:t>
      </w:r>
    </w:p>
    <w:p>
      <w:r>
        <w:t>Analyse des Einsatzes von KI als zweites Leseverfahren bei Bissflügelaufnahmen zur Früherkennung approximaler Schmelzkaries in der zahnärztlichen Praxis.</w:t>
      </w:r>
    </w:p>
    <w:p>
      <w:r>
        <w:rPr>
          <w:b/>
        </w:rPr>
        <w:t xml:space="preserve">Ergebnis: </w:t>
      </w:r>
      <w:r>
        <w:t>Ohne KI-Unterstützung erkannten Zahnärzte 44,3 % approximaler Schmelzläsionen, mit KI-Assistenz 75,8 % – ein Unterschied von 31,5 Prozentpunkten; sichere Implementierung erfordert KI als zweites Leseverfahren, klinische Überprüfung falsch-positiver Befunde und Beibehaltung der Kliniker-Verantwortung.</w:t>
      </w:r>
    </w:p>
    <w:p>
      <w:r>
        <w:rPr>
          <w:b/>
          <w:sz w:val="19"/>
        </w:rPr>
        <w:t xml:space="preserve">Übertragbarkeit: </w:t>
      </w:r>
      <w:r>
        <w:rPr>
          <w:sz w:val="19"/>
        </w:rPr>
        <w:t>Zahnmedizin, Deutschland – ähnliche diagnostische Anforderungen und Dokumentationspraktiken</w:t>
      </w:r>
    </w:p>
    <w:p>
      <w:r>
        <w:rPr>
          <w:color w:val="5A7D3A"/>
          <w:sz w:val="18"/>
        </w:rPr>
        <w:t>https://pubmed.ncbi.nlm.nih.gov/42829829/</w:t>
      </w:r>
    </w:p>
    <w:p>
      <w:pPr>
        <w:pStyle w:val="Heading2"/>
      </w:pPr>
      <w:r>
        <w:t>Digitale Sprachdokumentation in der Klinik: Potenziale und Implementierungsrisiken</w:t>
      </w:r>
    </w:p>
    <w:p>
      <w:r>
        <w:rPr>
          <w:i/>
          <w:color w:val="666666"/>
          <w:sz w:val="18"/>
        </w:rPr>
        <w:t>Ettlerová T  ·  Cas Lek Cesk  ·  2026  ·  PMID 42829828</w:t>
      </w:r>
    </w:p>
    <w:p>
      <w:r>
        <w:t>Überblick über Einsatz von KI-gestützten digitalen Scribern für automatisierte klinische Dokumentation in ambulanter und stationärer Versorgung unter Analyse von Evidenz, Nutzen, Risiken und Implementierungsanforderungen.</w:t>
      </w:r>
    </w:p>
    <w:p>
      <w:r>
        <w:rPr>
          <w:b/>
        </w:rPr>
        <w:t xml:space="preserve">Ergebnis: </w:t>
      </w:r>
      <w:r>
        <w:t>Studien deuten auf Reduktion der Dokumentationszeit, geringere kognitive Last und bessere Arzt-Patient-Aufmerksamkeit hin; erhebliche Risiken sind Ungenauigkeiten, Auslassungen, überlange Noten und Medikationsfehler – sichere Implementierung erfordert qualifizierte menschliche Überprüfung und Workflow-Integration.</w:t>
      </w:r>
    </w:p>
    <w:p>
      <w:r>
        <w:rPr>
          <w:b/>
          <w:sz w:val="19"/>
        </w:rPr>
        <w:t xml:space="preserve">Übertragbarkeit: </w:t>
      </w:r>
      <w:r>
        <w:rPr>
          <w:sz w:val="19"/>
        </w:rPr>
        <w:t>Tschechisches Gesundheitssystem, Evidenz übertragbar auf deutschsprachigen Raum mit ähnlichen Dokumentationspflichten</w:t>
      </w:r>
    </w:p>
    <w:p>
      <w:r>
        <w:rPr>
          <w:color w:val="5A7D3A"/>
          <w:sz w:val="18"/>
        </w:rPr>
        <w:t>https://pubmed.ncbi.nlm.nih.gov/42829828/</w:t>
      </w:r>
    </w:p>
    <w:p>
      <w:pPr>
        <w:pStyle w:val="Heading2"/>
      </w:pPr>
      <w:r>
        <w:t>Echtzeit-AI zur intraoperativen Anatomie-Segmentierung in der Neurochirurgie: erste Klinik-Evaluation</w:t>
      </w:r>
    </w:p>
    <w:p>
      <w:r>
        <w:rPr>
          <w:i/>
          <w:color w:val="666666"/>
          <w:sz w:val="18"/>
        </w:rPr>
        <w:t>Khan DZ et al.  ·  Pituitary  ·  03.10.2026  ·  PMID 42829367</w:t>
      </w:r>
    </w:p>
    <w:p>
      <w:r>
        <w:t>IDEAL-Stage-1-Evaluierung von Echtzeit-Pixel-Level-Computer-Vision-KI zur anatomischen Segmentierung während endoskopischer transsphenoidaler Hypophysenchirurgie mit Fokus auf Machbarkeit, Nutzerinteraktion und klinische Sicherheit.</w:t>
      </w:r>
    </w:p>
    <w:p>
      <w:r>
        <w:rPr>
          <w:b/>
        </w:rPr>
        <w:t xml:space="preserve">Ergebnis: </w:t>
      </w:r>
      <w:r>
        <w:t>Bei acht Patienten mit Hypophysenadenomen gelang erfolgreiche KI-Deployment in sechs Fällen mit akzeptabler Sella-Segmentations-Genauigkeit; Deployment-Fehler in zwei Fällen aufgrund Boot-Konfiguration; Multiplikator-Feedback führte zur Integration zusätzlicher Struktur-Segmentationen (Karotis-Arterien) und Hardware-Upgrades; Chirurgisches Team bewertete Machbarkeit, Usability und Akzeptabilität zufriedenstellend; keine Sicherheitsvorfälle, keine AI-bedingten Komplikationen, keine signifikante Ablenkung des Operateurs.</w:t>
      </w:r>
    </w:p>
    <w:p>
      <w:r>
        <w:rPr>
          <w:b/>
          <w:sz w:val="19"/>
        </w:rPr>
        <w:t xml:space="preserve">Übertragbarkeit: </w:t>
      </w:r>
      <w:r>
        <w:rPr>
          <w:sz w:val="19"/>
        </w:rPr>
        <w:t>Großbritannien (UCL/NHS), hochentwickeltes System; Konzept auf deutsches Neurochirurgie-Setting übertragbar</w:t>
      </w:r>
    </w:p>
    <w:p>
      <w:r>
        <w:rPr>
          <w:color w:val="5A7D3A"/>
          <w:sz w:val="18"/>
        </w:rPr>
        <w:t>https://pubmed.ncbi.nlm.nih.gov/42829367/</w:t>
      </w:r>
    </w:p>
    <w:p>
      <w:pPr>
        <w:pStyle w:val="Heading2"/>
      </w:pPr>
      <w:r>
        <w:t>Tiefenkamera-AI zur Sturzerfassung bei Parkinson und PSP: Datenschutz ohne Cloud-Abhängigkeit</w:t>
      </w:r>
    </w:p>
    <w:p>
      <w:r>
        <w:rPr>
          <w:i/>
          <w:color w:val="666666"/>
          <w:sz w:val="18"/>
        </w:rPr>
        <w:t>Kamo H et al.  ·  Front Neurol  ·  18.09.2026  ·  PMID 42827797</w:t>
      </w:r>
    </w:p>
    <w:p>
      <w:r>
        <w:t>Proof-of-Concept-Studie zur Echtzeit-Sturzerkennung durch privacy-preserving Edge-AI mit Tiefenkamera in einem Parkinson-Spezialwohnheim über 6.272 Monitoring-Stunden.</w:t>
      </w:r>
    </w:p>
    <w:p>
      <w:r>
        <w:rPr>
          <w:b/>
        </w:rPr>
        <w:t xml:space="preserve">Ergebnis: </w:t>
      </w:r>
      <w:r>
        <w:t>Bei 74 bestätigten Stürzen erreichte die KI eine Sensitivität von 52,7 % (post-Update 67,6 %) gegenüber 28,4 % konventioneller Facility-Meldung; positive prädiktive Wertigkeit 45,3 % (post-Update 41,8 %); Video-Analyse zeigte krankheitsspezifische Sturzmuster (PD mit mehr kognitiv-exekutiven Komponenten, PSP mit Gewichtsverlagerungs-Defiziten).</w:t>
      </w:r>
    </w:p>
    <w:p>
      <w:r>
        <w:rPr>
          <w:b/>
          <w:sz w:val="19"/>
        </w:rPr>
        <w:t xml:space="preserve">Übertragbarkeit: </w:t>
      </w:r>
      <w:r>
        <w:rPr>
          <w:sz w:val="19"/>
        </w:rPr>
        <w:t>Japan, Langzeitpflegeeinrichtung – Design auf europäische Pflege-Settings übertragbar, keine Cloud-Abhängigkeit</w:t>
      </w:r>
    </w:p>
    <w:p>
      <w:r>
        <w:rPr>
          <w:color w:val="5A7D3A"/>
          <w:sz w:val="18"/>
        </w:rPr>
        <w:t>https://pubmed.ncbi.nlm.nih.gov/42827797/</w:t>
      </w:r>
    </w:p>
    <w:p>
      <w:pPr>
        <w:pStyle w:val="Heading2"/>
      </w:pPr>
      <w:r>
        <w:t>Digitale Gesundheitsbildung zur Steigerung von Versicherungsschutz bei Studierenden: RDD-Analyse</w:t>
      </w:r>
    </w:p>
    <w:p>
      <w:r>
        <w:rPr>
          <w:i/>
          <w:color w:val="666666"/>
          <w:sz w:val="18"/>
        </w:rPr>
        <w:t>Wang S et al.  ·  Front Public Health  ·  18.09.2026  ·  PMID 42827689</w:t>
      </w:r>
    </w:p>
    <w:p>
      <w:r>
        <w:t>Quasi-experimentelle Studie mittels Regression-Discontinuity-Design zu Effekt einer campusweiten digitalen Gesundheitsaufklärung auf Versicherungsaktualisierung, Wissensstand und Kostenerstattungsquote bei Universitätsstudierenden.</w:t>
      </w:r>
    </w:p>
    <w:p>
      <w:r>
        <w:rPr>
          <w:b/>
        </w:rPr>
        <w:t xml:space="preserve">Ergebnis: </w:t>
      </w:r>
      <w:r>
        <w:t>Nach Intervention stiegen Versicherungs-Enrollment von 87,3 auf 98,5 % (β=0,112, p&lt;0,001), Wissensstand von 42,1 auf 93,6 % (β=0,515, p&lt;0,001), erfolgreiche Kostenerstattung von 87,2 auf 97,7 % (β=0,105, p&lt;0,001); Ablehnungsquote sank um ~43 % (von 17,6 auf 10,1 %, Risikodifferenz 7,5 Prozentpunkte); Kognition und Handlungsfähigkeit erklärten 72 % der Mediationseffekte.</w:t>
      </w:r>
    </w:p>
    <w:p>
      <w:r>
        <w:rPr>
          <w:b/>
          <w:sz w:val="19"/>
        </w:rPr>
        <w:t xml:space="preserve">Übertragbarkeit: </w:t>
      </w:r>
      <w:r>
        <w:rPr>
          <w:sz w:val="19"/>
        </w:rPr>
        <w:t>China (Shandong), aber Design und Erkenntnisse zur digitalen Gesundheitskommunikation übertragbar</w:t>
      </w:r>
    </w:p>
    <w:p>
      <w:r>
        <w:rPr>
          <w:color w:val="5A7D3A"/>
          <w:sz w:val="18"/>
        </w:rPr>
        <w:t>https://pubmed.ncbi.nlm.nih.gov/42827689/</w:t>
      </w:r>
    </w:p>
    <w:p>
      <w:pPr>
        <w:pStyle w:val="Heading2"/>
      </w:pPr>
      <w:r>
        <w:t>Machine Learning zur Vorhersage langfristigen Gewichtserhalts nach Fasten: Mikrobiom- und klinische Prädiktoren</w:t>
      </w:r>
    </w:p>
    <w:p>
      <w:r>
        <w:rPr>
          <w:i/>
          <w:color w:val="666666"/>
          <w:sz w:val="18"/>
        </w:rPr>
        <w:t>Kaufhold G et al.  ·  Genome Med  ·  16.09.2026  ·  PMID 42754908</w:t>
      </w:r>
    </w:p>
    <w:p>
      <w:r>
        <w:t>Randomisierte, wartelisten-kontrollierte Studie an 38 gesunden Erwachsenen mit 5-Tage-Fastenintervention und 12-Wochen-Follow-up; Machine-Learning-Modelle identifizierten Baseline-Prädiktoren des individuellen Gewichtsverlust-Ansprechens an Tag 84 und externe Validierung in drei unabhängigen Kohorten.</w:t>
      </w:r>
    </w:p>
    <w:p>
      <w:r>
        <w:rPr>
          <w:b/>
        </w:rPr>
        <w:t xml:space="preserve">Ergebnis: </w:t>
      </w:r>
      <w:r>
        <w:t>Modell kombinierend Mikrobiom und klinische Variablen (Faecalibacterium-Art, Oscillibacter sp., LDL-Cholesterin, systolischer Blutdruck) sagte Gewichtsverlust-Response vorhersehbar; Modell generalisierte auf drei externe Kohorten einschließlich Metabolisches-Syndrom-Patienten und Multiple-Sklerose-Patienten mit wiederholtem Fasten; Baseline-Mikrobiom-Diversität assoziiert mit postfastingem Mikrobindiversitäts-Wandel.</w:t>
      </w:r>
    </w:p>
    <w:p>
      <w:r>
        <w:rPr>
          <w:b/>
          <w:sz w:val="19"/>
        </w:rPr>
        <w:t xml:space="preserve">Übertragbarkeit: </w:t>
      </w:r>
      <w:r>
        <w:rPr>
          <w:sz w:val="19"/>
        </w:rPr>
        <w:t>Deutschland (Charité Berlin), prospektive Originaldaten, vergleichbare Bevölkerung</w:t>
      </w:r>
    </w:p>
    <w:p>
      <w:r>
        <w:rPr>
          <w:color w:val="5A7D3A"/>
          <w:sz w:val="18"/>
        </w:rPr>
        <w:t>https://pubmed.ncbi.nlm.nih.gov/42754908/</w:t>
      </w:r>
    </w:p>
    <w:p>
      <w:pPr>
        <w:pStyle w:val="Heading1"/>
      </w:pPr>
      <w:r>
        <w:t>Aufgenommen am 04.10.2026</w:t>
      </w:r>
    </w:p>
    <w:p>
      <w:pPr>
        <w:pStyle w:val="Heading2"/>
      </w:pPr>
      <w:r>
        <w:t>FHIR-basiertes Disaster-Health-Dashboard: Echtzeit-Datenvisualisierung für Notfallmanagement</w:t>
      </w:r>
    </w:p>
    <w:p>
      <w:r>
        <w:rPr>
          <w:i/>
          <w:color w:val="666666"/>
          <w:sz w:val="18"/>
        </w:rPr>
        <w:t>Faisal HP et al.  ·  JMIR Med Inform  ·  02.10.2026  ·  PMID 42826230</w:t>
      </w:r>
    </w:p>
    <w:p>
      <w:r>
        <w:t>Entwicklung eines Web-Dashboards zur Visualisierung von FHIR-standardisierten Gesundheitsdaten nach Katastrophen, mit Anwendung auf WHO-Notfall-Mindestdatensatz in Indonesien.</w:t>
      </w:r>
    </w:p>
    <w:p>
      <w:r>
        <w:rPr>
          <w:b/>
        </w:rPr>
        <w:t xml:space="preserve">Ergebnis: </w:t>
      </w:r>
      <w:r>
        <w:t>Dashboard integriert 13.300 synthetische Patientendatensätze, zeigt Echtzeitübersicht über Patientenzahl, Gesundheitszustände, Outcomes und geografische Verteilung; unterstützt datengestützte Entscheidungsfindung in Notfalllagen ohne numerische Leistungsmetriken angegeben.</w:t>
      </w:r>
    </w:p>
    <w:p>
      <w:r>
        <w:rPr>
          <w:b/>
          <w:sz w:val="19"/>
        </w:rPr>
        <w:t xml:space="preserve">Übertragbarkeit: </w:t>
      </w:r>
      <w:r>
        <w:rPr>
          <w:sz w:val="19"/>
        </w:rPr>
        <w:t>FHIR-Interoperabilität; konzeptionell auf deutsche DiGA-Infrastruktur übertragbar.</w:t>
      </w:r>
    </w:p>
    <w:p>
      <w:r>
        <w:rPr>
          <w:color w:val="5A7D3A"/>
          <w:sz w:val="18"/>
        </w:rPr>
        <w:t>https://pubmed.ncbi.nlm.nih.gov/42826230/</w:t>
      </w:r>
    </w:p>
    <w:p>
      <w:pPr>
        <w:pStyle w:val="Heading2"/>
      </w:pPr>
      <w:r>
        <w:t>Telemedizin in der Langzeitpflege: Barrieren und Nutzen für spezialistischen Zugang</w:t>
      </w:r>
    </w:p>
    <w:p>
      <w:r>
        <w:rPr>
          <w:i/>
          <w:color w:val="666666"/>
          <w:sz w:val="18"/>
        </w:rPr>
        <w:t>SteelFisher GK et al.  ·  JAMA Netw Open  ·  01.10.2026  ·  PMID 42826022</w:t>
      </w:r>
    </w:p>
    <w:p>
      <w:r>
        <w:t>Befragung von 379 Pflegeheimleiterinnen zu Wahrnehmung und Nutzung von Telemedizin für spezialistischen Zugang bei immobilen älteren Patienten.</w:t>
      </w:r>
    </w:p>
    <w:p>
      <w:r>
        <w:rPr>
          <w:b/>
        </w:rPr>
        <w:t xml:space="preserve">Ergebnis: </w:t>
      </w:r>
      <w:r>
        <w:t>77% der Nutzer sahen Vorteil bei Mobilitätsbarrieren, 73% berichteten bessere Versorgungsqualität; 73% der Nichtnutzer nannten zu seltenes Angebot durch Spezialistinnen, 62% sahen keinen Qualitätsvorteil, 60% der Nutzer berichteten zusätzliche Zeitbelastung für Pflegepersonal.</w:t>
      </w:r>
    </w:p>
    <w:p>
      <w:r>
        <w:rPr>
          <w:b/>
          <w:sz w:val="19"/>
        </w:rPr>
        <w:t xml:space="preserve">Übertragbarkeit: </w:t>
      </w:r>
      <w:r>
        <w:rPr>
          <w:sz w:val="19"/>
        </w:rPr>
        <w:t>USA-Studie; Befunde zu organisatorischen Barrieren und Pflegeworkload relevant für deutsche Langzeitpflegeeinrichtungen.</w:t>
      </w:r>
    </w:p>
    <w:p>
      <w:r>
        <w:rPr>
          <w:color w:val="5A7D3A"/>
          <w:sz w:val="18"/>
        </w:rPr>
        <w:t>https://pubmed.ncbi.nlm.nih.gov/42826022/</w:t>
      </w:r>
    </w:p>
    <w:p>
      <w:pPr>
        <w:pStyle w:val="Heading2"/>
      </w:pPr>
      <w:r>
        <w:t>KI-gestützte SNOMED-CT-Kodierung: Human-AI-Workflow für zweisprachige klinische Texte</w:t>
      </w:r>
    </w:p>
    <w:p>
      <w:r>
        <w:rPr>
          <w:i/>
          <w:color w:val="666666"/>
          <w:sz w:val="18"/>
        </w:rPr>
        <w:t>Lee H et al.  ·  J Med Syst  ·  02.10.2026  ·  PMID 42825967</w:t>
      </w:r>
    </w:p>
    <w:p>
      <w:r>
        <w:t>Evaluierung eines Large-Language-Model-Agent-Systems zur automatisierten Kodierung von klinischen Freitexten auf SNOMED-CT-Konzepte in Deutsch und Koreanisch, mit Messung von Genauigkeit und Zeitaufwand.</w:t>
      </w:r>
    </w:p>
    <w:p>
      <w:r>
        <w:rPr>
          <w:b/>
        </w:rPr>
        <w:t xml:space="preserve">Ergebnis: </w:t>
      </w:r>
      <w:r>
        <w:t>Human-AI-Workflow erhöhte Hit-Rate@1 von 83,7% auf 86,8% (p&lt;0,001), R-Precision von 63,2% auf 67,4% (p&lt;0,001) und reduzierte Kodierungszeit um 53,9% (von 1,57 auf 0,72 min pro Segment).</w:t>
      </w:r>
    </w:p>
    <w:p>
      <w:r>
        <w:rPr>
          <w:b/>
          <w:sz w:val="19"/>
        </w:rPr>
        <w:t xml:space="preserve">Übertragbarkeit: </w:t>
      </w:r>
      <w:r>
        <w:rPr>
          <w:sz w:val="19"/>
        </w:rPr>
        <w:t>Tertärmedizinische Klinik Südkorea; Dokumentationsaufwand-Entlastung direkt auf deutsche EHR-Systeme übertragbar.</w:t>
      </w:r>
    </w:p>
    <w:p>
      <w:r>
        <w:rPr>
          <w:color w:val="5A7D3A"/>
          <w:sz w:val="18"/>
        </w:rPr>
        <w:t>https://pubmed.ncbi.nlm.nih.gov/42825967/</w:t>
      </w:r>
    </w:p>
    <w:p>
      <w:pPr>
        <w:pStyle w:val="Heading2"/>
      </w:pPr>
      <w:r>
        <w:t>KI-Screening für Frühgeborenen-Retinopathie: Kosteneffektivität in gemeindebasierten Strukturen</w:t>
      </w:r>
    </w:p>
    <w:p>
      <w:r>
        <w:rPr>
          <w:i/>
          <w:color w:val="666666"/>
          <w:sz w:val="18"/>
        </w:rPr>
        <w:t>Xu J et al.  ·  J Glob Health  ·  02.10.2026  ·  PMID 42825367</w:t>
      </w:r>
    </w:p>
    <w:p>
      <w:r>
        <w:t>Entscheidungsbaumanalyse zur Kosteneffektivität von KI-assistiertem und Telemedizin-basiertem Screening gegenüber Bettseitenscreening durch Spezialisten bei 100.000 Früh­ge­borenen in China.</w:t>
      </w:r>
    </w:p>
    <w:p>
      <w:r>
        <w:rPr>
          <w:b/>
        </w:rPr>
        <w:t xml:space="preserve">Ergebnis: </w:t>
      </w:r>
      <w:r>
        <w:t>KI-assistiertes Screening war dominierend: Lebenszeitkosten USD 1.507/Person (urban) vs. USD 2.581/Person (ländlich), 29,71 QALYs (urban) vs. 29,58 QALYs (ländlich); Inkrementelle Kosteneffektivität –USD 7.307/QALY (urban) und –USD 3.688/QALY (ländlich) – robust in Sensitivitätsanalysen.</w:t>
      </w:r>
    </w:p>
    <w:p>
      <w:r>
        <w:rPr>
          <w:b/>
          <w:sz w:val="19"/>
        </w:rPr>
        <w:t xml:space="preserve">Übertragbarkeit: </w:t>
      </w:r>
      <w:r>
        <w:rPr>
          <w:sz w:val="19"/>
        </w:rPr>
        <w:t>China; Neonataler Zugang; Modell auch auf deutsche Ressourcen-limitierte Settings übertragbar.</w:t>
      </w:r>
    </w:p>
    <w:p>
      <w:r>
        <w:rPr>
          <w:color w:val="5A7D3A"/>
          <w:sz w:val="18"/>
        </w:rPr>
        <w:t>https://pubmed.ncbi.nlm.nih.gov/42825367/</w:t>
      </w:r>
    </w:p>
    <w:p>
      <w:pPr>
        <w:pStyle w:val="Heading2"/>
      </w:pPr>
      <w:r>
        <w:t>Machine Learning zur Stoffwechselsyndrom-Vorhersage bei Jugendlichen anhand von Bewegungsverhalten</w:t>
      </w:r>
    </w:p>
    <w:p>
      <w:r>
        <w:rPr>
          <w:i/>
          <w:color w:val="666666"/>
          <w:sz w:val="18"/>
        </w:rPr>
        <w:t>Cao L et al.  ·  Front Public Health  ·  17.09.2026  ·  PMID 42824331</w:t>
      </w:r>
    </w:p>
    <w:p>
      <w:r>
        <w:t>Entwicklung und interne Validierung eines Machine-Learning-Modells zur Identifikation von Stoffwechselsyndrom bei 822 chinesischen 12–15-Jährigen anhand von Beschleunigungsmesser-Daten und Körperzusammensetzung.</w:t>
      </w:r>
    </w:p>
    <w:p>
      <w:r>
        <w:rPr>
          <w:b/>
        </w:rPr>
        <w:t xml:space="preserve">Ergebnis: </w:t>
      </w:r>
      <w:r>
        <w:t>Extra-Trees-Modell erreichte AUC 0,864 im internen Test-Set, Genauigkeit 92,02%, Spezifität 93,33%, Sensitivität 76,92%; SHAP identifizierte Körperfettanteil (0,08) und moderate körperliche Aktivität (0,04) als Hauptprädiktor – externe Validierung noch erforderlich.</w:t>
      </w:r>
    </w:p>
    <w:p>
      <w:r>
        <w:rPr>
          <w:b/>
          <w:sz w:val="19"/>
        </w:rPr>
        <w:t xml:space="preserve">Übertragbarkeit: </w:t>
      </w:r>
      <w:r>
        <w:rPr>
          <w:sz w:val="19"/>
        </w:rPr>
        <w:t>Chinesische Schulsample; konzeptionell auf deutsche SchulScreenings übertragbar, aber noch keine Multicentrierung.</w:t>
      </w:r>
    </w:p>
    <w:p>
      <w:r>
        <w:rPr>
          <w:color w:val="5A7D3A"/>
          <w:sz w:val="18"/>
        </w:rPr>
        <w:t>https://pubmed.ncbi.nlm.nih.gov/42824331/</w:t>
      </w:r>
    </w:p>
    <w:p>
      <w:pPr>
        <w:pStyle w:val="Heading2"/>
      </w:pPr>
      <w:r>
        <w:t>Digitale Hypertonie-Lernplattform (iHEC) in der ärztlichen Weiterbildung: Effekt auf Lernleistung</w:t>
      </w:r>
    </w:p>
    <w:p>
      <w:r>
        <w:rPr>
          <w:i/>
          <w:color w:val="666666"/>
          <w:sz w:val="18"/>
        </w:rPr>
        <w:t>Xie D et al.  ·  Front Public Health  ·  17.09.2026  ·  PMID 42824199</w:t>
      </w:r>
    </w:p>
    <w:p>
      <w:r>
        <w:t>Retrospektive Kohortenstudie mit 245 Assistenzärztinnen zu Effekten einer KI-gestützten hypertensiven Lehr-Plattform auf klinische Prüfungsleistung, Wissenserwerb, selbstgesteuertes Lernen und Kritisches Denken.</w:t>
      </w:r>
    </w:p>
    <w:p>
      <w:r>
        <w:rPr>
          <w:b/>
        </w:rPr>
        <w:t xml:space="preserve">Ergebnis: </w:t>
      </w:r>
      <w:r>
        <w:t>iHEC-Kohorte zeigte höhere OSCE-Scores (AMD 6,85, 95% CI 5,12–8,58, p&lt;0,001), Wissenswerte (AMD 5,42, p&lt;0,001), Selbstlern-Readiness (AMD 9,86, p&lt;0,001) und kritisches Denken (AMD 12,45, p&lt;0,001); strukturelle Pfadanalyse zeigte, dass selbstgesteuertes Lernen 51,4% des Effekts erklärte.</w:t>
      </w:r>
    </w:p>
    <w:p>
      <w:r>
        <w:rPr>
          <w:b/>
          <w:sz w:val="19"/>
        </w:rPr>
        <w:t xml:space="preserve">Übertragbarkeit: </w:t>
      </w:r>
      <w:r>
        <w:rPr>
          <w:sz w:val="19"/>
        </w:rPr>
        <w:t>Chinesische tertiäre Klinik; Konzept zur Kompetenzentwicklung auf deutsche Weiterbildung übertragbar.</w:t>
      </w:r>
    </w:p>
    <w:p>
      <w:r>
        <w:rPr>
          <w:color w:val="5A7D3A"/>
          <w:sz w:val="18"/>
        </w:rPr>
        <w:t>https://pubmed.ncbi.nlm.nih.gov/42824199/</w:t>
      </w:r>
    </w:p>
    <w:p>
      <w:pPr>
        <w:pStyle w:val="Heading2"/>
      </w:pPr>
      <w:r>
        <w:t>Machine Learning für Antimikrobienresistenz-Surveillance: Systematische Übersicht über One-Health-Anwendungen</w:t>
      </w:r>
    </w:p>
    <w:p>
      <w:r>
        <w:rPr>
          <w:i/>
          <w:color w:val="666666"/>
          <w:sz w:val="18"/>
        </w:rPr>
        <w:t>Rabbani SA et al.  ·  Front Public Health  ·  17.09.2026  ·  PMID 42824150</w:t>
      </w:r>
    </w:p>
    <w:p>
      <w:r>
        <w:t>Scoping Review zu Machine-Learning-Methoden zur Antimikrobienresistenz-Überwachung über Klinik, Genomik, Umwelt und One-Health-Systeme, mit Bewertung von Validierung und klinischer Implementierungsreife.</w:t>
      </w:r>
    </w:p>
    <w:p>
      <w:r>
        <w:rPr>
          <w:b/>
        </w:rPr>
        <w:t xml:space="preserve">Ergebnis: </w:t>
      </w:r>
      <w:r>
        <w:t>Von 66 eingeschlossenen Studien berichteten 76% Diskriminanzfähigkeit und 63% Explainability, aber nur 37% externe/temporale Validierung, 12% Kalibrierung und 2% prospektive Evaluation mit gemessenem klinischem Impact – technische Machbarkeit weit überwiegend, operative Einsatzreife begrenzt.</w:t>
      </w:r>
    </w:p>
    <w:p>
      <w:r>
        <w:rPr>
          <w:b/>
          <w:sz w:val="19"/>
        </w:rPr>
        <w:t xml:space="preserve">Übertragbarkeit: </w:t>
      </w:r>
      <w:r>
        <w:rPr>
          <w:sz w:val="19"/>
        </w:rPr>
        <w:t>Europäische Gesundheitssysteme; Fokus auf Validierungsdefizite auch hierzulande relevant.</w:t>
      </w:r>
    </w:p>
    <w:p>
      <w:r>
        <w:rPr>
          <w:color w:val="5A7D3A"/>
          <w:sz w:val="18"/>
        </w:rPr>
        <w:t>https://pubmed.ncbi.nlm.nih.gov/42824150/</w:t>
      </w:r>
    </w:p>
    <w:p>
      <w:pPr>
        <w:pStyle w:val="Heading1"/>
      </w:pPr>
      <w:r>
        <w:t>Aufgenommen am 03.10.2026</w:t>
      </w:r>
    </w:p>
    <w:p>
      <w:pPr>
        <w:pStyle w:val="Heading2"/>
      </w:pPr>
      <w:r>
        <w:t>Vertrauen und menschliche Faktoren in KI-Entscheidungsunterstützung auf Intensivstationen</w:t>
      </w:r>
    </w:p>
    <w:p>
      <w:r>
        <w:rPr>
          <w:i/>
          <w:color w:val="666666"/>
          <w:sz w:val="18"/>
        </w:rPr>
        <w:t>Darla M et al.  ·  JMIR Hum Factors  ·  02.10.2026  ·  PMID 42826375</w:t>
      </w:r>
    </w:p>
    <w:p>
      <w:r>
        <w:t>Gemischte SEIPS-2.0-informierte Studie an Emory Healthcare evaluiert Wahrnehmungen von Klinikern (ICU/ED) zu KI-CDSS über Survey (n=57) und semi-strukturierte Interviews (n=11) mit A/B-Testing von KI-Szenarien.</w:t>
      </w:r>
    </w:p>
    <w:p>
      <w:r>
        <w:rPr>
          <w:b/>
        </w:rPr>
        <w:t xml:space="preserve">Ergebnis: </w:t>
      </w:r>
      <w:r>
        <w:t>Vertrauen variiert signifikant nach Patientenakuität (Cochran Q=30,40, p&lt;0,001): stabile Patienten 75 %, verschlechterte Patienten 47 %, kritisch Kranke/undifferenzierte ED-Patienten 44 %. Interne Konsistenz gut (Cronbach α: KI-Wahrnehmung 0,891, Vertrauen 0,743, Implementierung 0,740). Kliniker bevorzugten Opt-in-Alerts (10/11, 91 %), evidenzverlinkte Empfehlungen (7/11, 64 %), keine explizite KI-Erwähnung (8/11, 73 %). Barrieren: Überabhängigkeit, unzureichendes Training, Datenqualitätsbedenken. Thematische Analyse ergab 36 Themen in 6 Domänen. Gradueller Implementierungsansatz erforderlich.</w:t>
      </w:r>
    </w:p>
    <w:p>
      <w:r>
        <w:rPr>
          <w:b/>
          <w:sz w:val="19"/>
        </w:rPr>
        <w:t xml:space="preserve">Übertragbarkeit: </w:t>
      </w:r>
      <w:r>
        <w:rPr>
          <w:sz w:val="19"/>
        </w:rPr>
        <w:t>USA, aber Sicherheits- und Vertrauensbefunde sind universell übertragbar</w:t>
      </w:r>
    </w:p>
    <w:p>
      <w:r>
        <w:rPr>
          <w:color w:val="5A7D3A"/>
          <w:sz w:val="18"/>
        </w:rPr>
        <w:t>https://pubmed.ncbi.nlm.nih.gov/42826375/</w:t>
      </w:r>
    </w:p>
    <w:p>
      <w:pPr>
        <w:pStyle w:val="Heading2"/>
      </w:pPr>
      <w:r>
        <w:t>Wearable-Integration in digitale Therapie für Psychose: Co-Design und Machbarkeit</w:t>
      </w:r>
    </w:p>
    <w:p>
      <w:r>
        <w:rPr>
          <w:i/>
          <w:color w:val="666666"/>
          <w:sz w:val="18"/>
        </w:rPr>
        <w:t>Taylor KM et al.  ·  JMIR Hum Factors  ·  02.10.2026  ·  PMID 42826374</w:t>
      </w:r>
    </w:p>
    <w:p>
      <w:r>
        <w:t>Qualitative Co-Design und Machbarkeitsstudie mit 10 Experten mit Erfahrung (psychosekranke Personen) entwickelt und testet Wearable-augmentierte SloMo-App über 8 Wochen mit Fokus auf Usability, Akzeptanz und klinische Outcomes.</w:t>
      </w:r>
    </w:p>
    <w:p>
      <w:r>
        <w:rPr>
          <w:b/>
        </w:rPr>
        <w:t xml:space="preserve">Ergebnis: </w:t>
      </w:r>
      <w:r>
        <w:t>Spire Stone (Atemfrequenz und Stress-Physiologie) integriert. 8/10 (80 %) Nutzer berichteten, dass Wearable häufigere Nutzung der SloMo-Features und anderer Bewältigungsstrategien förderte. Höhere Gerätenutzung (n=3) assoziiert mit 25 % Paranoia-Reduktion (SD 6 %) und 84 % Zufriedenheit (SD 13 %); geringere Nutzung (n=7) mit 11 % Paranoia-Anstieg (SD 17 %) und 63 % Zufriedenheit (SD 20 %). Weitere Entwicklung notwendig für breiter akzeptable Lösung.</w:t>
      </w:r>
    </w:p>
    <w:p>
      <w:r>
        <w:rPr>
          <w:b/>
          <w:sz w:val="19"/>
        </w:rPr>
        <w:t xml:space="preserve">Übertragbarkeit: </w:t>
      </w:r>
      <w:r>
        <w:rPr>
          <w:sz w:val="19"/>
        </w:rPr>
        <w:t>UK-NHS-Setting, Übertragbarkeit auf europäische Systeme gegeben</w:t>
      </w:r>
    </w:p>
    <w:p>
      <w:r>
        <w:rPr>
          <w:color w:val="5A7D3A"/>
          <w:sz w:val="18"/>
        </w:rPr>
        <w:t>https://pubmed.ncbi.nlm.nih.gov/42826374/</w:t>
      </w:r>
    </w:p>
    <w:p>
      <w:pPr>
        <w:pStyle w:val="Heading2"/>
      </w:pPr>
      <w:r>
        <w:t>Multimodale Large Language Models in der Parodontitis-Risikobewertung: Vergleich mit zahnärztlicher Expertise</w:t>
      </w:r>
    </w:p>
    <w:p>
      <w:r>
        <w:rPr>
          <w:i/>
          <w:color w:val="666666"/>
          <w:sz w:val="18"/>
        </w:rPr>
        <w:t>Swinckels L et al.  ·  J Med Internet Res  ·  02.10.2026  ·  PMID 42826249</w:t>
      </w:r>
    </w:p>
    <w:p>
      <w:r>
        <w:t>Studie vergleicht die Leistung von multimodalen LLMs (GPT-4o, Gemini 1.5 Pro, Claude 3.5 Sonnet) bei der Bewertung von Parodontitis-Risiko anhand von EHR-Daten und Panoramaaufnahmen gegen eine Referenzperiodontistin.</w:t>
      </w:r>
    </w:p>
    <w:p>
      <w:r>
        <w:rPr>
          <w:b/>
        </w:rPr>
        <w:t xml:space="preserve">Ergebnis: </w:t>
      </w:r>
      <w:r>
        <w:t>GPT o1 Pro und Claude Sonnet 4 erreichten 86,7 % bzw. 85,6 % akzeptable Ratings (vergleichbar mit Periodontistin 87,8 %), Gemini 2.5 Pro nur 59,4 % (p&lt;0,002). Alle Modelle zeigten Schwächen bei radiografischer Interpretation. Bearbeitungszeiten: Claude 10 Sekunden bis Periodontistin 5 Min 57 Sek. EHR-Daten allein lieferten substantielle Basis auch ohne korrekte Radiografie.</w:t>
      </w:r>
    </w:p>
    <w:p>
      <w:r>
        <w:rPr>
          <w:b/>
          <w:sz w:val="19"/>
        </w:rPr>
        <w:t xml:space="preserve">Übertragbarkeit: </w:t>
      </w:r>
      <w:r>
        <w:rPr>
          <w:sz w:val="19"/>
        </w:rPr>
        <w:t>Niederlande, vergleichbare Versicherungssysteme und Dokumentationspflichten</w:t>
      </w:r>
    </w:p>
    <w:p>
      <w:r>
        <w:rPr>
          <w:color w:val="5A7D3A"/>
          <w:sz w:val="18"/>
        </w:rPr>
        <w:t>https://pubmed.ncbi.nlm.nih.gov/42826249/</w:t>
      </w:r>
    </w:p>
    <w:p>
      <w:pPr>
        <w:pStyle w:val="Heading2"/>
      </w:pPr>
      <w:r>
        <w:t>KI-gestützte Dokumentation in dänischen Hausarztpraxen: Zeit- und Qualitätseffekte</w:t>
      </w:r>
    </w:p>
    <w:p>
      <w:r>
        <w:rPr>
          <w:i/>
          <w:color w:val="666666"/>
          <w:sz w:val="18"/>
        </w:rPr>
        <w:t>Olsen LN et al.  ·  JMIR Hum Factors  ·  02.10.2026  ·  PMID 42826248</w:t>
      </w:r>
    </w:p>
    <w:p>
      <w:r>
        <w:t>Pragmatische Pre-Post-Studie in 20 Hausarztpraxen zur Akzeptanz und Effektivität eines KI-Dokumentationssystems auf Dokumentationszeit und klinische Notizqualität.</w:t>
      </w:r>
    </w:p>
    <w:p>
      <w:r>
        <w:rPr>
          <w:b/>
        </w:rPr>
        <w:t xml:space="preserve">Ergebnis: </w:t>
      </w:r>
      <w:r>
        <w:t>Selbstbewertete Dokumentationsstruktur stieg von 3,99 auf 4,45, Dokumentationszeit sank von 2,85 auf 2,29 Kategorien. Technologieakzeptanz hoch (TAM 3,76–4,19; SUS 77,5). Externe blinde Bewertung zeigte höhere Scores post-Implementierung bei Qualität und Struktur, aber niedrige Übereinstimmung zwischen Bewertern. Assoziation zwischen Dokumentationszeit und wahrgenommener Qualität vernachlässigbar.</w:t>
      </w:r>
    </w:p>
    <w:p>
      <w:r>
        <w:rPr>
          <w:b/>
          <w:sz w:val="19"/>
        </w:rPr>
        <w:t xml:space="preserve">Übertragbarkeit: </w:t>
      </w:r>
      <w:r>
        <w:rPr>
          <w:sz w:val="19"/>
        </w:rPr>
        <w:t>Skandinavien, höherer Digitalisierungsgrad; Befunde zeigen Möglichkeiten</w:t>
      </w:r>
    </w:p>
    <w:p>
      <w:r>
        <w:rPr>
          <w:color w:val="5A7D3A"/>
          <w:sz w:val="18"/>
        </w:rPr>
        <w:t>https://pubmed.ncbi.nlm.nih.gov/42826248/</w:t>
      </w:r>
    </w:p>
    <w:p>
      <w:pPr>
        <w:pStyle w:val="Heading2"/>
      </w:pPr>
      <w:r>
        <w:t>Telerehabilitation für postpartale Beckenbodendysfunktion: Patientenperspektive</w:t>
      </w:r>
    </w:p>
    <w:p>
      <w:r>
        <w:rPr>
          <w:i/>
          <w:color w:val="666666"/>
          <w:sz w:val="18"/>
        </w:rPr>
        <w:t>Jönsson H et al.  ·  BMC Musculoskelet Disord  ·  11.09.2026  ·  PMID 42823687</w:t>
      </w:r>
    </w:p>
    <w:p>
      <w:r>
        <w:t>Qualitative Studie mit 14 schwedischen Frauen nach Telerehabilitation des Beckenbodens untersucht Erfahrungen, Akzeptanz und Wahrnehmungen von digitaler Physiotherapie.</w:t>
      </w:r>
    </w:p>
    <w:p>
      <w:r>
        <w:rPr>
          <w:b/>
        </w:rPr>
        <w:t xml:space="preserve">Ergebnis: </w:t>
      </w:r>
      <w:r>
        <w:t>Telerehabilitation als "komplementäres Puzzleteil" wahrgenommen mit drei Kategorien: (1) Digitales Format ermöglicht Chancengleichheit (verbesserte Zugänglichkeit, Flexibilität, aktive Partizipation); (2) Digitale Teilnahme erfordert fortgeschrittene Kommunikation (Vermittlung von Fähigkeiten, Körperbewusstsein, zuverlässige Technologie); (3) Zweifel am digitalen Format (fehlende körperliche Untersuchung, Hands-on-Anleitung, zwischenmenschliche Interaktion). Hybrid-Modell könnte Person-zentrierte Versorgung verbessern.</w:t>
      </w:r>
    </w:p>
    <w:p>
      <w:r>
        <w:rPr>
          <w:b/>
          <w:sz w:val="19"/>
        </w:rPr>
        <w:t xml:space="preserve">Übertragbarkeit: </w:t>
      </w:r>
      <w:r>
        <w:rPr>
          <w:sz w:val="19"/>
        </w:rPr>
        <w:t>Skandinavien, öffentliches Versicherungssystem, aber höherer Digitalisierungsgrad</w:t>
      </w:r>
    </w:p>
    <w:p>
      <w:r>
        <w:rPr>
          <w:color w:val="5A7D3A"/>
          <w:sz w:val="18"/>
        </w:rPr>
        <w:t>https://pubmed.ncbi.nlm.nih.gov/42823687/</w:t>
      </w:r>
    </w:p>
    <w:p>
      <w:pPr>
        <w:pStyle w:val="Heading2"/>
      </w:pPr>
      <w:r>
        <w:t>Clinical Decision Support Tool für potenziell sedierende Medikamente in der Palliativmedizin</w:t>
      </w:r>
    </w:p>
    <w:p>
      <w:r>
        <w:rPr>
          <w:i/>
          <w:color w:val="666666"/>
          <w:sz w:val="18"/>
        </w:rPr>
        <w:t>Krauss SH et al.  ·  BMC Palliat Care  ·  01.10.2026  ·  PMID 42823679</w:t>
      </w:r>
    </w:p>
    <w:p>
      <w:r>
        <w:t>Gemischte Pilotstudie an vier Zentren (zwei stationär, zwei Palliativteams) testet Machbarkeit, Angemessenheit und Akzeptabilität einer Evidence- und Expertenkonsens-basierten Warnliste für sedierende Substanzen.</w:t>
      </w:r>
    </w:p>
    <w:p>
      <w:r>
        <w:rPr>
          <w:b/>
        </w:rPr>
        <w:t xml:space="preserve">Ergebnis: </w:t>
      </w:r>
      <w:r>
        <w:t>Retrospektive Kohortenstudie (n=1.189): Warnliste wurde bei Patienten mit unerwünschter Sedation am häufigsten genutzt. Online-Survey (13/33 Befragte nutzten Liste, 8 wollen Nutzung fortsetzen). Fokusgruppen (n=22 Fachleute): Ziel gut verstanden, Nutzen primär in Bildung und Information; 21 % der Berichte enthielten Influential Outlier. Risikonachricht: Warnliste könnte als Sedierungsdosis-Empfehlung fehlinterpretiert werden.</w:t>
      </w:r>
    </w:p>
    <w:p>
      <w:r>
        <w:rPr>
          <w:b/>
          <w:sz w:val="19"/>
        </w:rPr>
        <w:t xml:space="preserve">Übertragbarkeit: </w:t>
      </w:r>
      <w:r>
        <w:rPr>
          <w:sz w:val="19"/>
        </w:rPr>
        <w:t>Deutschland und Österreich, Pilotstandorte in deutschsprachigem Raum</w:t>
      </w:r>
    </w:p>
    <w:p>
      <w:r>
        <w:rPr>
          <w:color w:val="5A7D3A"/>
          <w:sz w:val="18"/>
        </w:rPr>
        <w:t>https://pubmed.ncbi.nlm.nih.gov/42823679/</w:t>
      </w:r>
    </w:p>
    <w:p>
      <w:pPr>
        <w:pStyle w:val="Heading1"/>
      </w:pPr>
      <w:r>
        <w:t>Aufgenommen am 02.10.2026</w:t>
      </w:r>
    </w:p>
    <w:p>
      <w:pPr>
        <w:pStyle w:val="Heading2"/>
      </w:pPr>
      <w:r>
        <w:t>Noninvasive Glukosemonitoring per Wearable: Machine Learning zeigt hohe Genauigkeit</w:t>
      </w:r>
    </w:p>
    <w:p>
      <w:r>
        <w:rPr>
          <w:i/>
          <w:color w:val="666666"/>
          <w:sz w:val="18"/>
        </w:rPr>
        <w:t>Schmelter F et al.  ·  JMIR Mhealth Uhealth  ·  30.09.2026  ·  PMID 42814917</w:t>
      </w:r>
    </w:p>
    <w:p>
      <w:r>
        <w:t>Machine-Learning-Modell zur Vorhersage von Gewebeglukose aus tragbaren Sensoren (Empatica EmbracePlus, Fitbit Sense 2) bei gesunden Personen und solchen mit Übergewicht; prospektive Validierung über zwei Wochen mit invasivem Referenzmonitor.</w:t>
      </w:r>
    </w:p>
    <w:p>
      <w:r>
        <w:rPr>
          <w:b/>
        </w:rPr>
        <w:t xml:space="preserve">Ergebnis: </w:t>
      </w:r>
      <w:r>
        <w:t>Long-Short-Term-Memory-Netzwerk erreichte Root-Mean-Square-Error von 21,04 mg/dL; 98,3% der Vorhersagen in den klinisch akzeptablen Zonen A und B der Clarke-Fehleranalyse. Mit Smartwatch allein: RMSE 23,49 mg/dL. Ansatz zeigt praktisches Potenzial für mobile Prävention metabolischer Erkrankungen.</w:t>
      </w:r>
    </w:p>
    <w:p>
      <w:r>
        <w:rPr>
          <w:b/>
          <w:sz w:val="19"/>
        </w:rPr>
        <w:t xml:space="preserve">Übertragbarkeit: </w:t>
      </w:r>
      <w:r>
        <w:rPr>
          <w:sz w:val="19"/>
        </w:rPr>
        <w:t>Deutsche Studienteilnehmer, vergleichbare Dokumentationspflichten in Wearable-gestützter mHealth.</w:t>
      </w:r>
    </w:p>
    <w:p>
      <w:r>
        <w:rPr>
          <w:color w:val="5A7D3A"/>
          <w:sz w:val="18"/>
        </w:rPr>
        <w:t>https://pubmed.ncbi.nlm.nih.gov/42814917/</w:t>
      </w:r>
    </w:p>
    <w:p>
      <w:pPr>
        <w:pStyle w:val="Heading2"/>
      </w:pPr>
      <w:r>
        <w:t>Prototyp-Usability für Mental-Health-App in Esports: Requirements und Test</w:t>
      </w:r>
    </w:p>
    <w:p>
      <w:r>
        <w:rPr>
          <w:i/>
          <w:color w:val="666666"/>
          <w:sz w:val="18"/>
        </w:rPr>
        <w:t>Stolberg L et al.  ·  JMIR Hum Factors  ·  30.09.2026  ·  PMID 42814879</w:t>
      </w:r>
    </w:p>
    <w:p>
      <w:r>
        <w:t>Dreistufige Entwicklung einer mHealth-App (MindAthlete) zur psychischen Gesundheit von Esports-Athleten: Experteninterviews (n=7), Prototype-Entwicklung, Usability-Test mit 25 semi-/professionellen Athleten.</w:t>
      </w:r>
    </w:p>
    <w:p>
      <w:r>
        <w:rPr>
          <w:b/>
        </w:rPr>
        <w:t xml:space="preserve">Ergebnis: </w:t>
      </w:r>
      <w:r>
        <w:t>System Usability Scale Median 77,5 (IQR 67,5–87,5), klassifiziert als 'gut' und über Benchmark vergleichbarer mHealth-Apps (68,3). Keine Unterschiede nach Geschlecht, Alter oder Erfahrung. Qualitatives Feedback zeigt intuitive Navigation und Ästhetik als Stärken; kürzere Animationen und besseres Onboarding als Verbesserungen.</w:t>
      </w:r>
    </w:p>
    <w:p>
      <w:r>
        <w:rPr>
          <w:b/>
          <w:sz w:val="19"/>
        </w:rPr>
        <w:t xml:space="preserve">Übertragbarkeit: </w:t>
      </w:r>
      <w:r>
        <w:rPr>
          <w:sz w:val="19"/>
        </w:rPr>
        <w:t>Deutsche Institution, Nutzerforschung transferierbar, Populationsspezifität beachten.</w:t>
      </w:r>
    </w:p>
    <w:p>
      <w:r>
        <w:rPr>
          <w:color w:val="5A7D3A"/>
          <w:sz w:val="18"/>
        </w:rPr>
        <w:t>https://pubmed.ncbi.nlm.nih.gov/42814879/</w:t>
      </w:r>
    </w:p>
    <w:p>
      <w:pPr>
        <w:pStyle w:val="Heading2"/>
      </w:pPr>
      <w:r>
        <w:t>Large Language Models zur Extraktion zeitlicher Relationen aus französischen Klinikberichten</w:t>
      </w:r>
    </w:p>
    <w:p>
      <w:r>
        <w:rPr>
          <w:i/>
          <w:color w:val="666666"/>
          <w:sz w:val="18"/>
        </w:rPr>
        <w:t>Bannour N et al.  ·  J Med Internet Res  ·  30.09.2026  ·  PMID 42814849</w:t>
      </w:r>
    </w:p>
    <w:p>
      <w:r>
        <w:t>Bewertung offener LLMs (vier Modelle) mittels Few-Shot-Prompting für die Extraktion und Normalisierung von zeitlichen Angaben zu Symptomen und Diagnosen in klinischen Narrativen; Validierung an realen französischen Patientendaten zu Seltenen Erkrankungen.</w:t>
      </w:r>
    </w:p>
    <w:p>
      <w:r>
        <w:rPr>
          <w:b/>
        </w:rPr>
        <w:t xml:space="preserve">Ergebnis: </w:t>
      </w:r>
      <w:r>
        <w:t>F1-Score von 0,72 für seltene Diagnosen und 0,61 für Phänotyp-Events; Normalisierung ohne relevante Fehlerfortpflanzung. Ansatz bewährt sich auch auf englischem i2b2-Corpus. LLM-as-a-Judge und menschliche Validierung bestätigen klinische Plausibilität.</w:t>
      </w:r>
    </w:p>
    <w:p>
      <w:r>
        <w:rPr>
          <w:b/>
          <w:sz w:val="19"/>
        </w:rPr>
        <w:t xml:space="preserve">Übertragbarkeit: </w:t>
      </w:r>
      <w:r>
        <w:rPr>
          <w:sz w:val="19"/>
        </w:rPr>
        <w:t>Französische Kliniksystem, FHIR-kompatibel, deutsches Gesundheitsdatenraumkonzept übertragbar.</w:t>
      </w:r>
    </w:p>
    <w:p>
      <w:r>
        <w:rPr>
          <w:color w:val="5A7D3A"/>
          <w:sz w:val="18"/>
        </w:rPr>
        <w:t>https://pubmed.ncbi.nlm.nih.gov/42814849/</w:t>
      </w:r>
    </w:p>
    <w:p>
      <w:pPr>
        <w:pStyle w:val="Heading2"/>
      </w:pPr>
      <w:r>
        <w:t>Digitale Gesundheit und Bindung von Fachkräften im ländlichen Raum: Systematische Übersicht</w:t>
      </w:r>
    </w:p>
    <w:p>
      <w:r>
        <w:rPr>
          <w:i/>
          <w:color w:val="666666"/>
          <w:sz w:val="18"/>
        </w:rPr>
        <w:t>Correia T et al.  ·  Eur J Public Health  ·  04.08.2026  ·  PMID 42811403</w:t>
      </w:r>
    </w:p>
    <w:p>
      <w:r>
        <w:t>Scoping Review von 55 Quellen (2015–2025) zu Auswirkungen von Telehealth, Tele-Education und Hybrid-Interventionen auf Verbleib, Entwicklung und Nachhaltigkeit von Fachkräften im ländlichen Gesundheitswesen.</w:t>
      </w:r>
    </w:p>
    <w:p>
      <w:r>
        <w:rPr>
          <w:b/>
        </w:rPr>
        <w:t xml:space="preserve">Ergebnis: </w:t>
      </w:r>
      <w:r>
        <w:t>Digitale Interventionen beeinflussen Fachaustausch, Supervision, Weiterbildung, klinisches Selbstvertrauen und Workflow-Unterstützung. Vier Redistributionspfade identifiziert (Arbeit, Autorität, Abhängigkeit, Infrastruktur-Risiko). Direkte Retentionsergebnisse selten; Fokus eher auf Determinanten als auf Effekte.</w:t>
      </w:r>
    </w:p>
    <w:p>
      <w:r>
        <w:rPr>
          <w:b/>
          <w:sz w:val="19"/>
        </w:rPr>
        <w:t xml:space="preserve">Übertragbarkeit: </w:t>
      </w:r>
      <w:r>
        <w:rPr>
          <w:sz w:val="19"/>
        </w:rPr>
        <w:t>WHO-europäisches System, direkt auf deutsche Flächenländer mit Fachkräftemangel übertragbar.</w:t>
      </w:r>
    </w:p>
    <w:p>
      <w:r>
        <w:rPr>
          <w:color w:val="5A7D3A"/>
          <w:sz w:val="18"/>
        </w:rPr>
        <w:t>https://pubmed.ncbi.nlm.nih.gov/42811403/</w:t>
      </w:r>
    </w:p>
    <w:p>
      <w:pPr>
        <w:pStyle w:val="Heading2"/>
      </w:pPr>
      <w:r>
        <w:t>LLM-generierte Essensplan: Moderate Konformität mit polnischen Ernährungsrichtlinien</w:t>
      </w:r>
    </w:p>
    <w:p>
      <w:r>
        <w:rPr>
          <w:i/>
          <w:color w:val="666666"/>
          <w:sz w:val="18"/>
        </w:rPr>
        <w:t>Dobrowolski H  ·  Front Public Health  ·  14.09.2026  ·  PMID 42807325</w:t>
      </w:r>
    </w:p>
    <w:p>
      <w:r>
        <w:t>Evaluation von drei kommerziellen LLMs (ChatGPT, Gemini, Copilot) zur Generierung von 35-Tages-Speiseplänen auf drei Energieniveaus (2.000, 2.500, 3.000 kcal) gegen polnische Ernährungsempfehlungen.</w:t>
      </w:r>
    </w:p>
    <w:p>
      <w:r>
        <w:rPr>
          <w:b/>
        </w:rPr>
        <w:t xml:space="preserve">Ergebnis: </w:t>
      </w:r>
      <w:r>
        <w:t>Copilot höchste Konformität (Median 7/9 Richtlinien/Tag), signifikant besser als ChatGPT (6/9; p=0,002) und Gemini (5/9; p&lt;0,001). Alle Modelle begrenzen Fleisch-/Wurstkonsum und erfüllen meist Obst-, Gemüse-, Süßigkeits- und Milchziele; Vollkornprodukte konsistent unterrepräsentiert. Keine vollständige Konformität erreicht.</w:t>
      </w:r>
    </w:p>
    <w:p>
      <w:r>
        <w:rPr>
          <w:b/>
          <w:sz w:val="19"/>
        </w:rPr>
        <w:t xml:space="preserve">Übertragbarkeit: </w:t>
      </w:r>
      <w:r>
        <w:rPr>
          <w:sz w:val="19"/>
        </w:rPr>
        <w:t>Polen (EU-Vergleichssystem), Risiken von LLM-Fehlern in Patientenedukation evident.</w:t>
      </w:r>
    </w:p>
    <w:p>
      <w:r>
        <w:rPr>
          <w:color w:val="5A7D3A"/>
          <w:sz w:val="18"/>
        </w:rPr>
        <w:t>https://pubmed.ncbi.nlm.nih.gov/42807325/</w:t>
      </w:r>
    </w:p>
    <w:p>
      <w:pPr>
        <w:pStyle w:val="Heading2"/>
      </w:pPr>
      <w:r>
        <w:t>Diversity-Merkmale in Mental-Health-Datenplattform: Verfügbarkeit vs. Berichterstattung</w:t>
      </w:r>
    </w:p>
    <w:p>
      <w:r>
        <w:rPr>
          <w:i/>
          <w:color w:val="666666"/>
          <w:sz w:val="18"/>
        </w:rPr>
        <w:t>Broadbent A et al.  ·  BMJ Open  ·  28.09.2026  ·  PMID 42805638</w:t>
      </w:r>
    </w:p>
    <w:p>
      <w:r>
        <w:t>Querschnittsanalyse von 362 CRIS-Publikationen (South London and Maudsley NHS) zu Verfügbarkeit und Berichterstattung von Diversity-Charakteristiken; Vergleich zwischen vorhandenen Daten und tatsächlicher Nutzung.</w:t>
      </w:r>
    </w:p>
    <w:p>
      <w:r>
        <w:rPr>
          <w:b/>
        </w:rPr>
        <w:t xml:space="preserve">Ergebnis: </w:t>
      </w:r>
      <w:r>
        <w:t>Durchschnittlich 4,0 Merkmale pro Publikation berichtet. Alter (89,3%), Geschlecht (87,3%), Ethnizität (80,4%) häufig; Socioeconomic-Status (42,5%), Partnerschaft (35,0%), Behinderung (27,0%) selten. Geografischer Ort und Obdachlosigkeit zu 97,5% verfügbar, aber nur zu 6,6% bzw. 5,8% genutzt—Berichtslücke.</w:t>
      </w:r>
    </w:p>
    <w:p>
      <w:r>
        <w:rPr>
          <w:b/>
          <w:sz w:val="19"/>
        </w:rPr>
        <w:t xml:space="preserve">Übertragbarkeit: </w:t>
      </w:r>
      <w:r>
        <w:rPr>
          <w:sz w:val="19"/>
        </w:rPr>
        <w:t>Britisches NHS, europäisch übertragbar; zeigt Repräsentanzdefizit in EHR-gestützter Forschung.</w:t>
      </w:r>
    </w:p>
    <w:p>
      <w:r>
        <w:rPr>
          <w:color w:val="5A7D3A"/>
          <w:sz w:val="18"/>
        </w:rPr>
        <w:t>https://pubmed.ncbi.nlm.nih.gov/42805638/</w:t>
      </w:r>
    </w:p>
    <w:p>
      <w:pPr>
        <w:pStyle w:val="Heading2"/>
      </w:pPr>
      <w:r>
        <w:t>Machine Learning prognostiziert Mortalität bei hochfrequenter Polypharmzie in Herzinsuffizienz</w:t>
      </w:r>
    </w:p>
    <w:p>
      <w:r>
        <w:rPr>
          <w:i/>
          <w:color w:val="666666"/>
          <w:sz w:val="18"/>
        </w:rPr>
        <w:t>Hooshanginezhad Z et al.  ·  BMC Cardiovasc Disord  ·  24.07.2026  ·  PMID 42800872</w:t>
      </w:r>
    </w:p>
    <w:p>
      <w:r>
        <w:t>Sekundäranalyse von 1.375 Patienten mit ambulanter Herzinsuffizienz (Spanien 2006–2016); Random-Forest-Cox-Regression zur Prognose von Überlebensdauer; Stratifizierung nach Polypharmzie-Schwellenwert (≥5 kardiovaskuläre Medikamente).</w:t>
      </w:r>
    </w:p>
    <w:p>
      <w:r>
        <w:rPr>
          <w:b/>
        </w:rPr>
        <w:t xml:space="preserve">Ergebnis: </w:t>
      </w:r>
      <w:r>
        <w:t>Signifikanter Überlebensnachteil bei hoher Polypharmzie (log-rank p=0,017, multivariat p&lt;0,001). C-Index 0,804. Top-Prädiktoren: Alter, NT-proBNP, NYHA-Klasse, Krankheitsdauer, Sacubitril-Valsartan, β-Blocker, ACE-Hemmer/ARB. Befund unterstützt personalisierte Verschreibungsstrategien.</w:t>
      </w:r>
    </w:p>
    <w:p>
      <w:r>
        <w:rPr>
          <w:b/>
          <w:sz w:val="19"/>
        </w:rPr>
        <w:t xml:space="preserve">Übertragbarkeit: </w:t>
      </w:r>
      <w:r>
        <w:rPr>
          <w:sz w:val="19"/>
        </w:rPr>
        <w:t>Spanisch-europäisches Versicherungssystem, deutsche Versorgungsrealität strukturell vergleichbar.</w:t>
      </w:r>
    </w:p>
    <w:p>
      <w:r>
        <w:rPr>
          <w:color w:val="5A7D3A"/>
          <w:sz w:val="18"/>
        </w:rPr>
        <w:t>https://pubmed.ncbi.nlm.nih.gov/42800872/</w:t>
      </w:r>
    </w:p>
    <w:p>
      <w:pPr>
        <w:pStyle w:val="Heading1"/>
      </w:pPr>
      <w:r>
        <w:t>Aufgenommen am 01.10.2026</w:t>
      </w:r>
    </w:p>
    <w:p>
      <w:pPr>
        <w:pStyle w:val="Heading2"/>
      </w:pPr>
      <w:r>
        <w:t>GenAI-Einsatz in der ambulanten Psychotherapie: Adoptionsmuster und Schulungsbedarf</w:t>
      </w:r>
    </w:p>
    <w:p>
      <w:r>
        <w:rPr>
          <w:i/>
          <w:color w:val="666666"/>
          <w:sz w:val="18"/>
        </w:rPr>
        <w:t>Blease C et al.  ·  JMIR Ment Health  ·  30.09.2026  ·  PMID 42815888</w:t>
      </w:r>
    </w:p>
    <w:p>
      <w:r>
        <w:t>Bevölkerungsrepräsentative Befragung von 766 Psychotherapeuten in 30 Ländern zur Nutzung generativer KI-Tools wie ChatGPT im klinischen Alltag.</w:t>
      </w:r>
    </w:p>
    <w:p>
      <w:r>
        <w:rPr>
          <w:b/>
        </w:rPr>
        <w:t xml:space="preserve">Ergebnis: </w:t>
      </w:r>
      <w:r>
        <w:t>54,6 % der Therapeuten nutzen mindestens ein GenAI-Tool, primär zur Unterstützung der Behandlungsplanung (41,9 %), Verwaltung (41,4 %) und Psychoedukation (39,7 %); 82,8 % berichten Reduktion der Arbeitsbelastung, aber nur 18,1 % erhielten institutionelle Unterstützung und 81,1 % keine formale KI-Schulung.</w:t>
      </w:r>
    </w:p>
    <w:p>
      <w:r>
        <w:rPr>
          <w:b/>
          <w:sz w:val="19"/>
        </w:rPr>
        <w:t xml:space="preserve">Übertragbarkeit: </w:t>
      </w:r>
      <w:r>
        <w:rPr>
          <w:sz w:val="19"/>
        </w:rPr>
        <w:t>Breites europäisches Sample (einschließlich Deutschland, Schweiz, Irland, UK); zeigt Alltagseinsatz ohne systematische Unterstützungsstrukturen.</w:t>
      </w:r>
    </w:p>
    <w:p>
      <w:r>
        <w:rPr>
          <w:color w:val="5A7D3A"/>
          <w:sz w:val="18"/>
        </w:rPr>
        <w:t>https://pubmed.ncbi.nlm.nih.gov/42815888/</w:t>
      </w:r>
    </w:p>
    <w:p>
      <w:pPr>
        <w:pStyle w:val="Heading2"/>
      </w:pPr>
      <w:r>
        <w:t>Telemedizin für Neugeborenenversorgung: Implementierungs-Toolkit für europäische Netzwerke</w:t>
      </w:r>
    </w:p>
    <w:p>
      <w:r>
        <w:rPr>
          <w:i/>
          <w:color w:val="666666"/>
          <w:sz w:val="18"/>
        </w:rPr>
        <w:t>Schedler T et al.  ·  J Med Internet Res  ·  30.09.2026  ·  PMID 42815034</w:t>
      </w:r>
    </w:p>
    <w:p>
      <w:r>
        <w:t>Qualitative Implementierungsstudie mit Experts aus Österreich, Niederlande, Deutschland zur systematischen Einführung von TeleNeonatology-Angeboten.</w:t>
      </w:r>
    </w:p>
    <w:p>
      <w:r>
        <w:rPr>
          <w:b/>
        </w:rPr>
        <w:t xml:space="preserve">Ergebnis: </w:t>
      </w:r>
      <w:r>
        <w:t>Strukturiertes Toolkit mit Checklisten und Planungsrichtlinien zur Gestaltung von Telemedizin-Workflows mit Fokus auf Stakeholder-Engagement, Prozessdesign und Evaluation; zeigt zentrale Implementierungshindernisse sind organisatorische und infrastrukturelle Faktoren, nicht primär Technologie.</w:t>
      </w:r>
    </w:p>
    <w:p>
      <w:r>
        <w:rPr>
          <w:b/>
          <w:sz w:val="19"/>
        </w:rPr>
        <w:t xml:space="preserve">Übertragbarkeit: </w:t>
      </w:r>
      <w:r>
        <w:rPr>
          <w:sz w:val="19"/>
        </w:rPr>
        <w:t>Deutsch-sprachige und benachbarte Systeme; vergleichbare Netzwerk-Strukturen in Neugeborenenmedizin.</w:t>
      </w:r>
    </w:p>
    <w:p>
      <w:r>
        <w:rPr>
          <w:color w:val="5A7D3A"/>
          <w:sz w:val="18"/>
        </w:rPr>
        <w:t>https://pubmed.ncbi.nlm.nih.gov/42815034/</w:t>
      </w:r>
    </w:p>
    <w:p>
      <w:pPr>
        <w:pStyle w:val="Heading2"/>
      </w:pPr>
      <w:r>
        <w:t>mHealth-Apps in portugiesischer Allgemeinmedizin: Nutzung, Lücken und Regulierungsbedarf</w:t>
      </w:r>
    </w:p>
    <w:p>
      <w:r>
        <w:rPr>
          <w:i/>
          <w:color w:val="666666"/>
          <w:sz w:val="18"/>
        </w:rPr>
        <w:t>Taveira É et al.  ·  JMIR Form Res  ·  30.09.2026  ·  PMID 42815018</w:t>
      </w:r>
    </w:p>
    <w:p>
      <w:r>
        <w:t>Querschnittsstudie mit 141 Hausärzten in Portugal zu Adoption, Auswahl und Hürden bei der Nutzung von Mobil-Health-Anwendungen im klinischen Alltag.</w:t>
      </w:r>
    </w:p>
    <w:p>
      <w:r>
        <w:rPr>
          <w:b/>
        </w:rPr>
        <w:t xml:space="preserve">Ergebnis: </w:t>
      </w:r>
      <w:r>
        <w:t>97,9 % sind Apps bekannt, 85,1 % nutzen sie (v. a. während Konsultationen: 92,5 %); Haupttreiber sind Usability (95,0 %) und evidenzbasierte Wirksamkeit (65,8 %); Barrieren: fehlende Transparenz (84,2 %), keine nationalen Evaluationsstandards (47,5 %), mangelhafte Interoperabilität (71,4 % der Nicht-Nutzer); 56,0 % sehen KI-Integration positiv, v. a. für Entscheidungsunterstützung (80,9 %), aber Bedenken zu Sicherheit/Datenschutz (74,5 %).</w:t>
      </w:r>
    </w:p>
    <w:p>
      <w:r>
        <w:rPr>
          <w:b/>
          <w:sz w:val="19"/>
        </w:rPr>
        <w:t xml:space="preserve">Übertragbarkeit: </w:t>
      </w:r>
      <w:r>
        <w:rPr>
          <w:sz w:val="19"/>
        </w:rPr>
        <w:t>Südeuropa, Sozialversicherungssystem, regulatorische Situation vergleichbar Deutschland/Schweiz.</w:t>
      </w:r>
    </w:p>
    <w:p>
      <w:r>
        <w:rPr>
          <w:color w:val="5A7D3A"/>
          <w:sz w:val="18"/>
        </w:rPr>
        <w:t>https://pubmed.ncbi.nlm.nih.gov/42815018/</w:t>
      </w:r>
    </w:p>
    <w:p>
      <w:pPr>
        <w:pStyle w:val="Heading2"/>
      </w:pPr>
      <w:r>
        <w:t>KI-Akzeptanz und professionelle Identität im klinischen Alltag: Deutsche Querschnittsstudie</w:t>
      </w:r>
    </w:p>
    <w:p>
      <w:r>
        <w:rPr>
          <w:i/>
          <w:color w:val="666666"/>
          <w:sz w:val="18"/>
        </w:rPr>
        <w:t>Moldt JA et al.  ·  JMIR Med Educ  ·  30.09.2026  ·  PMID 42814991</w:t>
      </w:r>
    </w:p>
    <w:p>
      <w:r>
        <w:t>Befragung von 93 Medizinstudierenden und 65 Kliniker:innen sowie quasi-randomisierte Szenarien-Tests zur Wahrnehmung von KI-Einsatz, professioneller Bedrohung und Bewertung von Erklärbarkeit.</w:t>
      </w:r>
    </w:p>
    <w:p>
      <w:r>
        <w:rPr>
          <w:b/>
        </w:rPr>
        <w:t xml:space="preserve">Ergebnis: </w:t>
      </w:r>
      <w:r>
        <w:t>Positive Erwartungen an KI koexistieren mit Sorgen um professionelle Identität; Medizinstudierende berichten stärkere Identity Threat als praktizierende Ärzt:innen trotz ähnlicher Erwartungen (p &lt; 0,05); bei Bewertung von KI-gestützten Entscheidungen unterschieden sich Explainability-Ratings signifikant zwischen Szenarien (p = 0,007), bei Triage-Aufgaben deutlich niedriger; Trustworthiness und Responsibility blieben stabil.</w:t>
      </w:r>
    </w:p>
    <w:p>
      <w:r>
        <w:rPr>
          <w:b/>
          <w:sz w:val="19"/>
        </w:rPr>
        <w:t xml:space="preserve">Übertragbarkeit: </w:t>
      </w:r>
      <w:r>
        <w:rPr>
          <w:sz w:val="19"/>
        </w:rPr>
        <w:t>Universitätsmedizin Tübingen, Deutschland; Studienpopulation mit deutschem Ausbildungskontext.</w:t>
      </w:r>
    </w:p>
    <w:p>
      <w:r>
        <w:rPr>
          <w:color w:val="5A7D3A"/>
          <w:sz w:val="18"/>
        </w:rPr>
        <w:t>https://pubmed.ncbi.nlm.nih.gov/42814991/</w:t>
      </w:r>
    </w:p>
    <w:p>
      <w:pPr>
        <w:pStyle w:val="Heading2"/>
      </w:pPr>
      <w:r>
        <w:t>Conversational AI in hereditärem Krebsscreening: Design und Governance für klinische Integration</w:t>
      </w:r>
    </w:p>
    <w:p>
      <w:r>
        <w:rPr>
          <w:i/>
          <w:color w:val="666666"/>
          <w:sz w:val="18"/>
        </w:rPr>
        <w:t>Lammert D et al.  ·  JMIR Hum Factors  ·  30.09.2026  ·  PMID 42814961</w:t>
      </w:r>
    </w:p>
    <w:p>
      <w:r>
        <w:t>Qualitative Anforderungsanalyse mit 18 Stakeholdern (Fachpersonen, Patienten, Regulatoren) zu Bedingungen für verantwortungsvolle Integration eines sprachgesteuerten KI-Systems in die BRCA-Beratung.</w:t>
      </w:r>
    </w:p>
    <w:p>
      <w:r>
        <w:rPr>
          <w:b/>
        </w:rPr>
        <w:t xml:space="preserve">Ergebnis: </w:t>
      </w:r>
      <w:r>
        <w:t>Verantwortliches Design wird nicht primär durch Generic-Prinzipien definiert, sondern durch rekurrente Spannungen: (1) Barrierefreiheit vs. klinische Rollengrenzen, (2) Vereinfachung vs. Genauigkeit/Transparenz, (3) Skalierbarkeit vs. Governance; daraus ergeben sich Anforderungen für Systemfähigkeiten: begrenzte Autorität, Menschliches Monitoring, Kontext-sensitive Kommunikation, Integration in klinische und regulatorische Strukturen, EU/deutschrechtliche Compliance (MDR, Datenschutz, Genetik-Transparenz).</w:t>
      </w:r>
    </w:p>
    <w:p>
      <w:r>
        <w:rPr>
          <w:b/>
          <w:sz w:val="19"/>
        </w:rPr>
        <w:t xml:space="preserve">Übertragbarkeit: </w:t>
      </w:r>
      <w:r>
        <w:rPr>
          <w:sz w:val="19"/>
        </w:rPr>
        <w:t>Deutschland, Diskurs zu EU-KI-VO und Medizinprodukte-Regulierung, exemplarisch für erbliche Erkrankungen.</w:t>
      </w:r>
    </w:p>
    <w:p>
      <w:r>
        <w:rPr>
          <w:color w:val="5A7D3A"/>
          <w:sz w:val="18"/>
        </w:rPr>
        <w:t>https://pubmed.ncbi.nlm.nih.gov/42814961/</w:t>
      </w:r>
    </w:p>
    <w:p>
      <w:pPr>
        <w:pStyle w:val="Heading2"/>
      </w:pPr>
      <w:r>
        <w:t>Implementierungs-Komplexität digitaler Pflegeinnovationen: Evaluation eines strukturierten Reflexionsinstruments</w:t>
      </w:r>
    </w:p>
    <w:p>
      <w:r>
        <w:rPr>
          <w:i/>
          <w:color w:val="666666"/>
          <w:sz w:val="18"/>
        </w:rPr>
        <w:t>Walzer S et al.  ·  J Med Internet Res  ·  30.09.2026  ·  PMID 42814951</w:t>
      </w:r>
    </w:p>
    <w:p>
      <w:r>
        <w:t>Design-Science-Studie in Deutschland zur Entwicklung und Evaluation des Nursing Implementation Complexity Tool (NICT) zur Operationalisierung des NASSS-Frameworks für Implementierungsentscheidungen in der Pflege.</w:t>
      </w:r>
    </w:p>
    <w:p>
      <w:r>
        <w:rPr>
          <w:b/>
        </w:rPr>
        <w:t xml:space="preserve">Ergebnis: </w:t>
      </w:r>
      <w:r>
        <w:t>NICT entwickelt als Guideline, Canvas und Pocket-Card mit 4 Reflexionsdomänen; in summativer Evaluation (28 Teilnehmende Online-Befragung, 8 Think-Aloud-Interviews): 92,3 % (24/26) stimmten zu, dass NICT logisch strukturiert ist und strukturierte Reflexion ermöglicht; NICT fördert Diskussionen über Implementierungsdeterminanten, Stakeholder-Perspektiven und kontextuelle Einflussfaktoren; zeigt, wie konzeptuelle Frameworks in praxis-orientierte Reflexionswerkzeuge übersetzt werden können.</w:t>
      </w:r>
    </w:p>
    <w:p>
      <w:r>
        <w:rPr>
          <w:b/>
          <w:sz w:val="19"/>
        </w:rPr>
        <w:t xml:space="preserve">Übertragbarkeit: </w:t>
      </w:r>
      <w:r>
        <w:rPr>
          <w:sz w:val="19"/>
        </w:rPr>
        <w:t>Deutsches Projekt (Furtwangen, Freiburg), universelles Werkzeug für alle Digitalisierungs-Implementierungen in der Pflege.</w:t>
      </w:r>
    </w:p>
    <w:p>
      <w:r>
        <w:rPr>
          <w:color w:val="5A7D3A"/>
          <w:sz w:val="18"/>
        </w:rPr>
        <w:t>https://pubmed.ncbi.nlm.nih.gov/42814951/</w:t>
      </w:r>
    </w:p>
    <w:p>
      <w:pPr>
        <w:pStyle w:val="Heading1"/>
      </w:pPr>
      <w:r>
        <w:t>Aufgenommen am 30.09.2026</w:t>
      </w:r>
    </w:p>
    <w:p>
      <w:pPr>
        <w:pStyle w:val="Heading2"/>
      </w:pPr>
      <w:r>
        <w:t>Transformer-Sprachmodelle erkennen Medikamentennamen-Tippfehler besser als Wörterbücher und GPT-4</w:t>
      </w:r>
    </w:p>
    <w:p>
      <w:r>
        <w:rPr>
          <w:i/>
          <w:color w:val="666666"/>
          <w:sz w:val="18"/>
        </w:rPr>
        <w:t>Lu J et al.  ·  JMIR Med Inform  ·  29.09.2026  ·  PMID 42809845</w:t>
      </w:r>
    </w:p>
    <w:p>
      <w:r>
        <w:t>Entwicklung und Validierung von BERT-basierten Modellen (BERTDrug, CharBERTDrug) für Erkennung von Schreibfehlern in Medikamentennamen; Training auf RxNorm-Corpus (69.824 Namen), externe Validierung auf Long-Term-Care-Datenbank (LTCDC, 3.586 Namen), Vergleich mit Dictionary-Baseline und GPT-4o.</w:t>
      </w:r>
    </w:p>
    <w:p>
      <w:r>
        <w:rPr>
          <w:b/>
        </w:rPr>
        <w:t xml:space="preserve">Ergebnis: </w:t>
      </w:r>
      <w:r>
        <w:t>BERTDrug F1-Score 0,859 (RxNorm-Test), CharBERTDrug F1 0,696 auf Out-of-Vocabulary-LTCDC-Daten (ROC-AUC 0,788). Beide übertroffen GPT-4o auf RxNorm-Test (GPT: F1 0,721); auf LTCDC-Minority-Terms (200) GPT besser. Superior für unbekannte Begriffe; Domain-Shift reduziert Vorteil von Domänen-Training.</w:t>
      </w:r>
    </w:p>
    <w:p>
      <w:r>
        <w:rPr>
          <w:b/>
          <w:sz w:val="19"/>
        </w:rPr>
        <w:t xml:space="preserve">Übertragbarkeit: </w:t>
      </w:r>
      <w:r>
        <w:rPr>
          <w:sz w:val="19"/>
        </w:rPr>
        <w:t>USA-Studie mit RxNorm-Vokabular; Methode auf deutsche Arzneimittel-Nomenklaturen übertragbar</w:t>
      </w:r>
    </w:p>
    <w:p>
      <w:r>
        <w:rPr>
          <w:color w:val="5A7D3A"/>
          <w:sz w:val="18"/>
        </w:rPr>
        <w:t>https://pubmed.ncbi.nlm.nih.gov/42809845/</w:t>
      </w:r>
    </w:p>
    <w:p>
      <w:pPr>
        <w:pStyle w:val="Heading2"/>
      </w:pPr>
      <w:r>
        <w:t>Digitalisierungsreife und Krankenhausleistung in den Niederlanden: keine messbaren Verbesserungen ohne weitere Faktoren</w:t>
      </w:r>
    </w:p>
    <w:p>
      <w:r>
        <w:rPr>
          <w:i/>
          <w:color w:val="666666"/>
          <w:sz w:val="18"/>
        </w:rPr>
        <w:t>Remus P et al.  ·  J Med Internet Res  ·  29.09.2026  ·  PMID 42809839</w:t>
      </w:r>
    </w:p>
    <w:p>
      <w:r>
        <w:t>Längsstudienuntersuchung des Zusammenhangs zwischen elektronischer Patientenaktenfunktionalität (HIMSS EMRAM-Zertifizierung Stufe 6/7) und Finanz-, Betriebs- und Personalindikatoren in 66–74 niederländischen Krankenhäusern (2017–2023).</w:t>
      </w:r>
    </w:p>
    <w:p>
      <w:r>
        <w:rPr>
          <w:b/>
        </w:rPr>
        <w:t xml:space="preserve">Ergebnis: </w:t>
      </w:r>
      <w:r>
        <w:t>Fortgeschrittene digitale Reife war nicht signifikant mit verbesserter finanzieller Rentabilität, Patientendurchsatz, Verweildauer oder Personalabsentismus assoziiert (nach Holm-Bonferroni-Korrektur alle p&gt;0,05). Dies stützt empirisch das IT-Produktivitätsparadoxon: technische Reife allein ist notwendig, aber nicht ausreichend für Leistungsgewinne.</w:t>
      </w:r>
    </w:p>
    <w:p>
      <w:r>
        <w:rPr>
          <w:b/>
          <w:sz w:val="19"/>
        </w:rPr>
        <w:t xml:space="preserve">Übertragbarkeit: </w:t>
      </w:r>
      <w:r>
        <w:rPr>
          <w:sz w:val="19"/>
        </w:rPr>
        <w:t>Vergleichbare Sozialversicherung, hohe Digitalisierungsquote wie Deutschland</w:t>
      </w:r>
    </w:p>
    <w:p>
      <w:r>
        <w:rPr>
          <w:color w:val="5A7D3A"/>
          <w:sz w:val="18"/>
        </w:rPr>
        <w:t>https://pubmed.ncbi.nlm.nih.gov/42809839/</w:t>
      </w:r>
    </w:p>
    <w:p>
      <w:pPr>
        <w:pStyle w:val="Heading2"/>
      </w:pPr>
      <w:r>
        <w:t>KI-gestützte Kodierung digitaler täglicher Logs und Reflexionen in verteilten klinischen Clerkships</w:t>
      </w:r>
    </w:p>
    <w:p>
      <w:r>
        <w:rPr>
          <w:i/>
          <w:color w:val="666666"/>
          <w:sz w:val="18"/>
        </w:rPr>
        <w:t>Ozaki N et al.  ·  JMIR Form Res  ·  29.09.2026  ·  PMID 42809836</w:t>
      </w:r>
    </w:p>
    <w:p>
      <w:r>
        <w:t>Explorative Studie mit 112 japanischen Medizin-Studierenden (5. Jahr) in 3-Wochen-Clerkships an Standorten mit/ohne Fakultäts-Schulung; Erfassung alltäglicher klinischer Aktivitäten per Google-Spreadsheet-Daily-Log; AI-unterstützte Kodierung von Reflexionsblättern mit menschlicher Verifizierung.</w:t>
      </w:r>
    </w:p>
    <w:p>
      <w:r>
        <w:rPr>
          <w:b/>
        </w:rPr>
        <w:t xml:space="preserve">Ergebnis: </w:t>
      </w:r>
      <w:r>
        <w:t>Tägliche Log-Einträge in 99,6% (1.491/1.497) der Studierentage verfügbar. Studierende an Standorten mit trainierten Fachpersonen berichteten mehr Untersuchungs-/Risikoaktivitäten durchgeführt. Reflexionsheets lieferten komplementäre Informationen; KI-Komponente erforderte Menschenüberprüfung.</w:t>
      </w:r>
    </w:p>
    <w:p>
      <w:r>
        <w:rPr>
          <w:b/>
          <w:sz w:val="19"/>
        </w:rPr>
        <w:t xml:space="preserve">Übertragbarkeit: </w:t>
      </w:r>
      <w:r>
        <w:rPr>
          <w:sz w:val="19"/>
        </w:rPr>
        <w:t>Japan, aber Workflow-Ansatz für deutsche medizinische Ausbildung relevant</w:t>
      </w:r>
    </w:p>
    <w:p>
      <w:r>
        <w:rPr>
          <w:color w:val="5A7D3A"/>
          <w:sz w:val="18"/>
        </w:rPr>
        <w:t>https://pubmed.ncbi.nlm.nih.gov/42809836/</w:t>
      </w:r>
    </w:p>
    <w:p>
      <w:pPr>
        <w:pStyle w:val="Heading2"/>
      </w:pPr>
      <w:r>
        <w:t>Machine Learning priorisiert hochgefährliche Patientensicherheitsereignisse zur Institutionellen Untersuchung</w:t>
      </w:r>
    </w:p>
    <w:p>
      <w:r>
        <w:rPr>
          <w:i/>
          <w:color w:val="666666"/>
          <w:sz w:val="18"/>
        </w:rPr>
        <w:t>Chen H et al.  ·  JMIR Med Inform  ·  29.09.2026  ·  PMID 42809834</w:t>
      </w:r>
    </w:p>
    <w:p>
      <w:r>
        <w:t>Entwicklung und Validierung von Ranking-basierten Machine-Learning-Modellen (Feature- und Transformer-basiert) zur Triage von 101.239 Patientensicherheitsmeldungen aus kanadischem Universitätsklinikum 2017–2025; Vergleich mit klassifizierungsbasierten Ansätzen und manueller Triage.</w:t>
      </w:r>
    </w:p>
    <w:p>
      <w:r>
        <w:rPr>
          <w:b/>
        </w:rPr>
        <w:t xml:space="preserve">Ergebnis: </w:t>
      </w:r>
      <w:r>
        <w:t>LLAMA3.1-RA (Large Language Model + Ranking) erzielte mittlere durchschnittliche Präzision 0,94 (95%-KI 0,90–0,98), 22,1% relative Verbesserung gegenüber bester Klassifizierung (LLAMA3.1-CL: 0,77). Modell identifizierte 83,0% hochgefährlicher Fälle in Top 200 vs. 41,0% durch Reporter-Schweregrad-Baseline.</w:t>
      </w:r>
    </w:p>
    <w:p>
      <w:r>
        <w:rPr>
          <w:b/>
          <w:sz w:val="19"/>
        </w:rPr>
        <w:t xml:space="preserve">Übertragbarkeit: </w:t>
      </w:r>
      <w:r>
        <w:rPr>
          <w:sz w:val="19"/>
        </w:rPr>
        <w:t>Kanada, ähnliches Versicherungssystem; Logik auf deutsche Meldesysteme übertragbar</w:t>
      </w:r>
    </w:p>
    <w:p>
      <w:r>
        <w:rPr>
          <w:color w:val="5A7D3A"/>
          <w:sz w:val="18"/>
        </w:rPr>
        <w:t>https://pubmed.ncbi.nlm.nih.gov/42809834/</w:t>
      </w:r>
    </w:p>
    <w:p>
      <w:pPr>
        <w:pStyle w:val="Heading2"/>
      </w:pPr>
      <w:r>
        <w:t>Implementierungsbereitschaft für KI-gestützte Sprach-Elektronische Patientenakten in afrikanischen Ressourcen-limitierten Gesundheitssystemen</w:t>
      </w:r>
    </w:p>
    <w:p>
      <w:r>
        <w:rPr>
          <w:i/>
          <w:color w:val="666666"/>
          <w:sz w:val="18"/>
        </w:rPr>
        <w:t>Desalegn M et al.  ·  JMIR Med Inform  ·  29.09.2026  ·  PMID 42809832</w:t>
      </w:r>
    </w:p>
    <w:p>
      <w:r>
        <w:t>Qualitative Multisite-Studie mit 43 äthiopischen Gesundheitsfachpersonen (April 2026); Erfassung von Wahrnehmungen, erwarteten Vorteilen und Bedenken zu Voice-EMRs mittels Semistrukturierter Interviews; Analyse mit CFIR, TAM und NPT-Rahmen.</w:t>
      </w:r>
    </w:p>
    <w:p>
      <w:r>
        <w:rPr>
          <w:b/>
        </w:rPr>
        <w:t xml:space="preserve">Ergebnis: </w:t>
      </w:r>
      <w:r>
        <w:t>Vier übergeordnete Themen: (1) erwartete klinische Vorteile (weniger Dokumentationsaufwand), aber Bedenken zu Automatisierungsfehlern und Akzentfehlern; (2) Usability-Barrieren (Schnittstellen-Komplexität); (3) erwartete Workflowverschiebungen; (4) Governance-Bedenken (Datenschutz, Zustimmung, Überwachungsfurcht) als zentral für Vertrauen.</w:t>
      </w:r>
    </w:p>
    <w:p>
      <w:r>
        <w:rPr>
          <w:b/>
          <w:sz w:val="19"/>
        </w:rPr>
        <w:t xml:space="preserve">Übertragbarkeit: </w:t>
      </w:r>
      <w:r>
        <w:rPr>
          <w:sz w:val="19"/>
        </w:rPr>
        <w:t>Äthiopien mit deutlich anderer Infrastruktur; Befunde zeigen Implementierungserschwernisse in Low-Resource-Settings</w:t>
      </w:r>
    </w:p>
    <w:p>
      <w:r>
        <w:rPr>
          <w:color w:val="5A7D3A"/>
          <w:sz w:val="18"/>
        </w:rPr>
        <w:t>https://pubmed.ncbi.nlm.nih.gov/42809832/</w:t>
      </w:r>
    </w:p>
    <w:p>
      <w:pPr>
        <w:pStyle w:val="Heading2"/>
      </w:pPr>
      <w:r>
        <w:t>KI-gestützte virtuelle Patienteninteraktionen verbessern Fachsprachenprüfung bei internationalen Pflegefachpersonen</w:t>
      </w:r>
    </w:p>
    <w:p>
      <w:r>
        <w:rPr>
          <w:i/>
          <w:color w:val="666666"/>
          <w:sz w:val="18"/>
        </w:rPr>
        <w:t>Ullrich S et al.  ·  GMS J Med Educ  ·  15.09.2026  ·  PMID 42807201</w:t>
      </w:r>
    </w:p>
    <w:p>
      <w:r>
        <w:t>Kontrollierte Studie mit 25 international ausgebildeten Pflegefachpersonen während Anerkennungsverfahren in Deutschland; Interventionsgruppe (n=13) mit zusätzlichem Zugang zu Simulationstool mit virtuellen Patienten und Kolleg:innen neben Standard-600-Stunden-Sprachtraining.</w:t>
      </w:r>
    </w:p>
    <w:p>
      <w:r>
        <w:rPr>
          <w:b/>
        </w:rPr>
        <w:t xml:space="preserve">Ergebnis: </w:t>
      </w:r>
      <w:r>
        <w:t>Durchfallquote B2-Pflege-Prüfung 66,7% (Kontrolle) vs. 25,0% (Intervention), relative Reduktion 62,5%. Klinische Vorgesetzte berichteten erhöhter Sicherheit und Kompetenz in Team- und Patienteninteraktionen. Abbruchquoten nicht erhöht (1/13 vs. 2/12).</w:t>
      </w:r>
    </w:p>
    <w:p>
      <w:r>
        <w:rPr>
          <w:b/>
          <w:sz w:val="19"/>
        </w:rPr>
        <w:t xml:space="preserve">Übertragbarkeit: </w:t>
      </w:r>
      <w:r>
        <w:rPr>
          <w:sz w:val="19"/>
        </w:rPr>
        <w:t>Deutsche Daten, direkter Anwendungskontext Anerkennungsverfahren</w:t>
      </w:r>
    </w:p>
    <w:p>
      <w:r>
        <w:rPr>
          <w:color w:val="5A7D3A"/>
          <w:sz w:val="18"/>
        </w:rPr>
        <w:t>https://pubmed.ncbi.nlm.nih.gov/42807201/</w:t>
      </w:r>
    </w:p>
    <w:p>
      <w:pPr>
        <w:pStyle w:val="Heading2"/>
      </w:pPr>
      <w:r>
        <w:t>Social Prescribing für Kinder und Jugendliche im UK: Zugang und Versorgungswege aus elektronischen Gesundheitsakten</w:t>
      </w:r>
    </w:p>
    <w:p>
      <w:r>
        <w:rPr>
          <w:i/>
          <w:color w:val="666666"/>
          <w:sz w:val="18"/>
        </w:rPr>
        <w:t>Bone JK et al.  ·  BMJ Open  ·  28.09.2026  ·  PMID 42805652</w:t>
      </w:r>
    </w:p>
    <w:p>
      <w:r>
        <w:t>Datenanalyse von 52.585 Kindern und Jugendlichen (4–25 Jahre, Mittelwert 20,04 Jahre), die 2017–2025 zu Social-Prescribing-Diensten im UK überwiesen wurden; Nutzung der Access-Elemental-Plattform.</w:t>
      </w:r>
    </w:p>
    <w:p>
      <w:r>
        <w:rPr>
          <w:b/>
        </w:rPr>
        <w:t xml:space="preserve">Ergebnis: </w:t>
      </w:r>
      <w:r>
        <w:t>91% lebten in urbanen Gebieten, 58% in depriviertesten Dezilen; 44% Überweisungen wegen psychischer Gesundheit; durchschnittlich 4,64 Kontakte pro Person (SD 7,70) à 66 Min (SD 108), 34% Weitervermittlung in Community-Support. Anteil Kinder unter 18 Jahren niedrig und sinkend.</w:t>
      </w:r>
    </w:p>
    <w:p>
      <w:r>
        <w:rPr>
          <w:b/>
          <w:sz w:val="19"/>
        </w:rPr>
        <w:t xml:space="preserve">Übertragbarkeit: </w:t>
      </w:r>
      <w:r>
        <w:rPr>
          <w:sz w:val="19"/>
        </w:rPr>
        <w:t>UK-Daten, aber Struktur vergleichbar zu deutschen kommunalen Hilfsangeboten</w:t>
      </w:r>
    </w:p>
    <w:p>
      <w:r>
        <w:rPr>
          <w:color w:val="5A7D3A"/>
          <w:sz w:val="18"/>
        </w:rPr>
        <w:t>https://pubmed.ncbi.nlm.nih.gov/42805652/</w:t>
      </w:r>
    </w:p>
    <w:p>
      <w:pPr>
        <w:pStyle w:val="Heading1"/>
      </w:pPr>
      <w:r>
        <w:t>Aufgenommen am 29.09.2026</w:t>
      </w:r>
    </w:p>
    <w:p>
      <w:pPr>
        <w:pStyle w:val="Heading2"/>
      </w:pPr>
      <w:r>
        <w:t>KI-gestützte Telemedizin für Tumorschmerz zuhause: Anforderungen von Pflegefachpersonen</w:t>
      </w:r>
    </w:p>
    <w:p>
      <w:r>
        <w:rPr>
          <w:i/>
          <w:color w:val="666666"/>
          <w:sz w:val="18"/>
        </w:rPr>
        <w:t>Chen M et al.  ·  Int J Nurs Sci  ·  09.08.2026  ·  PMID 42805738</w:t>
      </w:r>
    </w:p>
    <w:p>
      <w:r>
        <w:t>Qualitative Studie (semi-strukturierte Interviews, n=14 Fachpersonen) zu Erwartungen und Bedenken gegenüber einem Home-based AI Pain Management System für Palliativpatienten mit Krebs.</w:t>
      </w:r>
    </w:p>
    <w:p>
      <w:r>
        <w:rPr>
          <w:b/>
        </w:rPr>
        <w:t xml:space="preserve">Ergebnis: </w:t>
      </w:r>
      <w:r>
        <w:t>Drei Themen: (1) unterstützte, aber unzureichend Zuhause-Schmerzbehandlung; (2) vorsichtiger Optimismus für KI – erwartet: kontinuierliche Überwachung, Bedenken: Risiken, generationenbezogene Unterschiede; (3) praktische Anforderungen: benutzergerechtes Design, Sicherheit, ethische Vorkehrungen, Schulung.</w:t>
      </w:r>
    </w:p>
    <w:p>
      <w:r>
        <w:rPr>
          <w:b/>
          <w:sz w:val="19"/>
        </w:rPr>
        <w:t xml:space="preserve">Übertragbarkeit: </w:t>
      </w:r>
      <w:r>
        <w:rPr>
          <w:sz w:val="19"/>
        </w:rPr>
        <w:t>Hongkong/China – Palliativ-Versorgungskontext unterschiedlich, aber Anforderungen an KI-Integration in Home Care verallgemeinerbar.</w:t>
      </w:r>
    </w:p>
    <w:p>
      <w:r>
        <w:rPr>
          <w:color w:val="5A7D3A"/>
          <w:sz w:val="18"/>
        </w:rPr>
        <w:t>https://pubmed.ncbi.nlm.nih.gov/42805738/</w:t>
      </w:r>
    </w:p>
    <w:p>
      <w:pPr>
        <w:pStyle w:val="Heading2"/>
      </w:pPr>
      <w:r>
        <w:t>KI-gestützte Echtzeit-Telefonleitstelle für Zeit-kritische Notfälle: trIAje-Protokoll</w:t>
      </w:r>
    </w:p>
    <w:p>
      <w:r>
        <w:rPr>
          <w:i/>
          <w:color w:val="666666"/>
          <w:sz w:val="18"/>
        </w:rPr>
        <w:t>Luque-Hernández MJ et al.  ·  BMJ Open  ·  28.09.2026  ·  PMID 42805668</w:t>
      </w:r>
    </w:p>
    <w:p>
      <w:r>
        <w:t>Retrospektive Kohortenstudie zur Entwicklung und Validierung eines Machine-Learning-Modells zur Verbesserung der Notfallleitstellen-Triage mittels NLP auf Dispatcher-Anrufen und strukturierten Daten.</w:t>
      </w:r>
    </w:p>
    <w:p>
      <w:r>
        <w:rPr>
          <w:b/>
        </w:rPr>
        <w:t xml:space="preserve">Ergebnis: </w:t>
      </w:r>
      <w:r>
        <w:t>Studienprotokoll; geplant sind 2020–2024 Anrufe (Herzstillstand, Atemnot, Brustschmerz, Schlaganfall); Referenzstandard: Klinik-Schweregrad/ICU-Aufnahme; erwartet Sensitivität/Spezifität und ROC-AUC; Geschlechtsstratifizierung auf Disparitäten geplant.</w:t>
      </w:r>
    </w:p>
    <w:p>
      <w:r>
        <w:rPr>
          <w:b/>
          <w:sz w:val="19"/>
        </w:rPr>
        <w:t xml:space="preserve">Übertragbarkeit: </w:t>
      </w:r>
      <w:r>
        <w:rPr>
          <w:sz w:val="19"/>
        </w:rPr>
        <w:t>Spaniens Notfallsystem (Málaga), europäische EMS-Struktur, NLP auf Dispatcher-Freitexte übertragbar.</w:t>
      </w:r>
    </w:p>
    <w:p>
      <w:r>
        <w:rPr>
          <w:color w:val="5A7D3A"/>
          <w:sz w:val="18"/>
        </w:rPr>
        <w:t>https://pubmed.ncbi.nlm.nih.gov/42805668/</w:t>
      </w:r>
    </w:p>
    <w:p>
      <w:pPr>
        <w:pStyle w:val="Heading2"/>
      </w:pPr>
      <w:r>
        <w:t>Digital Phenotyping für Vorhersage von Psoriasis-Arthritis-Schüben: PDPID-Studienprotokoll</w:t>
      </w:r>
    </w:p>
    <w:p>
      <w:r>
        <w:rPr>
          <w:i/>
          <w:color w:val="666666"/>
          <w:sz w:val="18"/>
        </w:rPr>
        <w:t>Hojeij B et al.  ·  BMJ Open  ·  28.09.2026  ·  PMID 42805667</w:t>
      </w:r>
    </w:p>
    <w:p>
      <w:r>
        <w:t>12-Monatiges prospektives Multiländer-Kohortenstudienprotokoll (Niederlande, UK, Portugal, Griechenland) zur Entwicklung digitaler Biomarker für PsA-Schübe aus Smartphone- und Smartwatch-Daten plus klinischen und biologischen Markern.</w:t>
      </w:r>
    </w:p>
    <w:p>
      <w:r>
        <w:rPr>
          <w:b/>
        </w:rPr>
        <w:t xml:space="preserve">Ergebnis: </w:t>
      </w:r>
      <w:r>
        <w:t>Studienprotokoll; Datenerfassung: klinisch (Messungen, Fragebögen), biologisch (Speichel-DNA, Mikrobiom, Haarcortisol, CRP), Umwelt (Wetter, Luftverschmutzung), App-basiert (Foto/Video-Tests, passive Sensorik); Machine Learning zur Flare-Vorhersage geplant.</w:t>
      </w:r>
    </w:p>
    <w:p>
      <w:r>
        <w:rPr>
          <w:b/>
          <w:sz w:val="19"/>
        </w:rPr>
        <w:t xml:space="preserve">Übertragbarkeit: </w:t>
      </w:r>
      <w:r>
        <w:rPr>
          <w:sz w:val="19"/>
        </w:rPr>
        <w:t>Niederlande und Südeuropa – europäisches multizentrisches Design, Digitalisierungsgrad und Datenschutz vergleichbar.</w:t>
      </w:r>
    </w:p>
    <w:p>
      <w:r>
        <w:rPr>
          <w:color w:val="5A7D3A"/>
          <w:sz w:val="18"/>
        </w:rPr>
        <w:t>https://pubmed.ncbi.nlm.nih.gov/42805667/</w:t>
      </w:r>
    </w:p>
    <w:p>
      <w:pPr>
        <w:pStyle w:val="Heading2"/>
      </w:pPr>
      <w:r>
        <w:t>Regulatorisch abgestimmte Evaluation von Large Language Models für klinische Pflege</w:t>
      </w:r>
    </w:p>
    <w:p>
      <w:r>
        <w:rPr>
          <w:i/>
          <w:color w:val="666666"/>
          <w:sz w:val="18"/>
        </w:rPr>
        <w:t>Sblendorio E et al.  ·  JMIR Med Inform  ·  25.09.2026  ·  PMID 42803770</w:t>
      </w:r>
    </w:p>
    <w:p>
      <w:r>
        <w:t>Studie testete 17 LLMs und Small Language Models gegen einen EU-KI-Verordnung-konformen Framework (7 Domänen) mit 32 klinischen Prompts und Delphi-Panel als Referenzstandard.</w:t>
      </w:r>
    </w:p>
    <w:p>
      <w:r>
        <w:rPr>
          <w:b/>
        </w:rPr>
        <w:t xml:space="preserve">Ergebnis: </w:t>
      </w:r>
      <w:r>
        <w:t>Nur 6 Modelle erfüllten Mindestanforderungen (Safety-Gatekeeper-Screening); Claude 3.7 Sonnet (extended thinking) erreichte beste Scores bei klinischer Sicherheit (6,73±0,23) und Datenschutz (6,83±0,41); DeepSeek-R1 und Mistral scheiterten bei jailbreak-Resistenz.</w:t>
      </w:r>
    </w:p>
    <w:p>
      <w:r>
        <w:rPr>
          <w:b/>
          <w:sz w:val="19"/>
        </w:rPr>
        <w:t xml:space="preserve">Übertragbarkeit: </w:t>
      </w:r>
      <w:r>
        <w:rPr>
          <w:sz w:val="19"/>
        </w:rPr>
        <w:t>EU-Regulierung und italienische Universitätskliniken – Methodologie direkt auf EU-Vorgaben zugeschnitten, lokal betriebene Modelle getestet.</w:t>
      </w:r>
    </w:p>
    <w:p>
      <w:r>
        <w:rPr>
          <w:color w:val="5A7D3A"/>
          <w:sz w:val="18"/>
        </w:rPr>
        <w:t>https://pubmed.ncbi.nlm.nih.gov/42803770/</w:t>
      </w:r>
    </w:p>
    <w:p>
      <w:pPr>
        <w:pStyle w:val="Heading2"/>
      </w:pPr>
      <w:r>
        <w:t>NLP und Large Language Models zur Früherkennung von Psychotherapie-Bedarf bei Angststörungen</w:t>
      </w:r>
    </w:p>
    <w:p>
      <w:r>
        <w:rPr>
          <w:i/>
          <w:color w:val="666666"/>
          <w:sz w:val="18"/>
        </w:rPr>
        <w:t>Wiebel C et al.  ·  JMIR Ment Health  ·  25.09.2026  ·  PMID 42803493</w:t>
      </w:r>
    </w:p>
    <w:p>
      <w:r>
        <w:t>Studie validierte ein Machine-Learning-Modell zur Einschätzung des Unterstützungsbedarfs für psychische Gesundheit auf Basis offener Textantworten (unter 5 Minuten), trainiert und validiert gegen Expertenbewertungen von erfahrenen Psychotherapeuten.</w:t>
      </w:r>
    </w:p>
    <w:p>
      <w:r>
        <w:rPr>
          <w:b/>
        </w:rPr>
        <w:t xml:space="preserve">Ergebnis: </w:t>
      </w:r>
      <w:r>
        <w:t>Das sprachbasierte Modell korrelierte stark mit Expertenbewertungen (r=0,82) und etablierten Skalen (r=0,62–0,77), klassifizierte Bedarf auf einer 5er-Skala mit hoher Übereinstimmung; Screening-Potential für klinische und Selbsthilfe-Kontexte demonstriert.</w:t>
      </w:r>
    </w:p>
    <w:p>
      <w:r>
        <w:rPr>
          <w:b/>
          <w:sz w:val="19"/>
        </w:rPr>
        <w:t xml:space="preserve">Übertragbarkeit: </w:t>
      </w:r>
      <w:r>
        <w:rPr>
          <w:sz w:val="19"/>
        </w:rPr>
        <w:t>Schweden – transdiagnostischer Screening-Ansatz unabhängig vom Gesundheitssystem übertragbar.</w:t>
      </w:r>
    </w:p>
    <w:p>
      <w:r>
        <w:rPr>
          <w:color w:val="5A7D3A"/>
          <w:sz w:val="18"/>
        </w:rPr>
        <w:t>https://pubmed.ncbi.nlm.nih.gov/42803493/</w:t>
      </w:r>
    </w:p>
    <w:p>
      <w:pPr>
        <w:pStyle w:val="Heading2"/>
      </w:pPr>
      <w:r>
        <w:t>Large Language Models und Meinungsdynamiken: Interaktion vs. Verzerrung in Dialogen</w:t>
      </w:r>
    </w:p>
    <w:p>
      <w:r>
        <w:rPr>
          <w:i/>
          <w:color w:val="666666"/>
          <w:sz w:val="18"/>
        </w:rPr>
        <w:t>Brockers VC et al.  ·  Nat Commun  ·  22.09.2026  ·  PMID 42773123</w:t>
      </w:r>
    </w:p>
    <w:p>
      <w:r>
        <w:t>Bayesianisches Framework zur Trennung von Interaktions- und Bias-Effekten in Mehrschrittdialogen von 5 LLMs über 12 Fragen (Klimawandel, Gerechtigkeit, Präferenzen).</w:t>
      </w:r>
    </w:p>
    <w:p>
      <w:r>
        <w:rPr>
          <w:b/>
        </w:rPr>
        <w:t xml:space="preserve">Ergebnis: </w:t>
      </w:r>
      <w:r>
        <w:t>Topic Bias, Agreement Bias und Anchoring Bias quantifiziert; Meinungen konvergieren zu gemeinsamen Attraktoren; Fine-Tuning mit polar-opinionierten Aussagen verschiebt Attraktor proportional; stark unterschiedliche Bias-Profile zwischen LLMs; Verzerrung nimmt über Zeit ab.</w:t>
      </w:r>
    </w:p>
    <w:p>
      <w:r>
        <w:rPr>
          <w:b/>
          <w:sz w:val="19"/>
        </w:rPr>
        <w:t xml:space="preserve">Übertragbarkeit: </w:t>
      </w:r>
      <w:r>
        <w:rPr>
          <w:sz w:val="19"/>
        </w:rPr>
        <w:t>Deutschland – theoretische Analyse von LLM-Verzerrung in Diskursen, kein Versorgungsbezug, aber sicherheitsrelevant für KI-Regulierung.</w:t>
      </w:r>
    </w:p>
    <w:p>
      <w:r>
        <w:rPr>
          <w:color w:val="5A7D3A"/>
          <w:sz w:val="18"/>
        </w:rPr>
        <w:t>https://pubmed.ncbi.nlm.nih.gov/42773123/</w:t>
      </w:r>
    </w:p>
    <w:p>
      <w:pPr>
        <w:pStyle w:val="Heading1"/>
      </w:pPr>
      <w:r>
        <w:t>Aufgenommen am 28.09.2026</w:t>
      </w:r>
    </w:p>
    <w:p>
      <w:pPr>
        <w:pStyle w:val="Heading2"/>
      </w:pPr>
      <w:r>
        <w:t>Barrieren und Förderfaktoren für Nutzung von Mental-Health-Apps bei jungen Frauen</w:t>
      </w:r>
    </w:p>
    <w:p>
      <w:r>
        <w:rPr>
          <w:i/>
          <w:color w:val="666666"/>
          <w:sz w:val="18"/>
        </w:rPr>
        <w:t>Schröder J et al.  ·  BMC Womens Health  ·  26.09.2026  ·  PMID 42800862</w:t>
      </w:r>
    </w:p>
    <w:p>
      <w:r>
        <w:t>Querschnittstudie unter 521 Frauen (18–35 Jahre) zur Erfassung psychischer Belastung, Hilfsuchverhalten und Barrieren für digitale Anwendungen.</w:t>
      </w:r>
    </w:p>
    <w:p>
      <w:r>
        <w:rPr>
          <w:b/>
        </w:rPr>
        <w:t xml:space="preserve">Ergebnis: </w:t>
      </w:r>
      <w:r>
        <w:t>79% berichten Erschöpfung, 79% Sorgen; 31% haben bereits Mental-Health-Apps genutzt. Häufigste Barrieren: Wissenslücken (32,5%), Zweifeln an Wirksamkeit (9,8%), Kosten (9,6%). Psychische Belastung, Angst und Appetitprobleme positiv mit App-Nutzung assoziiert (OR 1,03–1,99); Nutzer fordern Professionalität, Benutzerfreundlichkeit, Datensicherheit.</w:t>
      </w:r>
    </w:p>
    <w:p>
      <w:r>
        <w:rPr>
          <w:b/>
          <w:sz w:val="19"/>
        </w:rPr>
        <w:t xml:space="preserve">Übertragbarkeit: </w:t>
      </w:r>
      <w:r>
        <w:rPr>
          <w:sz w:val="19"/>
        </w:rPr>
        <w:t>Hamburg (Deutschland); direkt auf deutsches Versicherungssystem und Frauengesundheit übertragbar</w:t>
      </w:r>
    </w:p>
    <w:p>
      <w:r>
        <w:rPr>
          <w:color w:val="5A7D3A"/>
          <w:sz w:val="18"/>
        </w:rPr>
        <w:t>https://pubmed.ncbi.nlm.nih.gov/42800862/</w:t>
      </w:r>
    </w:p>
    <w:p>
      <w:pPr>
        <w:pStyle w:val="Heading2"/>
      </w:pPr>
      <w:r>
        <w:t>ML-gestützte adaptive Ecological Momentary Interventions für psychische Gesundheit in der Jugend</w:t>
      </w:r>
    </w:p>
    <w:p>
      <w:r>
        <w:rPr>
          <w:i/>
          <w:color w:val="666666"/>
          <w:sz w:val="18"/>
        </w:rPr>
        <w:t>Rauschenberg C et al.  ·  Transl Psychiatry  ·  26.09.2026  ·  PMID 42800797</w:t>
      </w:r>
    </w:p>
    <w:p>
      <w:r>
        <w:t>Micro-randomisierte Studie zur Frage, ob Machine Learning bei der Auswahl von Interventionskomponenten für psychisch belastete Jugendliche bessere Ergebnisse erziellt als zufällige Zuweisung.</w:t>
      </w:r>
    </w:p>
    <w:p>
      <w:r>
        <w:rPr>
          <w:b/>
        </w:rPr>
        <w:t xml:space="preserve">Ergebnis: </w:t>
      </w:r>
      <w:r>
        <w:t>ML-basierte Zuweisung zeigte einen signifikanten Vorteil für momentane Resilienz (B=0,147, p=0,044), aber keinen Effekt auf positive oder negative Affekte. Machbarkeit bestätigt mit guter Akzeptanz (n=49, 78% weiblich); kleine pre-post-Reduktionen psychischer Belastung (d=-0,23), Verbesserungen bei Resilienz (d=0,55) und adaptiver Emotionsregulation (d=0,53).</w:t>
      </w:r>
    </w:p>
    <w:p>
      <w:r>
        <w:rPr>
          <w:b/>
          <w:sz w:val="19"/>
        </w:rPr>
        <w:t xml:space="preserve">Übertragbarkeit: </w:t>
      </w:r>
      <w:r>
        <w:rPr>
          <w:sz w:val="19"/>
        </w:rPr>
        <w:t>Deutsche Klinikdaten; vergleichbares Alter und Distress-Niveau wie hiesige Population</w:t>
      </w:r>
    </w:p>
    <w:p>
      <w:r>
        <w:rPr>
          <w:color w:val="5A7D3A"/>
          <w:sz w:val="18"/>
        </w:rPr>
        <w:t>https://pubmed.ncbi.nlm.nih.gov/42800797/</w:t>
      </w:r>
    </w:p>
    <w:p>
      <w:pPr>
        <w:pStyle w:val="Heading2"/>
      </w:pPr>
      <w:r>
        <w:t>Ecological Momentary Assessment in der Essgestörungsbehandlung: Machbarkeitsstudie</w:t>
      </w:r>
    </w:p>
    <w:p>
      <w:r>
        <w:rPr>
          <w:i/>
          <w:color w:val="666666"/>
          <w:sz w:val="18"/>
        </w:rPr>
        <w:t>Jansen PW et al.  ·  Nutrients  ·  17.09.2026  ·  PMID 42797029</w:t>
      </w:r>
    </w:p>
    <w:p>
      <w:r>
        <w:t>Qualitative Studie zur Nutzerfreundlichkeit und therapeutischen Wirksamkeit einer Smartphone-App für tägliches Selbstmonitoring von Stimmung und Essanfällen bei 20 Patienten mit Binge-Eating-Störung in niederländischer Klinik.</w:t>
      </w:r>
    </w:p>
    <w:p>
      <w:r>
        <w:rPr>
          <w:b/>
        </w:rPr>
        <w:t xml:space="preserve">Ergebnis: </w:t>
      </w:r>
      <w:r>
        <w:t>App als benutzerfreundlich, aber belastend bewertet (Antwortrate nur 31%, nur 9 Teilnehmer &gt;30%); gemischte Rückmeldungen – einige berichteten verbesserte Emotionseinsicht, andere empfanden Registrierungen konfrontativ und beschämend; Therapeuten sahen teilweise verbesserte Reflexion.</w:t>
      </w:r>
    </w:p>
    <w:p>
      <w:r>
        <w:rPr>
          <w:b/>
          <w:sz w:val="19"/>
        </w:rPr>
        <w:t xml:space="preserve">Übertragbarkeit: </w:t>
      </w:r>
      <w:r>
        <w:rPr>
          <w:sz w:val="19"/>
        </w:rPr>
        <w:t>Niederlande; ähnliche Versorgungsstruktur; Befunde für deutschsprachigen Einsatz übertragbar</w:t>
      </w:r>
    </w:p>
    <w:p>
      <w:r>
        <w:rPr>
          <w:color w:val="5A7D3A"/>
          <w:sz w:val="18"/>
        </w:rPr>
        <w:t>https://pubmed.ncbi.nlm.nih.gov/42797029/</w:t>
      </w:r>
    </w:p>
    <w:p>
      <w:pPr>
        <w:pStyle w:val="Heading2"/>
      </w:pPr>
      <w:r>
        <w:t>Domänenspezifisches Annotations-Framework für deutsche Halsmundkrebsberichte</w:t>
      </w:r>
    </w:p>
    <w:p>
      <w:r>
        <w:rPr>
          <w:i/>
          <w:color w:val="666666"/>
          <w:sz w:val="18"/>
        </w:rPr>
        <w:t>Gubik S et al.  ·  BMC Res Notes  ·  21.09.2026  ·  PMID 42768362</w:t>
      </w:r>
    </w:p>
    <w:p>
      <w:r>
        <w:t>Entwicklung eines strukturierten Annotations-Schemas und eines annotierten Referenzkorpus für NLP-Modelle zur Extraktion strukturierter Informationen aus deutschen Pathologieberichten zu Kopf-Hals-Plattenepithelkarzinomen (631 Berichte, 145 Patienten).</w:t>
      </w:r>
    </w:p>
    <w:p>
      <w:r>
        <w:rPr>
          <w:b/>
        </w:rPr>
        <w:t xml:space="preserve">Ergebnis: </w:t>
      </w:r>
      <w:r>
        <w:t>Hierarchisches, span-basiertes Schema mit 45 eindeutigen Labels in klinisch sinnvollen Blöcken; 37–39 Annotationen pro Bericht durchschnittlich; breite Vergleichbarkeit Label-Verteilung zwischen Training-, Validierungs- und Evaluierungsset; Domain-spezifische Referenzressource für Entwicklung von Information-Extraction-Methoden etabliert.</w:t>
      </w:r>
    </w:p>
    <w:p>
      <w:r>
        <w:rPr>
          <w:b/>
          <w:sz w:val="19"/>
        </w:rPr>
        <w:t xml:space="preserve">Übertragbarkeit: </w:t>
      </w:r>
      <w:r>
        <w:rPr>
          <w:sz w:val="19"/>
        </w:rPr>
        <w:t>Deutschland (Würzburg); deutschsprachiger Gesundheitsdatensatz; direkt auf deutsche Pathologie-Digitalisierung übertragbar</w:t>
      </w:r>
    </w:p>
    <w:p>
      <w:r>
        <w:rPr>
          <w:color w:val="5A7D3A"/>
          <w:sz w:val="18"/>
        </w:rPr>
        <w:t>https://pubmed.ncbi.nlm.nih.gov/42768362/</w:t>
      </w:r>
    </w:p>
    <w:p>
      <w:pPr>
        <w:pStyle w:val="Heading2"/>
      </w:pPr>
      <w:r>
        <w:t>European Health Data Space: Governance und Sekundärnutzung sensibler Gesundheitsdaten</w:t>
      </w:r>
    </w:p>
    <w:p>
      <w:r>
        <w:rPr>
          <w:i/>
          <w:color w:val="666666"/>
          <w:sz w:val="18"/>
        </w:rPr>
        <w:t>Sriram S et al.  ·  Stud Health Technol Inform  ·  17.09.2026  ·  PMID 42752491</w:t>
      </w:r>
    </w:p>
    <w:p>
      <w:r>
        <w:t>Analyse des geplanten European Health Data Space (EHDS) zur Sekundärnutzung von Gesundheitsdaten über Mitgliedstaaten hinweg; Fallstudie zu Krebs-Genomik und Vergleich mit Finlands Findata-Modell.</w:t>
      </w:r>
    </w:p>
    <w:p>
      <w:r>
        <w:rPr>
          <w:b/>
        </w:rPr>
        <w:t xml:space="preserve">Ergebnis: </w:t>
      </w:r>
      <w:r>
        <w:t>EHDS kann Datenerkennung und Access-Routing vereinfachen, eliminiert aber nicht automatisch rechtliche Zersplitterung, heterogene Ethik-Review und Consenthürden. Für genetische/genomische Daten besondere Herausforderungen bei Interoperabilität, Privacy-Schutz und Re-Identifikationsrisiko; Harmonisierung über Infrastruktur hinaus erforderlich.</w:t>
      </w:r>
    </w:p>
    <w:p>
      <w:r>
        <w:rPr>
          <w:b/>
          <w:sz w:val="19"/>
        </w:rPr>
        <w:t xml:space="preserve">Übertragbarkeit: </w:t>
      </w:r>
      <w:r>
        <w:rPr>
          <w:sz w:val="19"/>
        </w:rPr>
        <w:t>EU; betrifft Deutschland durch KI-Verordnung und Gesundheitsdatenraum direkt</w:t>
      </w:r>
    </w:p>
    <w:p>
      <w:r>
        <w:rPr>
          <w:color w:val="5A7D3A"/>
          <w:sz w:val="18"/>
        </w:rPr>
        <w:t>https://pubmed.ncbi.nlm.nih.gov/42752491/</w:t>
      </w:r>
    </w:p>
    <w:p>
      <w:pPr>
        <w:pStyle w:val="Heading2"/>
      </w:pPr>
      <w:r>
        <w:t>Strukturierter Preprocessing-Rahmen für routineklinische Daten zu Forschungskohorten</w:t>
      </w:r>
    </w:p>
    <w:p>
      <w:r>
        <w:rPr>
          <w:i/>
          <w:color w:val="666666"/>
          <w:sz w:val="18"/>
        </w:rPr>
        <w:t>Katzensteiner M et al.  ·  Stud Health Technol Inform  ·  17.09.2026  ·  PMID 42752462</w:t>
      </w:r>
    </w:p>
    <w:p>
      <w:r>
        <w:t>Methodik zur Umwandlung heterogener, irregulär erfasster Routinedaten in analysebereite Datensätze; Entwicklung am Beispiel Nierentransplantation-Abstoßungsdiagnostik.</w:t>
      </w:r>
    </w:p>
    <w:p>
      <w:r>
        <w:rPr>
          <w:b/>
        </w:rPr>
        <w:t xml:space="preserve">Ergebnis: </w:t>
      </w:r>
      <w:r>
        <w:t>Dreiteiliger Rahmen (recursive event classification, context-sensitive event annotation, context-based time series harmonisation) transformiert unregelmäßige Messungen in standardisierte zeitliche Repräsentationen; Ergebnis: strukturierte, vergleichbare Datensätze ähnlich Studiendaten, die statistische Modellierung und Machine Learning ermöglichen.</w:t>
      </w:r>
    </w:p>
    <w:p>
      <w:r>
        <w:rPr>
          <w:b/>
          <w:sz w:val="19"/>
        </w:rPr>
        <w:t xml:space="preserve">Übertragbarkeit: </w:t>
      </w:r>
      <w:r>
        <w:rPr>
          <w:sz w:val="19"/>
        </w:rPr>
        <w:t>Deutschland (Hanover); Routine-Klinikinformatik; auf deutsche EHR-Landschaft direkt übertragbar</w:t>
      </w:r>
    </w:p>
    <w:p>
      <w:r>
        <w:rPr>
          <w:color w:val="5A7D3A"/>
          <w:sz w:val="18"/>
        </w:rPr>
        <w:t>https://pubmed.ncbi.nlm.nih.gov/42752462/</w:t>
      </w:r>
    </w:p>
    <w:p>
      <w:pPr>
        <w:pStyle w:val="Heading1"/>
      </w:pPr>
      <w:r>
        <w:t>Aufgenommen am 27.09.2026</w:t>
      </w:r>
    </w:p>
    <w:p>
      <w:pPr>
        <w:pStyle w:val="Heading2"/>
      </w:pPr>
      <w:r>
        <w:t>Telemedizin bei TIA: Patientenerfahrungen mit virtuellen gegenüber face-to-face Kliniken</w:t>
      </w:r>
    </w:p>
    <w:p>
      <w:r>
        <w:rPr>
          <w:i/>
          <w:color w:val="666666"/>
          <w:sz w:val="18"/>
        </w:rPr>
        <w:t>Heath J et al.  ·  BMC Health Serv Res  ·  14.09.2026  ·  PMID 42791572</w:t>
      </w:r>
    </w:p>
    <w:p>
      <w:r>
        <w:t>Qualitative Studie (Interviews mit 15 Patienten und 12 Klinikern in England) zur Erfahrung mit virtuellen und persönlichen TIA-Kliniken während und nach COVID-19.</w:t>
      </w:r>
    </w:p>
    <w:p>
      <w:r>
        <w:rPr>
          <w:b/>
        </w:rPr>
        <w:t xml:space="preserve">Ergebnis: </w:t>
      </w:r>
      <w:r>
        <w:t>Patienten bewerteten persönliche Konsultationen stärker als virtuell (Themenschwerpunkt: "Bedeutung, gesehen zu werden"). Fachleute identifizierten Vorteile beider Modelle, erkennen aber auch klare Grenzen virtueller Versorgung für bildgebungsbedürftige Patienten und bei komplexer Diagnostik an.</w:t>
      </w:r>
    </w:p>
    <w:p>
      <w:r>
        <w:rPr>
          <w:b/>
          <w:sz w:val="19"/>
        </w:rPr>
        <w:t xml:space="preserve">Übertragbarkeit: </w:t>
      </w:r>
      <w:r>
        <w:rPr>
          <w:sz w:val="19"/>
        </w:rPr>
        <w:t>Großbritannien, NHS-System; Befunde zur Patientenpräferenz übertragbar auf Deutschland</w:t>
      </w:r>
    </w:p>
    <w:p>
      <w:r>
        <w:rPr>
          <w:color w:val="5A7D3A"/>
          <w:sz w:val="18"/>
        </w:rPr>
        <w:t>https://pubmed.ncbi.nlm.nih.gov/42791572/</w:t>
      </w:r>
    </w:p>
    <w:p>
      <w:pPr>
        <w:pStyle w:val="Heading2"/>
      </w:pPr>
      <w:r>
        <w:t>Anforderungen von Eltern an digitale Anwendungen in der chronischen Kinderversorgung</w:t>
      </w:r>
    </w:p>
    <w:p>
      <w:r>
        <w:rPr>
          <w:i/>
          <w:color w:val="666666"/>
          <w:sz w:val="18"/>
        </w:rPr>
        <w:t>Grüter H et al.  ·  BMC Pediatr  ·  22.09.2026  ·  PMID 42791522</w:t>
      </w:r>
    </w:p>
    <w:p>
      <w:r>
        <w:t>Scoping Review (39 Studien zu eHealth in der Pädiatrie, 2010–2025) zur Synthese elterlicher Bedarfe und Erfahrungen mit digitalen Anwendungen für Kinder mit chronischen Erkrankungen.</w:t>
      </w:r>
    </w:p>
    <w:p>
      <w:r>
        <w:rPr>
          <w:b/>
        </w:rPr>
        <w:t xml:space="preserve">Ergebnis: </w:t>
      </w:r>
      <w:r>
        <w:t>Eltern fordern nutzungsfreundliche Schnittstellen, verlässliche Informationen, Koordinationsfunktionen und soziale Unterstützung; sie berichteten positive Erfahrungen mit Apps und Videokonferenzen für Monitoring und Empowerment, beklagten aber technische Hürden und Angst vor weniger persönlichem Kontakt. Evidenzlücken zu Übergangsphasen.</w:t>
      </w:r>
    </w:p>
    <w:p>
      <w:r>
        <w:rPr>
          <w:b/>
          <w:sz w:val="19"/>
        </w:rPr>
        <w:t xml:space="preserve">Übertragbarkeit: </w:t>
      </w:r>
      <w:r>
        <w:rPr>
          <w:sz w:val="19"/>
        </w:rPr>
        <w:t>Mehrsprachig, deutschsprachige Institutionen beteiligt, querschnittlich übertragbar</w:t>
      </w:r>
    </w:p>
    <w:p>
      <w:r>
        <w:rPr>
          <w:color w:val="5A7D3A"/>
          <w:sz w:val="18"/>
        </w:rPr>
        <w:t>https://pubmed.ncbi.nlm.nih.gov/42791522/</w:t>
      </w:r>
    </w:p>
    <w:p>
      <w:pPr>
        <w:pStyle w:val="Heading2"/>
      </w:pPr>
      <w:r>
        <w:t>MotherHeat-Alert App: Wärmeschutz und Usability bei schwangeren Frauen in Südafrika</w:t>
      </w:r>
    </w:p>
    <w:p>
      <w:r>
        <w:rPr>
          <w:i/>
          <w:color w:val="666666"/>
          <w:sz w:val="18"/>
        </w:rPr>
        <w:t>Heil CS et al.  ·  JMIR Mhealth Uhealth  ·  25.09.2026  ·  PMID 42790880</w:t>
      </w:r>
    </w:p>
    <w:p>
      <w:r>
        <w:t>Prospektive Beobachtungsstudie (201 schwangere/postpartale Frauen über 6 Monate) zur Usability und Effektivität einer mobilen Hitzewarnanwendung.</w:t>
      </w:r>
    </w:p>
    <w:p>
      <w:r>
        <w:rPr>
          <w:b/>
        </w:rPr>
        <w:t xml:space="preserve">Ergebnis: </w:t>
      </w:r>
      <w:r>
        <w:t>Usability-Scores hoch (PSSUQ-Mittelwert 1,76 bei Schwangeren, 1,37 bei Postpartalen). Selbstberichtete Verhaltensänderung durch Alarme: groß bis sehr groß bei 67 % Schwangerer und 83 % Postpartaler. Aber Abbruchquote 30 % / 19 % und Rückgang der Schutzverhalten von Baseline zu Endpoint (wahrscheinlich saisonal). Wissenszuwachs: 79–88 % berichteten Verbesserung.</w:t>
      </w:r>
    </w:p>
    <w:p>
      <w:r>
        <w:rPr>
          <w:b/>
          <w:sz w:val="19"/>
        </w:rPr>
        <w:t xml:space="preserve">Übertragbarkeit: </w:t>
      </w:r>
      <w:r>
        <w:rPr>
          <w:sz w:val="19"/>
        </w:rPr>
        <w:t>Südafrika, andere Infrastruktur; Methodologie und Usability-Befunde teilweise übertragbar</w:t>
      </w:r>
    </w:p>
    <w:p>
      <w:r>
        <w:rPr>
          <w:color w:val="5A7D3A"/>
          <w:sz w:val="18"/>
        </w:rPr>
        <w:t>https://pubmed.ncbi.nlm.nih.gov/42790880/</w:t>
      </w:r>
    </w:p>
    <w:p>
      <w:pPr>
        <w:pStyle w:val="Heading2"/>
      </w:pPr>
      <w:r>
        <w:t>KI-Mammographie-Modelle in geplanter und ungeplanter Anwendung: externe Validierung</w:t>
      </w:r>
    </w:p>
    <w:p>
      <w:r>
        <w:rPr>
          <w:i/>
          <w:color w:val="666666"/>
          <w:sz w:val="18"/>
        </w:rPr>
        <w:t>Wang YK et al.  ·  Radiol Imaging Cancer  ·  Sept. 2026  ·  PMID 42788883</w:t>
      </w:r>
    </w:p>
    <w:p>
      <w:r>
        <w:t>Retrospektive Studie (20.187 Mammographien aus Schweden, 2008–2016) zum Vergleich von vier KI-Detektions- und Risiko-Modellen in beabsichtigter und nicht-beabsichtigter Anwendung über einen Screening-Durchgang.</w:t>
      </w:r>
    </w:p>
    <w:p>
      <w:r>
        <w:rPr>
          <w:b/>
        </w:rPr>
        <w:t xml:space="preserve">Ergebnis: </w:t>
      </w:r>
      <w:r>
        <w:t>Transpara Detection und Risk zeigten beste AUC (0,92 bzw. 0,81), Transpara Detection mit höchster Spezifität (97,1 %). Modelle erreichten beste Leistung in ihrer angestrebten Einsatzsituation; Risiko-Modelle für Intervallkarzinome: 49,8 % Sensitivität bei 90 % Spezifität. Generalisierung außerhalb der Designeinsatzbedingung begrenzt.</w:t>
      </w:r>
    </w:p>
    <w:p>
      <w:r>
        <w:rPr>
          <w:b/>
          <w:sz w:val="19"/>
        </w:rPr>
        <w:t xml:space="preserve">Übertragbarkeit: </w:t>
      </w:r>
      <w:r>
        <w:rPr>
          <w:sz w:val="19"/>
        </w:rPr>
        <w:t>Schweden, klinische Klinikdaten, europäische Struktur ähnlich Deutschland</w:t>
      </w:r>
    </w:p>
    <w:p>
      <w:r>
        <w:rPr>
          <w:color w:val="5A7D3A"/>
          <w:sz w:val="18"/>
        </w:rPr>
        <w:t>https://pubmed.ncbi.nlm.nih.gov/42788883/</w:t>
      </w:r>
    </w:p>
    <w:p>
      <w:pPr>
        <w:pStyle w:val="Heading2"/>
      </w:pPr>
      <w:r>
        <w:t>Datenschutz-Vokabulare für Deutschlands Gesundheitsdatennutzungsgesetz</w:t>
      </w:r>
    </w:p>
    <w:p>
      <w:r>
        <w:rPr>
          <w:i/>
          <w:color w:val="666666"/>
          <w:sz w:val="18"/>
        </w:rPr>
        <w:t>Flake J et al.  ·  Stud Health Technol Inform  ·  17.09.2026  ·  PMID 42752493</w:t>
      </w:r>
    </w:p>
    <w:p>
      <w:r>
        <w:t>Entwicklung und Integration einer DPV-Erweiterung (W3C Data Privacy Vocabulary) für deutsches Gesundheitsdatennutzungsgesetz (GDNG) und europäischen Gesundheitsdatenraum (EHDS) zur maschinenlesbaren Beschreibung von Datenrichtlinien.</w:t>
      </w:r>
    </w:p>
    <w:p>
      <w:r>
        <w:rPr>
          <w:b/>
        </w:rPr>
        <w:t xml:space="preserve">Ergebnis: </w:t>
      </w:r>
      <w:r>
        <w:t>DPV-Erweiterung für GDNG in DPV 2.3 (Februar 2026) veröffentlicht. Parallele Entwicklung mit EHDS-Erweiterung generierte überlagernde Konzepte; sektorale Gesundheitserweiterung als Grundlage für zukünftige EHDS-Mitgliedstaaten etabliert. Offene Frage: praktische Akzeptanz bei Datenhaltern und Forschungsinstitutionen.</w:t>
      </w:r>
    </w:p>
    <w:p>
      <w:r>
        <w:rPr>
          <w:b/>
          <w:sz w:val="19"/>
        </w:rPr>
        <w:t xml:space="preserve">Übertragbarkeit: </w:t>
      </w:r>
      <w:r>
        <w:rPr>
          <w:sz w:val="19"/>
        </w:rPr>
        <w:t>Deutsches Recht, europäische Interoperabilität; direkt relevant für Implementierung</w:t>
      </w:r>
    </w:p>
    <w:p>
      <w:r>
        <w:rPr>
          <w:color w:val="5A7D3A"/>
          <w:sz w:val="18"/>
        </w:rPr>
        <w:t>https://pubmed.ncbi.nlm.nih.gov/42752493/</w:t>
      </w:r>
    </w:p>
    <w:p>
      <w:pPr>
        <w:pStyle w:val="Heading2"/>
      </w:pPr>
      <w:r>
        <w:t>Lokal einsetzbarer FHIR-Validierungsdienst für föderierte Gesundheitsdateninfrastrukturen</w:t>
      </w:r>
    </w:p>
    <w:p>
      <w:r>
        <w:rPr>
          <w:i/>
          <w:color w:val="666666"/>
          <w:sz w:val="18"/>
        </w:rPr>
        <w:t>Saß J et al.  ·  Stud Health Technol Inform  ·  17.09.2026  ·  PMID 42752471</w:t>
      </w:r>
    </w:p>
    <w:p>
      <w:r>
        <w:t>Technischer Fallbericht zur Entwicklung und Umsetzung eines lokal versetzbaren FHIR-Validierungsdienstes in der Medizinischen Informatik Initiative (MII) für verteilte Dateninfrastrukturen.</w:t>
      </w:r>
    </w:p>
    <w:p>
      <w:r>
        <w:rPr>
          <w:b/>
        </w:rPr>
        <w:t xml:space="preserve">Ergebnis: </w:t>
      </w:r>
      <w:r>
        <w:t>Containerisierter Validierungsdienst verbindet HL7-Validator mit konfigurierbarem Terminology-Service. Automatisierte Conformance-Tests gegen MII-Implementation-Guides möglich. Reproduzierbare FHIR-Validierung durch standardisierte Bereitstellung erreicht; Limitationen: unvollständiger oder fehlender Terminologie-Datenbestand. Prototyp einsatzfähig, Produktivbewertung ausstehend.</w:t>
      </w:r>
    </w:p>
    <w:p>
      <w:r>
        <w:rPr>
          <w:b/>
          <w:sz w:val="19"/>
        </w:rPr>
        <w:t xml:space="preserve">Übertragbarkeit: </w:t>
      </w:r>
      <w:r>
        <w:rPr>
          <w:sz w:val="19"/>
        </w:rPr>
        <w:t>Deutsche MII-Infrastruktur, direkt auf Versorgungsinfrastruktur anwendbar</w:t>
      </w:r>
    </w:p>
    <w:p>
      <w:r>
        <w:rPr>
          <w:color w:val="5A7D3A"/>
          <w:sz w:val="18"/>
        </w:rPr>
        <w:t>https://pubmed.ncbi.nlm.nih.gov/42752471/</w:t>
      </w:r>
    </w:p>
    <w:p>
      <w:pPr>
        <w:pStyle w:val="Heading1"/>
      </w:pPr>
      <w:r>
        <w:t>Aufgenommen am 26.09.2026</w:t>
      </w:r>
    </w:p>
    <w:p>
      <w:pPr>
        <w:pStyle w:val="Heading2"/>
      </w:pPr>
      <w:r>
        <w:t>Elektronische Gesundheitsakten zur Inanspruchnahme bei perinataler Angststörung</w:t>
      </w:r>
    </w:p>
    <w:p>
      <w:r>
        <w:rPr>
          <w:i/>
          <w:color w:val="666666"/>
          <w:sz w:val="18"/>
        </w:rPr>
        <w:t>Yu D et al.  ·  BMJ Open  ·  25.09.2026  ·  PMID 42790911</w:t>
      </w:r>
    </w:p>
    <w:p>
      <w:r>
        <w:t>Retrospektive Kohortenstudie mit elektronischen Krankenakten zu Unterschieden in der Gesundheitsnutzung zwischen Frauen mit perinataler Angststörung, Angststörung ohne Gravidität und Schwangerschaft ohne Angststörung.</w:t>
      </w:r>
    </w:p>
    <w:p>
      <w:r>
        <w:rPr>
          <w:b/>
        </w:rPr>
        <w:t xml:space="preserve">Ergebnis: </w:t>
      </w:r>
      <w:r>
        <w:t>Frauen mit perinataler Angststörung hatten signifikant höhere Inanspruchnahme über alle Zeiträume. Adjusted IRR für primärärztliche Kontakte während Schwangerschaft 1,74 (95%-KI 1,74–1,75) vs. Angststörung allein; im 72-Tage-Postpartum-Fenster 2,29 (95%-KI 2,28–2,29). Muster bei Verordnungen ähnlich, keine erhöhten Hospitalisierungsraten.</w:t>
      </w:r>
    </w:p>
    <w:p>
      <w:r>
        <w:rPr>
          <w:b/>
          <w:sz w:val="19"/>
        </w:rPr>
        <w:t xml:space="preserve">Übertragbarkeit: </w:t>
      </w:r>
      <w:r>
        <w:rPr>
          <w:sz w:val="19"/>
        </w:rPr>
        <w:t>UK-EHR-Daten; strukturelle und regulatorische Ähnlichkeiten zu Deutschem Gesundheitswesen.</w:t>
      </w:r>
    </w:p>
    <w:p>
      <w:r>
        <w:rPr>
          <w:color w:val="5A7D3A"/>
          <w:sz w:val="18"/>
        </w:rPr>
        <w:t>https://pubmed.ncbi.nlm.nih.gov/42790911/</w:t>
      </w:r>
    </w:p>
    <w:p>
      <w:pPr>
        <w:pStyle w:val="Heading2"/>
      </w:pPr>
      <w:r>
        <w:t>KI-Gesprächsagenten in der Dialektisch-Behavioralen Therapie: Sicht von Fachleuten</w:t>
      </w:r>
    </w:p>
    <w:p>
      <w:r>
        <w:rPr>
          <w:i/>
          <w:color w:val="666666"/>
          <w:sz w:val="18"/>
        </w:rPr>
        <w:t>Liljedahl N et al.  ·  JMIR Ment Health  ·  25.09.2026  ·  PMID 42789542</w:t>
      </w:r>
    </w:p>
    <w:p>
      <w:r>
        <w:t>Qualitative Interviewstudie mit 17 schwedischen DBT-Psychologen zu Perspektiven auf Integration von KI-Konversationsagenten in die Borderline-Persönlichkeitsstörung-Behandlung.</w:t>
      </w:r>
    </w:p>
    <w:p>
      <w:r>
        <w:rPr>
          <w:b/>
        </w:rPr>
        <w:t xml:space="preserve">Ergebnis: </w:t>
      </w:r>
      <w:r>
        <w:t>Drei Kernthemen: (1) relationale Positionierung der KI-CA (Tool, Teamkollege, Supervisor, Konkurrenz); (2) KI als idealer Helfer (verfügbar, kompetent, ermüdungsresistent); (3) Besorgnis über Abhängigkeitsverstärkung und maladaptive Gewöhnung statt Autonomie. Zentrale Spannung: KI-funktionale Mehrdeutigkeit bei validierungsbedürftigen vs. autonomiefördernden Reaktionen.</w:t>
      </w:r>
    </w:p>
    <w:p>
      <w:r>
        <w:rPr>
          <w:b/>
          <w:sz w:val="19"/>
        </w:rPr>
        <w:t xml:space="preserve">Übertragbarkeit: </w:t>
      </w:r>
      <w:r>
        <w:rPr>
          <w:sz w:val="19"/>
        </w:rPr>
        <w:t>Schweden; Digitalisierungsgrad höher als Deutschland, Befunde zeigen Implementierungspotenziale und Risiken.</w:t>
      </w:r>
    </w:p>
    <w:p>
      <w:r>
        <w:rPr>
          <w:color w:val="5A7D3A"/>
          <w:sz w:val="18"/>
        </w:rPr>
        <w:t>https://pubmed.ncbi.nlm.nih.gov/42789542/</w:t>
      </w:r>
    </w:p>
    <w:p>
      <w:pPr>
        <w:pStyle w:val="Heading2"/>
      </w:pPr>
      <w:r>
        <w:t>Digitale Therapie für negative Schizophrenie-Symptome: Wirksamkeit und Sicherheit</w:t>
      </w:r>
    </w:p>
    <w:p>
      <w:r>
        <w:rPr>
          <w:i/>
          <w:color w:val="666666"/>
          <w:sz w:val="18"/>
        </w:rPr>
        <w:t>Pratap A et al.  ·  JAMA Netw Open  ·  01.09.2026  ·  PMID 42789268</w:t>
      </w:r>
    </w:p>
    <w:p>
      <w:r>
        <w:t>Randomisierte klinische Studie zur Wirksamkeit des Smartphone-basierten Programms CT-155 als Ergänzung zur Standardbehandlung bei negativen Schizophrenie-Symptomen.</w:t>
      </w:r>
    </w:p>
    <w:p>
      <w:r>
        <w:rPr>
          <w:b/>
        </w:rPr>
        <w:t xml:space="preserve">Ergebnis: </w:t>
      </w:r>
      <w:r>
        <w:t>CT-155 reduzierte die CAINS-MAP-Scores signifikant stärker als digitale Kontrolle (−2,6 Punkte, 95%-KI −4,0 bis −1,2; p &lt; 0,001, Cohen d = −0,36). 70,4 % der Teilnehmer blieben aktiv, keine behandlungsbedingten schweren unerwünschten Ereignisse. Kleine bis mittlere Effektgröße, vergleichbar mit psychosozialen Interventionen und Pharmakotherapie.</w:t>
      </w:r>
    </w:p>
    <w:p>
      <w:r>
        <w:rPr>
          <w:b/>
          <w:sz w:val="19"/>
        </w:rPr>
        <w:t xml:space="preserve">Übertragbarkeit: </w:t>
      </w:r>
      <w:r>
        <w:rPr>
          <w:sz w:val="19"/>
        </w:rPr>
        <w:t>USA-Studie, Nutzenbefund generalisierbar; Zulassungsfähigkeit hierzulande noch offen.</w:t>
      </w:r>
    </w:p>
    <w:p>
      <w:r>
        <w:rPr>
          <w:color w:val="5A7D3A"/>
          <w:sz w:val="18"/>
        </w:rPr>
        <w:t>https://pubmed.ncbi.nlm.nih.gov/42789268/</w:t>
      </w:r>
    </w:p>
    <w:p>
      <w:pPr>
        <w:pStyle w:val="Heading2"/>
      </w:pPr>
      <w:r>
        <w:t>CleanSurvival: automatisierte Datenaufbereitung für Überlebenszeitmodelle mittels Reinforcement Learning</w:t>
      </w:r>
    </w:p>
    <w:p>
      <w:r>
        <w:rPr>
          <w:i/>
          <w:color w:val="666666"/>
          <w:sz w:val="18"/>
        </w:rPr>
        <w:t>Koka Y et al.  ·  BMC Med Inform Decis Mak  ·  24.09.2026  ·  PMID 42786471</w:t>
      </w:r>
    </w:p>
    <w:p>
      <w:r>
        <w:t>Software-Framework zur automatisierten Optimierung von Datenaufbereitungs-Pipelines für Überlebenszeitanalysen mit Q-Learning, validiert auf realen Datensätzen.</w:t>
      </w:r>
    </w:p>
    <w:p>
      <w:r>
        <w:rPr>
          <w:b/>
        </w:rPr>
        <w:t xml:space="preserve">Ergebnis: </w:t>
      </w:r>
      <w:r>
        <w:t>Benchmarks zeigen Verbesserung der prädiktiven Leistung gegenüber einfachen Baselines; Laufzeitverhalten ist kontextabhängig. Simulationsstudie demonstriert Effektivität bei verschiedenen Missingness-Typen und Rauschleveln. Python-Package öffentlich verfügbar. Integration von Preprocessing speziell für Überlebenszeitmodelle in AutoML-Pipelines ermöglicht robustere Ergebnisse.</w:t>
      </w:r>
    </w:p>
    <w:p>
      <w:r>
        <w:rPr>
          <w:b/>
          <w:sz w:val="19"/>
        </w:rPr>
        <w:t xml:space="preserve">Übertragbarkeit: </w:t>
      </w:r>
      <w:r>
        <w:rPr>
          <w:sz w:val="19"/>
        </w:rPr>
        <w:t>Deutsche Entwicklung (DFKI); Infrastruktur vor Ort vorhanden.</w:t>
      </w:r>
    </w:p>
    <w:p>
      <w:r>
        <w:rPr>
          <w:color w:val="5A7D3A"/>
          <w:sz w:val="18"/>
        </w:rPr>
        <w:t>https://pubmed.ncbi.nlm.nih.gov/42786471/</w:t>
      </w:r>
    </w:p>
    <w:p>
      <w:pPr>
        <w:pStyle w:val="Heading2"/>
      </w:pPr>
      <w:r>
        <w:t>Whole-Slide-Imaging in der Schilddrüsen-Zytopathologie: Konkordanz mit konventioneller Diagnostik</w:t>
      </w:r>
    </w:p>
    <w:p>
      <w:r>
        <w:rPr>
          <w:i/>
          <w:color w:val="666666"/>
          <w:sz w:val="18"/>
        </w:rPr>
        <w:t>Şahi̇n AF et al.  ·  Diagn Pathol  ·  22.09.2026  ·  PMID 42773449</w:t>
      </w:r>
    </w:p>
    <w:p>
      <w:r>
        <w:t>Retrospektive Pilotstudie zur diagnostischen Übereinstimmung zwischen WSI-basierter und konventioneller Schilddrüsen-Zytologie an 13 Fällen mit blinder Evaluation.</w:t>
      </w:r>
    </w:p>
    <w:p>
      <w:r>
        <w:rPr>
          <w:b/>
        </w:rPr>
        <w:t xml:space="preserve">Ergebnis: </w:t>
      </w:r>
      <w:r>
        <w:t>Gesamtkondordanz 69,2 %; Cohens Kappa 0,58–0,63 (moderate bis substanzielle Übereinstimmung). Volle Konkordanz in 7 Fällen (überwiegend maligne), Teilkonkordanz in 5 Fällen (Grenzfälle), völlige Diskordanz in 1 Fall (indeterminiert). Keine klinisch relevanten Fehlklassifikationen zwischen benigne und maligne. WSI zeigt praktische Machbarkeit auch in Ferndiagnostik.</w:t>
      </w:r>
    </w:p>
    <w:p>
      <w:r>
        <w:rPr>
          <w:b/>
          <w:sz w:val="19"/>
        </w:rPr>
        <w:t xml:space="preserve">Übertragbarkeit: </w:t>
      </w:r>
      <w:r>
        <w:rPr>
          <w:sz w:val="19"/>
        </w:rPr>
        <w:t>Deutschland und Schweiz beteiligt; vergleichbare Pathologie-Infrastruktur.</w:t>
      </w:r>
    </w:p>
    <w:p>
      <w:r>
        <w:rPr>
          <w:color w:val="5A7D3A"/>
          <w:sz w:val="18"/>
        </w:rPr>
        <w:t>https://pubmed.ncbi.nlm.nih.gov/42773449/</w:t>
      </w:r>
    </w:p>
    <w:p>
      <w:pPr>
        <w:pStyle w:val="Heading2"/>
      </w:pPr>
      <w:r>
        <w:t>Deep Learning für Überlebensprognose bei TAVI-Patienten direkt aus CT-Bildern</w:t>
      </w:r>
    </w:p>
    <w:p>
      <w:r>
        <w:rPr>
          <w:i/>
          <w:color w:val="666666"/>
          <w:sz w:val="18"/>
        </w:rPr>
        <w:t>Müller D et al.  ·  Stud Health Technol Inform  ·  17.09.2026  ·  PMID 42752486</w:t>
      </w:r>
    </w:p>
    <w:p>
      <w:r>
        <w:t>End-to-End-Deep-Learning-Pipeline zur Vorhersage des Gesamtüberlebens von TAVI-Patienten aus präprozeduralen Whole-Body-CT-Scans ohne manuelle Feature-Engineering, trainiert an 317 Patienten mit 5-fach Kreuzvalidierung.</w:t>
      </w:r>
    </w:p>
    <w:p>
      <w:r>
        <w:rPr>
          <w:b/>
        </w:rPr>
        <w:t xml:space="preserve">Ergebnis: </w:t>
      </w:r>
      <w:r>
        <w:t>Modell erreichte AUC 0,787, Spezifität 72,1 % und Sensitivität 85,3 % zur Identifikation von Kurzzeit-Überlebenden (&lt; 12 Monate). Leistung vergleichbar mit multimodalen ML-Modellen, die extensive klinische Daten erfordern. Risikoidentifikation ohne manuelle Feature-Extraktion als potenzielles klinisches Entscheidungshilfewerkzeug für präoperative Risikoschätzung.</w:t>
      </w:r>
    </w:p>
    <w:p>
      <w:r>
        <w:rPr>
          <w:b/>
          <w:sz w:val="19"/>
        </w:rPr>
        <w:t xml:space="preserve">Übertragbarkeit: </w:t>
      </w:r>
      <w:r>
        <w:rPr>
          <w:sz w:val="19"/>
        </w:rPr>
        <w:t>Deutschland; klinisches Anwendungssetting in Versorgungskontinuität übertragbar.</w:t>
      </w:r>
    </w:p>
    <w:p>
      <w:r>
        <w:rPr>
          <w:color w:val="5A7D3A"/>
          <w:sz w:val="18"/>
        </w:rPr>
        <w:t>https://pubmed.ncbi.nlm.nih.gov/42752486/</w:t>
      </w:r>
    </w:p>
    <w:p>
      <w:pPr>
        <w:pStyle w:val="Heading1"/>
      </w:pPr>
      <w:r>
        <w:t>Aufgenommen am 25.09.2026</w:t>
      </w:r>
    </w:p>
    <w:p>
      <w:pPr>
        <w:pStyle w:val="Heading2"/>
      </w:pPr>
      <w:r>
        <w:t>Machine-Learning-Modelle zur Vorhersage von Schüben bei axialer Spondyloarthritis</w:t>
      </w:r>
    </w:p>
    <w:p>
      <w:r>
        <w:rPr>
          <w:i/>
          <w:color w:val="666666"/>
          <w:sz w:val="18"/>
        </w:rPr>
        <w:t>D B et al.  ·  RMD Open  ·  24.09.2026  ·  PMID 42785958</w:t>
      </w:r>
    </w:p>
    <w:p>
      <w:r>
        <w:t>Entwicklung und externe Validierung von Machine-Learning-Modellen zur Vorhersage von Krankheitsschüben bei axSpA anhand von Routinedaten aus zwei europäischen Registern.</w:t>
      </w:r>
    </w:p>
    <w:p>
      <w:r>
        <w:rPr>
          <w:b/>
        </w:rPr>
        <w:t xml:space="preserve">Ergebnis: </w:t>
      </w:r>
      <w:r>
        <w:t>Ridge-Logistik-Regression erreichte intern AUC 0,72 (95% KI 0,70–0,75), extern 0,63 (0,59–0,68). Acht klinische Prädiktoren waren einflussreich. Bescheidener klinischer Nutzen für Risikostratifizierung erkannt, aber nicht zur individuellen Therapieanpassung geeignet.</w:t>
      </w:r>
    </w:p>
    <w:p>
      <w:r>
        <w:rPr>
          <w:b/>
          <w:sz w:val="19"/>
        </w:rPr>
        <w:t xml:space="preserve">Übertragbarkeit: </w:t>
      </w:r>
      <w:r>
        <w:rPr>
          <w:sz w:val="19"/>
        </w:rPr>
        <w:t>Niederlande, Spanien, Frankreich; externe Validierung in GLAS-Kohorte demonstriert reale Anwendbarkeit.</w:t>
      </w:r>
    </w:p>
    <w:p>
      <w:r>
        <w:rPr>
          <w:color w:val="5A7D3A"/>
          <w:sz w:val="18"/>
        </w:rPr>
        <w:t>https://pubmed.ncbi.nlm.nih.gov/42785958/</w:t>
      </w:r>
    </w:p>
    <w:p>
      <w:pPr>
        <w:pStyle w:val="Heading2"/>
      </w:pPr>
      <w:r>
        <w:t>KI-Chatbot für Selbstmanagement bei Lebertransplantation: Validierungsstudie</w:t>
      </w:r>
    </w:p>
    <w:p>
      <w:r>
        <w:rPr>
          <w:i/>
          <w:color w:val="666666"/>
          <w:sz w:val="18"/>
        </w:rPr>
        <w:t>Cheng SM et al.  ·  Appl Nurs Res  ·  24.08.2026  ·  PMID 42785829</w:t>
      </w:r>
    </w:p>
    <w:p>
      <w:r>
        <w:t>Mixed-Methods-Studie zur Entwicklung und Validierung eines KI-Chatbots (Hybrid aus Datenbankabfrage + ChatGPT) für Selbstmanagement nach Lebertransplantation (N=112 Fragen, 21 Kategorien).</w:t>
      </w:r>
    </w:p>
    <w:p>
      <w:r>
        <w:rPr>
          <w:b/>
        </w:rPr>
        <w:t xml:space="preserve">Ergebnis: </w:t>
      </w:r>
      <w:r>
        <w:t>Content-Validity-Index verbesserte sich von 0,79 auf 0,88; ICC von 0,957 auf 0,976; Cohen's kappa=0,88. Zufriedenheitsscor 4,71/5,0. Usability 6,04/7,0; Nutzungsintention 6,12/7,0. Hohe Validität und Usability demonstriert.</w:t>
      </w:r>
    </w:p>
    <w:p>
      <w:r>
        <w:rPr>
          <w:b/>
          <w:sz w:val="19"/>
        </w:rPr>
        <w:t xml:space="preserve">Übertragbarkeit: </w:t>
      </w:r>
      <w:r>
        <w:rPr>
          <w:sz w:val="19"/>
        </w:rPr>
        <w:t>Taiwan, aber klinisches Muster (transplantathybride Systeme) international übertragbar auf deutsche Nachsorgekliniiken.</w:t>
      </w:r>
    </w:p>
    <w:p>
      <w:r>
        <w:rPr>
          <w:color w:val="5A7D3A"/>
          <w:sz w:val="18"/>
        </w:rPr>
        <w:t>https://pubmed.ncbi.nlm.nih.gov/42785829/</w:t>
      </w:r>
    </w:p>
    <w:p>
      <w:pPr>
        <w:pStyle w:val="Heading2"/>
      </w:pPr>
      <w:r>
        <w:t>Patientensicht auf KI in neurologischer Versorgung: irische Fokusgruppen</w:t>
      </w:r>
    </w:p>
    <w:p>
      <w:r>
        <w:rPr>
          <w:i/>
          <w:color w:val="666666"/>
          <w:sz w:val="18"/>
        </w:rPr>
        <w:t>Bedenik T et al.  ·  J Med Internet Res  ·  24.09.2026  ·  PMID 42785740</w:t>
      </w:r>
    </w:p>
    <w:p>
      <w:r>
        <w:t>Qualitative Studie mit Fokusgruppen (N=15 Patienten/Angehörige mit Parkinson, Epilepsie, MS) zu wahrgenommenen Nutzen und Bedenken bezüglich KI-Einsatz in Neurologie (Irland).</w:t>
      </w:r>
    </w:p>
    <w:p>
      <w:r>
        <w:rPr>
          <w:b/>
        </w:rPr>
        <w:t xml:space="preserve">Ergebnis: </w:t>
      </w:r>
      <w:r>
        <w:t>Kernnutzen: verbesserte Diagnostik/Behandlung, erhöhte Patientenbeteiligung, Ressourceneffizienz. Kernbedenken: Vorbereitung nationaler Datensysteme, Schadensrisiko durch KI, Übermäßige Abhängigkeit und Deskilling von Klinikern. Bedingtes Vertrauen unter strikter Regulierung und menschlicher Übersicht.</w:t>
      </w:r>
    </w:p>
    <w:p>
      <w:r>
        <w:rPr>
          <w:b/>
          <w:sz w:val="19"/>
        </w:rPr>
        <w:t xml:space="preserve">Übertragbarkeit: </w:t>
      </w:r>
      <w:r>
        <w:rPr>
          <w:sz w:val="19"/>
        </w:rPr>
        <w:t>Irland, EU-System; zeigt notwendige Voraussetzungen für Akzeptanz (Datenvorbereitung, Governance).</w:t>
      </w:r>
    </w:p>
    <w:p>
      <w:r>
        <w:rPr>
          <w:color w:val="5A7D3A"/>
          <w:sz w:val="18"/>
        </w:rPr>
        <w:t>https://pubmed.ncbi.nlm.nih.gov/42785740/</w:t>
      </w:r>
    </w:p>
    <w:p>
      <w:pPr>
        <w:pStyle w:val="Heading2"/>
      </w:pPr>
      <w:r>
        <w:t>Akzeptanz digitaler Assistenzsysteme bei Psychotherapeuten: Video-Demonstration steigert Wahrnehmung</w:t>
      </w:r>
    </w:p>
    <w:p>
      <w:r>
        <w:rPr>
          <w:i/>
          <w:color w:val="666666"/>
          <w:sz w:val="18"/>
        </w:rPr>
        <w:t>Oberthaler M et al.  ·  Int J Psychol  ·  Dez. 2026  ·  PMID 42785734</w:t>
      </w:r>
    </w:p>
    <w:p>
      <w:r>
        <w:t>Querschnittsstudie mit Pre-Post-Design zur Wirkung einer Videodemonstration auf die wahrgenommene Nützlichkeit von KI-basierten Assistenzsystemen in der Psychotherapie (N=317).</w:t>
      </w:r>
    </w:p>
    <w:p>
      <w:r>
        <w:rPr>
          <w:b/>
        </w:rPr>
        <w:t xml:space="preserve">Ergebnis: </w:t>
      </w:r>
      <w:r>
        <w:t>Wahrgenommene Nützlichkeit stieg signifikant nach dem Video (p&lt;0,001, Cohen's d=0,29). Effekt war größer bei Traineetherapeuten (d=0,59) als bei lizenzierten Therapeuten (d=0,06). Arbeitsbelastung korrelierte positiv mit Akzeptanz.</w:t>
      </w:r>
    </w:p>
    <w:p>
      <w:r>
        <w:rPr>
          <w:b/>
          <w:sz w:val="19"/>
        </w:rPr>
        <w:t xml:space="preserve">Übertragbarkeit: </w:t>
      </w:r>
      <w:r>
        <w:rPr>
          <w:sz w:val="19"/>
        </w:rPr>
        <w:t>Deutschland, deutschsprachige Studienteilnehmer; zeigt Implementierungshürden bei etablierten Fachkräften.</w:t>
      </w:r>
    </w:p>
    <w:p>
      <w:r>
        <w:rPr>
          <w:color w:val="5A7D3A"/>
          <w:sz w:val="18"/>
        </w:rPr>
        <w:t>https://pubmed.ncbi.nlm.nih.gov/42785734/</w:t>
      </w:r>
    </w:p>
    <w:p>
      <w:pPr>
        <w:pStyle w:val="Heading2"/>
      </w:pPr>
      <w:r>
        <w:t>Digital Decision Support System für Diabetes in der Häuslichen Krankenpflege: Feasibility-Studie</w:t>
      </w:r>
    </w:p>
    <w:p>
      <w:r>
        <w:rPr>
          <w:i/>
          <w:color w:val="666666"/>
          <w:sz w:val="18"/>
        </w:rPr>
        <w:t>Lichtenegger KM et al.  ·  JMIR Nurs  ·  24.09.2026  ·  PMID 42784804</w:t>
      </w:r>
    </w:p>
    <w:p>
      <w:r>
        <w:t>Prospektive Quasi-Experimental-Studie zur Implementierung von GlucoTab (DDSS) für Insulintitration in der häuslichen Krankenpflege bei älteren Diabetikern (N=9, 6 Monate Beobachtung).</w:t>
      </w:r>
    </w:p>
    <w:p>
      <w:r>
        <w:rPr>
          <w:b/>
        </w:rPr>
        <w:t xml:space="preserve">Ergebnis: </w:t>
      </w:r>
      <w:r>
        <w:t>Diabetes-bedingte Notaufnahmen: 5 vor Implementierung → 0 während → 4 nach Implementierung. Morgenblutzucker sank von 212±72 auf 162±42 mg/dL. Anteil im Zielbereich (70–180 mg/dL) stieg von 39% auf 70,8%. Krankenpflegebesuche sanken von 1,81 auf 1,01 pro Tag. Adhärenz zur DDSS &gt;94%.</w:t>
      </w:r>
    </w:p>
    <w:p>
      <w:r>
        <w:rPr>
          <w:b/>
          <w:sz w:val="19"/>
        </w:rPr>
        <w:t xml:space="preserve">Übertragbarkeit: </w:t>
      </w:r>
      <w:r>
        <w:rPr>
          <w:sz w:val="19"/>
        </w:rPr>
        <w:t>Österreich (Graz), deutschsprachig, ähnliches Versicherungssystem; praktische Versorgungsstudie mit klarem Sicherheits- und Effizienzbenefit.</w:t>
      </w:r>
    </w:p>
    <w:p>
      <w:r>
        <w:rPr>
          <w:color w:val="5A7D3A"/>
          <w:sz w:val="18"/>
        </w:rPr>
        <w:t>https://pubmed.ncbi.nlm.nih.gov/42784804/</w:t>
      </w:r>
    </w:p>
    <w:p>
      <w:pPr>
        <w:pStyle w:val="Heading2"/>
      </w:pPr>
      <w:r>
        <w:t>Sprachabhängige Gesundheitskompetenz-Disparitäten in digitalen Quellen: Südtirol</w:t>
      </w:r>
    </w:p>
    <w:p>
      <w:r>
        <w:rPr>
          <w:i/>
          <w:color w:val="666666"/>
          <w:sz w:val="18"/>
        </w:rPr>
        <w:t>Ausserhofer D et al.  ·  JMIR Form Res  ·  24.09.2026  ·  PMID 42784772</w:t>
      </w:r>
    </w:p>
    <w:p>
      <w:r>
        <w:t>Querschnittsumfrage zur Vermittlung zwischen digitaler Gesundheitsinformation und Gesundheitskompetenz; Mediation durch Sprachgruppe (italienisch vs. deutsch) in südtiroler Population (N=1500).</w:t>
      </w:r>
    </w:p>
    <w:p>
      <w:r>
        <w:rPr>
          <w:b/>
        </w:rPr>
        <w:t xml:space="preserve">Ergebnis: </w:t>
      </w:r>
      <w:r>
        <w:t>Italienischsprachige Befragte zeigten höhere Gesundheitskompetenz (M=12,54 vs. 11,56 auf 0–16-Skala; p&lt;0,001) und häufigere Nutzung digitaler Gesundheitsinformation (p=0,003). Digitale Informationsnutzung mediierte jedoch nicht die Sprachdispariät (indirekter Effekt B=0,018, 95% BootCI −0,035–0,074).</w:t>
      </w:r>
    </w:p>
    <w:p>
      <w:r>
        <w:rPr>
          <w:b/>
          <w:sz w:val="19"/>
        </w:rPr>
        <w:t xml:space="preserve">Übertragbarkeit: </w:t>
      </w:r>
      <w:r>
        <w:rPr>
          <w:sz w:val="19"/>
        </w:rPr>
        <w:t>Italien, vergleichbare europäische Mehrsprachigkeit; zeigt Grenzen digitaler Intervention bei strukturellen Disparitäten.</w:t>
      </w:r>
    </w:p>
    <w:p>
      <w:r>
        <w:rPr>
          <w:color w:val="5A7D3A"/>
          <w:sz w:val="18"/>
        </w:rPr>
        <w:t>https://pubmed.ncbi.nlm.nih.gov/42784772/</w:t>
      </w:r>
    </w:p>
    <w:p>
      <w:pPr>
        <w:pStyle w:val="Heading2"/>
      </w:pPr>
      <w:r>
        <w:t>KI-basierte Sprachassistenten im Rettungsdienst: Multinational-Querschnitt</w:t>
      </w:r>
    </w:p>
    <w:p>
      <w:r>
        <w:rPr>
          <w:i/>
          <w:color w:val="666666"/>
          <w:sz w:val="18"/>
        </w:rPr>
        <w:t>Möllenhoff C et al.  ·  Scand J Trauma Resusc Emerg Med  ·  15.09.2026  ·  PMID 42778944</w:t>
      </w:r>
    </w:p>
    <w:p>
      <w:r>
        <w:t>Explorative Onlineumfrage bei Rettungsdiensten in Deutschland, Norwegen und Schweiz (N=401) zu Anforderungen, Erwartungen und Hürden beim Einsatz von KI-Voice-Assistenten.</w:t>
      </w:r>
    </w:p>
    <w:p>
      <w:r>
        <w:rPr>
          <w:b/>
        </w:rPr>
        <w:t xml:space="preserve">Ergebnis: </w:t>
      </w:r>
      <w:r>
        <w:t>57,4% zeigten positive Einstellung zu Voice-Assistenten im Einsatz; 0 waren sich eines EMS-spezifischen Systems bewusst. Gewünschte Funktionen: Sprachübersetzung, Patientenanamnese-Zusammenfassung, Krankenhauspränotifikation. Hauptanforderungen: Zuverlässigkeit, Usability, schnelle Antwortzeiten. Implementierungshürden: Personalakzeptanz, Finanzierung, Datenschutz.</w:t>
      </w:r>
    </w:p>
    <w:p>
      <w:r>
        <w:rPr>
          <w:b/>
          <w:sz w:val="19"/>
        </w:rPr>
        <w:t xml:space="preserve">Übertragbarkeit: </w:t>
      </w:r>
      <w:r>
        <w:rPr>
          <w:sz w:val="19"/>
        </w:rPr>
        <w:t>Deutschsprachige DACH-Region; zeigt Implementierungslücke und Benutzeranforderungen für reale EMS-Systeme.</w:t>
      </w:r>
    </w:p>
    <w:p>
      <w:r>
        <w:rPr>
          <w:color w:val="5A7D3A"/>
          <w:sz w:val="18"/>
        </w:rPr>
        <w:t>https://pubmed.ncbi.nlm.nih.gov/42778944/</w:t>
      </w:r>
    </w:p>
    <w:p>
      <w:pPr>
        <w:pStyle w:val="Heading1"/>
      </w:pPr>
      <w:r>
        <w:t>Aufgenommen am 24.09.2026</w:t>
      </w:r>
    </w:p>
    <w:p>
      <w:pPr>
        <w:pStyle w:val="Heading2"/>
      </w:pPr>
      <w:r>
        <w:t>KI-gestützte Beatmungsunterstützung in der Intensivmedizin: Vergleich von Empfehlungen mit Versorgungspraxis</w:t>
      </w:r>
    </w:p>
    <w:p>
      <w:r>
        <w:rPr>
          <w:i/>
          <w:color w:val="666666"/>
          <w:sz w:val="18"/>
        </w:rPr>
        <w:t>Theilen R et al.  ·  BMJ Open  ·  23.09.2026  ·  PMID 42778255</w:t>
      </w:r>
    </w:p>
    <w:p>
      <w:r>
        <w:t>Prospektive multizentrische Studie zur Validierung des IntelliLung-Systems, das mittels KI kontinuierlich Beatmungsparameter analysiert und Optimierungsempfehlungen abgibt, anhand von Patientendaten aus Deutschland, Spanien, Polen und weiteren europäischen Zentren.</w:t>
      </w:r>
    </w:p>
    <w:p>
      <w:r>
        <w:rPr>
          <w:b/>
        </w:rPr>
        <w:t xml:space="preserve">Ergebnis: </w:t>
      </w:r>
      <w:r>
        <w:t>Primäre Endpunkte: Übereinstimmung zwischen KI-Empfehlungen und tatsächlich eingestellten Beatmungsparametern für PEEP, FiO₂, Atemfrequenz und Tidalvolumen; sekundäre Endpunkte einschließlich beatmungsfreier Tage und klinischer Entscheidungsfindung.</w:t>
      </w:r>
    </w:p>
    <w:p>
      <w:r>
        <w:rPr>
          <w:b/>
          <w:sz w:val="19"/>
        </w:rPr>
        <w:t xml:space="preserve">Übertragbarkeit: </w:t>
      </w:r>
      <w:r>
        <w:rPr>
          <w:sz w:val="19"/>
        </w:rPr>
        <w:t>Deutsches Universitätsklinikum und europäische Partner, direkt vergleichbar</w:t>
      </w:r>
    </w:p>
    <w:p>
      <w:r>
        <w:rPr>
          <w:color w:val="5A7D3A"/>
          <w:sz w:val="18"/>
        </w:rPr>
        <w:t>https://pubmed.ncbi.nlm.nih.gov/42778255/</w:t>
      </w:r>
    </w:p>
    <w:p>
      <w:pPr>
        <w:pStyle w:val="Heading2"/>
      </w:pPr>
      <w:r>
        <w:t>Akzeptanz humanoid-sozialer Roboter durch Pflegeleistende: Querschnittsstudie mit 475 polnischen Pflegestudierenden</w:t>
      </w:r>
    </w:p>
    <w:p>
      <w:r>
        <w:rPr>
          <w:i/>
          <w:color w:val="666666"/>
          <w:sz w:val="18"/>
        </w:rPr>
        <w:t>Osypka K et al.  ·  Front Public Health  ·  08.09.2026  ·  PMID 42774093</w:t>
      </w:r>
    </w:p>
    <w:p>
      <w:r>
        <w:t>Befragung von Pflegestudierenden (Bachelor und Master) zur Wahrnehmung des TIAGo-Roboters nach standardisiertem Video; Vergleich zwischen erwerbstätigen (n=107) und nicht-erwerbstätigen (n=368) Studierenden mittels multipler logistischer Regression.</w:t>
      </w:r>
    </w:p>
    <w:p>
      <w:r>
        <w:rPr>
          <w:b/>
        </w:rPr>
        <w:t xml:space="preserve">Ergebnis: </w:t>
      </w:r>
      <w:r>
        <w:t>Gesamteinstellungen positiv; Assistenzfunktionen besser bewertet als Begleitfunktionen. Erwerbstätigkeit als unabhängiger Prädiktor: Berufstätige Studierende signifikant günstigere Haltung zu sozialen Funktionen (p&lt;0,05), höhere Einschätzung der Belebheit. Alter und subjektive Technologiekompetenz weitere unabhängige Prädiktoren.</w:t>
      </w:r>
    </w:p>
    <w:p>
      <w:r>
        <w:rPr>
          <w:b/>
          <w:sz w:val="19"/>
        </w:rPr>
        <w:t xml:space="preserve">Übertragbarkeit: </w:t>
      </w:r>
      <w:r>
        <w:rPr>
          <w:sz w:val="19"/>
        </w:rPr>
        <w:t>Polen, europäische Ausbildungsstrukturen und Personalmangel-Kontext</w:t>
      </w:r>
    </w:p>
    <w:p>
      <w:r>
        <w:rPr>
          <w:color w:val="5A7D3A"/>
          <w:sz w:val="18"/>
        </w:rPr>
        <w:t>https://pubmed.ncbi.nlm.nih.gov/42774093/</w:t>
      </w:r>
    </w:p>
    <w:p>
      <w:pPr>
        <w:pStyle w:val="Heading2"/>
      </w:pPr>
      <w:r>
        <w:t>Algorithmus zur automatischen Klassifikation von Sichelzellerkrankungen aus klinischen Berichten: Validierung in fünf französischen Kliniken</w:t>
      </w:r>
    </w:p>
    <w:p>
      <w:r>
        <w:rPr>
          <w:i/>
          <w:color w:val="666666"/>
          <w:sz w:val="18"/>
        </w:rPr>
        <w:t>Azoyan L et al.  ·  J Med Syst  ·  23.09.2026  ·  PMID 42773269</w:t>
      </w:r>
    </w:p>
    <w:p>
      <w:r>
        <w:t>Entwicklung eines NLP-Algorithmus zur Extraktion und Klassifikation von Sichelzellerkrankungs-Subtypen aus unstrukturierten klinischen Berichten; validiert an 10.868 Patienten mit 561.924 Dokumenten aus fünf Pariser Universitätskliniken.</w:t>
      </w:r>
    </w:p>
    <w:p>
      <w:r>
        <w:rPr>
          <w:b/>
        </w:rPr>
        <w:t xml:space="preserve">Ergebnis: </w:t>
      </w:r>
      <w:r>
        <w:t>Algorithmus verarbeitete alle Dokumente in fünf Minuten; positive Vorhersagekraft (PPV) 94,0% (95% CI 92,6–95,4) für Klassifikation in Subtypen SS, SC, Sβ⁺, Sβ⁰; ICD-10-basierte Strategien allein nur 58,1–88,3% PPV. Keine klinisch relevante Fehlklassifikation zwischen benigne und maligne Fällen.</w:t>
      </w:r>
    </w:p>
    <w:p>
      <w:r>
        <w:rPr>
          <w:b/>
          <w:sz w:val="19"/>
        </w:rPr>
        <w:t xml:space="preserve">Übertragbarkeit: </w:t>
      </w:r>
      <w:r>
        <w:rPr>
          <w:sz w:val="19"/>
        </w:rPr>
        <w:t>Frankreich, vergleichbare EU-Dokumentationspflichten und elektronische Gesundheitssysteme</w:t>
      </w:r>
    </w:p>
    <w:p>
      <w:r>
        <w:rPr>
          <w:color w:val="5A7D3A"/>
          <w:sz w:val="18"/>
        </w:rPr>
        <w:t>https://pubmed.ncbi.nlm.nih.gov/42773269/</w:t>
      </w:r>
    </w:p>
    <w:p>
      <w:pPr>
        <w:pStyle w:val="Heading2"/>
      </w:pPr>
      <w:r>
        <w:t>Standards und Werkzeuge für sekundäre Nutzung von Gesundheitsdaten: Konsens-Assessment im IDERHA-Projekt</w:t>
      </w:r>
    </w:p>
    <w:p>
      <w:r>
        <w:rPr>
          <w:i/>
          <w:color w:val="666666"/>
          <w:sz w:val="18"/>
        </w:rPr>
        <w:t>Shoshtarian Malak J et al.  ·  JMIR Form Res  ·  22.09.2026  ·  PMID 42772747</w:t>
      </w:r>
    </w:p>
    <w:p>
      <w:r>
        <w:t>Exploratives Bewertungs- und Machbarkeitsstudium zur Harmonisierung von Gesundheitsdatenstandards und -werkzeugen für Sekundärnutzung in Forschung und HTA; Fokus auf FAIR-Prinzipien und europäische Datenschutzanforderungen.</w:t>
      </w:r>
    </w:p>
    <w:p>
      <w:r>
        <w:rPr>
          <w:b/>
        </w:rPr>
        <w:t xml:space="preserve">Ergebnis: </w:t>
      </w:r>
      <w:r>
        <w:t>Empfohlenes Set von Standards basierend auf OMOP-CDM mit etablierten Erweiterungen; Machbarkeitstests mit synthetischen OMOP-Daten zeigten Eignung der Harmonisierungs-Workflows. Lungenkrebsfallstudie demonstrierte erfolgreiche Harmonisierung heterogener Datensätze für föderierte Analyse. Integration in IDERHA-Umgebung verbesserte FAIR-Adhärenz substanziell—besonders bei Metadaten-Vollständigkeit, Interoperabilität und Zugänglichkeit.</w:t>
      </w:r>
    </w:p>
    <w:p>
      <w:r>
        <w:rPr>
          <w:b/>
          <w:sz w:val="19"/>
        </w:rPr>
        <w:t xml:space="preserve">Übertragbarkeit: </w:t>
      </w:r>
      <w:r>
        <w:rPr>
          <w:sz w:val="19"/>
        </w:rPr>
        <w:t>Deutschland und mehrere europäische Länder im IDERHA-Konsortium vertreten; unmittelbar auf EHDS-Implementierung anwendbar</w:t>
      </w:r>
    </w:p>
    <w:p>
      <w:r>
        <w:rPr>
          <w:color w:val="5A7D3A"/>
          <w:sz w:val="18"/>
        </w:rPr>
        <w:t>https://pubmed.ncbi.nlm.nih.gov/42772747/</w:t>
      </w:r>
    </w:p>
    <w:p>
      <w:pPr>
        <w:pStyle w:val="Heading2"/>
      </w:pPr>
      <w:r>
        <w:t>Telemedizinangebot und digitale Ungleichheit in Polen: Nationale Querschnittserhebung nach Pandemie</w:t>
      </w:r>
    </w:p>
    <w:p>
      <w:r>
        <w:rPr>
          <w:i/>
          <w:color w:val="666666"/>
          <w:sz w:val="18"/>
        </w:rPr>
        <w:t>Biesiada A et al.  ·  J Med Internet Res  ·  22.09.2026  ·  PMID 42771889</w:t>
      </w:r>
    </w:p>
    <w:p>
      <w:r>
        <w:t>Landesweite Online-Befragung zur Nutzung von Telemedizin und eHealth-Tools unter 820.000 erwachsenen Polen post-pandemisch; Analyse der Prädiktoren und Zugangsbarrieren nach Soziodemografie und Region.</w:t>
      </w:r>
    </w:p>
    <w:p>
      <w:r>
        <w:rPr>
          <w:b/>
        </w:rPr>
        <w:t xml:space="preserve">Ergebnis: </w:t>
      </w:r>
      <w:r>
        <w:t>49,7% (407.502/820.000) nutzten Telemedizin mindestens einmal; Telefon-Konsultationen häufigster (36,3%), Video selten (7,3%); E-Rezepte 72,6%, E-Überweisungen 53,4%, Mobile Apps nur 20,3%. Bildung und Urbanisierung stärkste Prädiktoren: Master-Absolventen 2,2-fach höhere Odds für Internet-Patientenportal als Sekundarschule; Großstädter &gt;500.000 Einwohner 1,5-fach höhere Odds für Telemedizin.</w:t>
      </w:r>
    </w:p>
    <w:p>
      <w:r>
        <w:rPr>
          <w:b/>
          <w:sz w:val="19"/>
        </w:rPr>
        <w:t xml:space="preserve">Übertragbarkeit: </w:t>
      </w:r>
      <w:r>
        <w:rPr>
          <w:sz w:val="19"/>
        </w:rPr>
        <w:t>Polen, ähnliche Sozialversicherungsstruktur, vergleichbare Digitalisierungsstufe</w:t>
      </w:r>
    </w:p>
    <w:p>
      <w:r>
        <w:rPr>
          <w:color w:val="5A7D3A"/>
          <w:sz w:val="18"/>
        </w:rPr>
        <w:t>https://pubmed.ncbi.nlm.nih.gov/42771889/</w:t>
      </w:r>
    </w:p>
    <w:p>
      <w:pPr>
        <w:pStyle w:val="Heading2"/>
      </w:pPr>
      <w:r>
        <w:t>Patientenbeteiligung in Pharmakoepidemiologie-Studien mit administrativen Datenbanken: Machbarkeitsstudie Frankreich</w:t>
      </w:r>
    </w:p>
    <w:p>
      <w:r>
        <w:rPr>
          <w:i/>
          <w:color w:val="666666"/>
          <w:sz w:val="18"/>
        </w:rPr>
        <w:t>Rigoureau J et al.  ·  Health Expect  ·  Okt. 2026  ·  PMID 42765183</w:t>
      </w:r>
    </w:p>
    <w:p>
      <w:r>
        <w:t>Durchführungsforschung zur Etablierung eines Patienten-Beirats begleitend zu wissenschaftlichem Komitee bei einer Pharmakoepidemiologie-Studie mit französischer nationaler Krankenversicherungsdatenbank (SNDS); qualitative und quantitative Machbarkeitsbewertung.</w:t>
      </w:r>
    </w:p>
    <w:p>
      <w:r>
        <w:rPr>
          <w:b/>
        </w:rPr>
        <w:t xml:space="preserve">Ergebnis: </w:t>
      </w:r>
      <w:r>
        <w:t>3 von 5 angestrebten Patienten rekrutiert; gute Kohäsion im Komitee, Konsens bei den meisten Themen; 13% kodierter Austausch in vordefinierten Kategorien auf Basis der Sitzungsziele, 87% themenfremde Diskussionen. Patientenbeteiligung führte zu Änderung eines Primär-Outcomes und zusätzlicher statistischer Analysen; Patienten zeigten Zufriedenheit, Projektteam teilweise mit logistischen Herausforderungen belastet.</w:t>
      </w:r>
    </w:p>
    <w:p>
      <w:r>
        <w:rPr>
          <w:b/>
          <w:sz w:val="19"/>
        </w:rPr>
        <w:t xml:space="preserve">Übertragbarkeit: </w:t>
      </w:r>
      <w:r>
        <w:rPr>
          <w:sz w:val="19"/>
        </w:rPr>
        <w:t>Frankreich, SNDS-spezifisch, aber methodische Erkenntnisse zur Partizipation übertragbar</w:t>
      </w:r>
    </w:p>
    <w:p>
      <w:r>
        <w:rPr>
          <w:color w:val="5A7D3A"/>
          <w:sz w:val="18"/>
        </w:rPr>
        <w:t>https://pubmed.ncbi.nlm.nih.gov/42765183/</w:t>
      </w:r>
    </w:p>
    <w:p>
      <w:pPr>
        <w:pStyle w:val="Heading1"/>
      </w:pPr>
      <w:r>
        <w:t>Aufgenommen am 23.09.2026</w:t>
      </w:r>
    </w:p>
    <w:p>
      <w:pPr>
        <w:pStyle w:val="Heading2"/>
      </w:pPr>
      <w:r>
        <w:t>Künstliche Intelligenz in der Atemnot-Versorgung bei fortgeschrittenem Lungenkrebs: Scoping Review (Protokoll)</w:t>
      </w:r>
    </w:p>
    <w:p>
      <w:r>
        <w:rPr>
          <w:i/>
          <w:color w:val="666666"/>
          <w:sz w:val="18"/>
        </w:rPr>
        <w:t>Zhang X et al.  ·  BMJ Open  ·  22.09.2026  ·  PMID 42772888</w:t>
      </w:r>
    </w:p>
    <w:p>
      <w:r>
        <w:t>Protokoll für systematische Übersichtsarbeit zu KI-Anwendungen (Überwachung, Risikoprognose, Entscheidungsunterstützung) in der Symptomkontrolle bei palliativen Lungenkrebspatienten.</w:t>
      </w:r>
    </w:p>
    <w:p>
      <w:r>
        <w:rPr>
          <w:b/>
        </w:rPr>
        <w:t xml:space="preserve">Ergebnis: </w:t>
      </w:r>
      <w:r>
        <w:t>Noch nicht durchgeführt (Protokoll). Geplant: Suche in 13 Datenbanken ohne Datumbeschränkung, Mixed-Methods-Studien sowie Graubestandsliteratur, narrative Synthese. Bearbeitung laufend (Registration CRD420251112279).</w:t>
      </w:r>
    </w:p>
    <w:p>
      <w:r>
        <w:rPr>
          <w:b/>
          <w:sz w:val="19"/>
        </w:rPr>
        <w:t xml:space="preserve">Übertragbarkeit: </w:t>
      </w:r>
      <w:r>
        <w:rPr>
          <w:sz w:val="19"/>
        </w:rPr>
        <w:t>Übertragbarkeit offen: Zielgruppe Palliativmedizin deckungsgleich mit Deutschland; Technikspektrum und Implementierungskontexte noch zu analysieren.</w:t>
      </w:r>
    </w:p>
    <w:p>
      <w:r>
        <w:rPr>
          <w:color w:val="5A7D3A"/>
          <w:sz w:val="18"/>
        </w:rPr>
        <w:t>https://pubmed.ncbi.nlm.nih.gov/42772888/</w:t>
      </w:r>
    </w:p>
    <w:p>
      <w:pPr>
        <w:pStyle w:val="Heading2"/>
      </w:pPr>
      <w:r>
        <w:t>Machine Learning zur Sterblichkeitsprognose bei Diabetes + Hypertonie: AUC 0,873</w:t>
      </w:r>
    </w:p>
    <w:p>
      <w:r>
        <w:rPr>
          <w:i/>
          <w:color w:val="666666"/>
          <w:sz w:val="18"/>
        </w:rPr>
        <w:t>Ding W et al.  ·  JMIR Med Inform  ·  22.09.2026  ·  PMID 42772752</w:t>
      </w:r>
    </w:p>
    <w:p>
      <w:r>
        <w:t>Entwicklung und Validierung von fünf Machine-Learning-Modellen zur Vorhersage der Gesamtsterblichkeit (all-cause mortality) bei Patienten mit Typ-2-Diabetes und Hypertonie.</w:t>
      </w:r>
    </w:p>
    <w:p>
      <w:r>
        <w:rPr>
          <w:b/>
        </w:rPr>
        <w:t xml:space="preserve">Ergebnis: </w:t>
      </w:r>
      <w:r>
        <w:t>Random-Forest-Modell überlegen mit AUC 0,873 (95%-KI 0,856-0,891), gefolgt von Light-Gradient-Boosting (AUC 0,785) und anderen. Schlüsselprediktoren: Alter, Rasse, chronische Nierenkrankheit, BMI, Blutharnstoff. Kalibrierung hervorragend, klinische Utilität über mehrere Risikoschwellen nachgewiesen.</w:t>
      </w:r>
    </w:p>
    <w:p>
      <w:r>
        <w:rPr>
          <w:b/>
          <w:sz w:val="19"/>
        </w:rPr>
        <w:t xml:space="preserve">Übertragbarkeit: </w:t>
      </w:r>
      <w:r>
        <w:rPr>
          <w:sz w:val="19"/>
        </w:rPr>
        <w:t>USA (National Health and Nutrition Examination Survey): Technisch übertragbar; Validierung auf deutschem Vergleichskollektiv erforderlich, da ethnische Zusammensetzung unterschiedlich.</w:t>
      </w:r>
    </w:p>
    <w:p>
      <w:r>
        <w:rPr>
          <w:color w:val="5A7D3A"/>
          <w:sz w:val="18"/>
        </w:rPr>
        <w:t>https://pubmed.ncbi.nlm.nih.gov/42772752/</w:t>
      </w:r>
    </w:p>
    <w:p>
      <w:pPr>
        <w:pStyle w:val="Heading2"/>
      </w:pPr>
      <w:r>
        <w:t>Safety-Benchmarking von LLMs in Zervixkrebs-Screening-Management: Fehlerrate bei komplexen Fällen 29%</w:t>
      </w:r>
    </w:p>
    <w:p>
      <w:r>
        <w:rPr>
          <w:i/>
          <w:color w:val="666666"/>
          <w:sz w:val="18"/>
        </w:rPr>
        <w:t>Eroğlu ÖO et al.  ·  J Med Internet Res  ·  22.09.2026  ·  PMID 42772748</w:t>
      </w:r>
    </w:p>
    <w:p>
      <w:r>
        <w:t>Sicherheitsprüfung von drei großen Sprachmodellen zur Einhaltung von ASCCP-Richtlinien beim Risiko-basierten Management abnormaler Abstriche, mit Fokus auf sichere Empfehlungen.</w:t>
      </w:r>
    </w:p>
    <w:p>
      <w:r>
        <w:rPr>
          <w:b/>
        </w:rPr>
        <w:t xml:space="preserve">Ergebnis: </w:t>
      </w:r>
      <w:r>
        <w:t>Unter Leitlinien-Promptpaket erzielte GPT-5.3 100% fehlerfreie Rate (95%-KI 94-100%), Gemini 3 Flash 98,9%, DeepSeek V3.2 nur 75%. Fehlerrate stieg mit Szenario-Komplexität von 3,1% (niedrig) auf 29% (hoch); Leitlinien-Prompts verbesserten Sicherheit um OR 3,76.</w:t>
      </w:r>
    </w:p>
    <w:p>
      <w:r>
        <w:rPr>
          <w:b/>
          <w:sz w:val="19"/>
        </w:rPr>
        <w:t xml:space="preserve">Übertragbarkeit: </w:t>
      </w:r>
      <w:r>
        <w:rPr>
          <w:sz w:val="19"/>
        </w:rPr>
        <w:t>USA: Die Befunde zur Fehleranfälligkeit in komplexen, historienabhängigen Szenarien gelten modellunabhängig; Übertragung auf deutsches ärztliches Screening realistisch.</w:t>
      </w:r>
    </w:p>
    <w:p>
      <w:r>
        <w:rPr>
          <w:color w:val="5A7D3A"/>
          <w:sz w:val="18"/>
        </w:rPr>
        <w:t>https://pubmed.ncbi.nlm.nih.gov/42772748/</w:t>
      </w:r>
    </w:p>
    <w:p>
      <w:pPr>
        <w:pStyle w:val="Heading2"/>
      </w:pPr>
      <w:r>
        <w:t>Digital-Reminder-Tool zur Verbesserung der Diabetes-Follow-up-Adhärenz: RCT in Belgien</w:t>
      </w:r>
    </w:p>
    <w:p>
      <w:r>
        <w:rPr>
          <w:i/>
          <w:color w:val="666666"/>
          <w:sz w:val="18"/>
        </w:rPr>
        <w:t>Annancy B et al.  ·  JMIR Res Protoc  ·  22.09.2026  ·  PMID 42771875</w:t>
      </w:r>
    </w:p>
    <w:p>
      <w:r>
        <w:t>Randomisierte kontrollierte Studie zu einem Patientenportal-Extension (DIPAR-Tool) mit automatisierten Erinnerungen und Arzt-Patienten-Dashboard zur Steigerung der Adhärenz zu Monitoring-Untersuchungen bei Typ-2-Diabetes.</w:t>
      </w:r>
    </w:p>
    <w:p>
      <w:r>
        <w:rPr>
          <w:b/>
        </w:rPr>
        <w:t xml:space="preserve">Ergebnis: </w:t>
      </w:r>
      <w:r>
        <w:t>Studie nach Protokoll: 201 Patienten rekrutiert (100 Interventionsgruppe), Datenextrahierung ab März 2026 gestartet. Primäres Outcome: Anteil Patienten mit dokumentierter jährlicher Albuminurie-Messung; Sekundäroutcome: ≥2 HbA1c-Messungen/12 Monate. Datenanalyse noch nicht begonnen.</w:t>
      </w:r>
    </w:p>
    <w:p>
      <w:r>
        <w:rPr>
          <w:b/>
          <w:sz w:val="19"/>
        </w:rPr>
        <w:t xml:space="preserve">Übertragbarkeit: </w:t>
      </w:r>
      <w:r>
        <w:rPr>
          <w:sz w:val="19"/>
        </w:rPr>
        <w:t>Belgien: Direkt vergleichbares Versicherungssystem und Dokumentationskontexte wie Deutschland; Interoperabilität mit EHR-Systemen relevant.</w:t>
      </w:r>
    </w:p>
    <w:p>
      <w:r>
        <w:rPr>
          <w:color w:val="5A7D3A"/>
          <w:sz w:val="18"/>
        </w:rPr>
        <w:t>https://pubmed.ncbi.nlm.nih.gov/42771875/</w:t>
      </w:r>
    </w:p>
    <w:p>
      <w:pPr>
        <w:pStyle w:val="Heading2"/>
      </w:pPr>
      <w:r>
        <w:t>Stakeholder-Perspektiven auf KI in der Diabetestherapie: Systematische Qualitative Analyse</w:t>
      </w:r>
    </w:p>
    <w:p>
      <w:r>
        <w:rPr>
          <w:i/>
          <w:color w:val="666666"/>
          <w:sz w:val="18"/>
        </w:rPr>
        <w:t>Martínez-Martínez H et al.  ·  J Med Internet Res  ·  22.09.2026  ·  PMID 42771802</w:t>
      </w:r>
    </w:p>
    <w:p>
      <w:r>
        <w:t>Qualitative Synthese der Erwartungen, Bedenken und Erfahrungen von Patienten, Angehörigen, Fachkräften und Administratoren zur Integration von KI-Tools in der Diabetesversorgung.</w:t>
      </w:r>
    </w:p>
    <w:p>
      <w:r>
        <w:rPr>
          <w:b/>
        </w:rPr>
        <w:t xml:space="preserve">Ergebnis: </w:t>
      </w:r>
      <w:r>
        <w:t>14 Studien (2023–2025), ≥738 Teilnehmer, 9 Länder: Nutzen in präventiver, individualisierter Versorgung, Bildung und Selbstmanagement gesehen; kritische Punkte Genauigkeit, Bias, Datenschutz, Kontofähigkeit, Mehrbelastung, Autonomieverlust, mangelnde Menschenzentrierung. 11/13 Befunde mit hohem Vertrauen eingestuft. Keine Evidenz für klinische Effektivität oder Sicherheit.</w:t>
      </w:r>
    </w:p>
    <w:p>
      <w:r>
        <w:rPr>
          <w:b/>
          <w:sz w:val="19"/>
        </w:rPr>
        <w:t xml:space="preserve">Übertragbarkeit: </w:t>
      </w:r>
      <w:r>
        <w:rPr>
          <w:sz w:val="19"/>
        </w:rPr>
        <w:t>Multland-Befunde: Die identifizierten Implementierungsbarrieren (Explainability, Workflow-Integration, Governance) gelten auch für deutsche Kontexte; starke Heterogenität der Studien begrenzt Generalisierbarkeit.</w:t>
      </w:r>
    </w:p>
    <w:p>
      <w:r>
        <w:rPr>
          <w:color w:val="5A7D3A"/>
          <w:sz w:val="18"/>
        </w:rPr>
        <w:t>https://pubmed.ncbi.nlm.nih.gov/42771802/</w:t>
      </w:r>
    </w:p>
    <w:p>
      <w:pPr>
        <w:pStyle w:val="Heading2"/>
      </w:pPr>
      <w:r>
        <w:t>Atomic Fact-Checking in LLMs für medizinische Frage-Antwort-Systeme: Halluzinationen um 80% reduziert</w:t>
      </w:r>
    </w:p>
    <w:p>
      <w:r>
        <w:rPr>
          <w:i/>
          <w:color w:val="666666"/>
          <w:sz w:val="18"/>
        </w:rPr>
        <w:t>Vladika J et al.  ·  J Med Internet Res  ·  21.09.2026  ·  PMID 42770666</w:t>
      </w:r>
    </w:p>
    <w:p>
      <w:r>
        <w:t>Entwicklung eines Frameworks zur Verbesserung der Zuverlässigkeit von Large Language Models (LLMs) durch automatisierte Überprüfung atomarer Fakten gegen medizinische Guidelines, um Halluzinationen und Ungenauigkeiten zu reduzieren.</w:t>
      </w:r>
    </w:p>
    <w:p>
      <w:r>
        <w:rPr>
          <w:b/>
        </w:rPr>
        <w:t xml:space="preserve">Ergebnis: </w:t>
      </w:r>
      <w:r>
        <w:t>Das Framework erzielte 50% Gesamtverbesserung der Antwortqualität und 80% Halluzinationserkennung; besonders bei komplexen klinischen Fällen (Tumor-Board-Szenarien) war der Gewinn am stärksten. Die Explainability gelang durch Rückverfolgung jedes Fakts zu relevanten Wissensquellen.</w:t>
      </w:r>
    </w:p>
    <w:p>
      <w:r>
        <w:rPr>
          <w:b/>
          <w:sz w:val="19"/>
        </w:rPr>
        <w:t xml:space="preserve">Übertragbarkeit: </w:t>
      </w:r>
      <w:r>
        <w:rPr>
          <w:sz w:val="19"/>
        </w:rPr>
        <w:t>Deutschland: Technik systemunabhängig, entwickelt mit offenen Modellen; Übertragung auf lokale Medizin-KI realistisch.</w:t>
      </w:r>
    </w:p>
    <w:p>
      <w:r>
        <w:rPr>
          <w:color w:val="5A7D3A"/>
          <w:sz w:val="18"/>
        </w:rPr>
        <w:t>https://pubmed.ncbi.nlm.nih.gov/42770666/</w:t>
      </w:r>
    </w:p>
    <w:p>
      <w:pPr>
        <w:pStyle w:val="Heading2"/>
      </w:pPr>
      <w:r>
        <w:t>mHealth-Intervention zur Demenz-Risikoreduktion in Deutschland: Machbarkeitsstudie</w:t>
      </w:r>
    </w:p>
    <w:p>
      <w:r>
        <w:rPr>
          <w:i/>
          <w:color w:val="666666"/>
          <w:sz w:val="18"/>
        </w:rPr>
        <w:t>Zülke AE et al.  ·  BMJ Open  ·  16.09.2026  ·  PMID 42749366</w:t>
      </w:r>
    </w:p>
    <w:p>
      <w:r>
        <w:t>Pilotstudie zur Machbarkeit und Nutzerfreundlichkeit einer adaptierten Smartphone-App (MyBraincoach) zur Demenz-Risikoreduktion durch lebensstiländernde Maßnahmen bei älteren Erwachsenen.</w:t>
      </w:r>
    </w:p>
    <w:p>
      <w:r>
        <w:rPr>
          <w:b/>
        </w:rPr>
        <w:t xml:space="preserve">Ergebnis: </w:t>
      </w:r>
      <w:r>
        <w:t>Studienprotokoll: n=75 Teilnehmer (40–75 Jahre), 12-Wochen-Intervention mit Pre-Post-Design und Remote-Fokusgruppe. Primäre Outcomes: Machbarkeit, Rekrutierungserfolg, App-Nutzung und Usability. Sekundäre Outcomes: Veränderung in Demenz-Risikoprofil, Demenzkompetenz, Lebensqualität, Selbstwirksamkeit. Datenanalyse steht aus.</w:t>
      </w:r>
    </w:p>
    <w:p>
      <w:r>
        <w:rPr>
          <w:b/>
          <w:sz w:val="19"/>
        </w:rPr>
        <w:t xml:space="preserve">Übertragbarkeit: </w:t>
      </w:r>
      <w:r>
        <w:rPr>
          <w:sz w:val="19"/>
        </w:rPr>
        <w:t>Deutschland: Nationale Rekrutierung, deutsches Gesundheitssystem, Translation aus Niederländischem Kontext (Maastricht) mit Kulturanpassung geplant.</w:t>
      </w:r>
    </w:p>
    <w:p>
      <w:r>
        <w:rPr>
          <w:color w:val="5A7D3A"/>
          <w:sz w:val="18"/>
        </w:rPr>
        <w:t>https://pubmed.ncbi.nlm.nih.gov/42749366/</w:t>
      </w:r>
    </w:p>
    <w:p>
      <w:pPr>
        <w:pStyle w:val="Heading1"/>
      </w:pPr>
      <w:r>
        <w:t>Aufgenommen am 22.09.2026</w:t>
      </w:r>
    </w:p>
    <w:p>
      <w:pPr>
        <w:pStyle w:val="Heading2"/>
      </w:pPr>
      <w:r>
        <w:t>Digitale Gesundheitsinterventionen bei chronischer Nierenerkrankung: Metaanalyse zu Hürden und Erfolgsfaktoren</w:t>
      </w:r>
    </w:p>
    <w:p>
      <w:r>
        <w:rPr>
          <w:i/>
          <w:color w:val="666666"/>
          <w:sz w:val="18"/>
        </w:rPr>
        <w:t>Su F et al.  ·  J Med Internet Res  ·  21.09.2026  ·  PMID 42766847</w:t>
      </w:r>
    </w:p>
    <w:p>
      <w:r>
        <w:t>Systematisches Review von 13 Studien mit 3002 Patienten über Barrieren und Erfolgsfaktoren für digitale Selbstmanagement-Interventionen; Kodierung nach CFIR-2.0-Framework.</w:t>
      </w:r>
    </w:p>
    <w:p>
      <w:r>
        <w:rPr>
          <w:b/>
        </w:rPr>
        <w:t xml:space="preserve">Ergebnis: </w:t>
      </w:r>
      <w:r>
        <w:t>19 Erfolgsfaktoren und 15 Barrieren identifiziert. Häufigste positive Faktoren: einfache, benutzerfreundliche Oberfläche (9 Studien, hohe Evidenz), Unterstützung durch Familie/Peers (8 Studien), anytime-Zugang zu Gesundheitsinformationen, personalisierte Inhalte (je 5 Studien). Häufigste Barrieren: geringe Gesundheitskompetenz (6 Studien, hohe Evidenz), schlechte Wirtschaftslage (6 Studien, mittlere Evidenz), höheres Alter (5 Studien, hohe Evidenz). Mehrheit Mixed-Methods-Designs, Longitudinalstudien fehlend, Konzentration auf wohlhabende Länder.</w:t>
      </w:r>
    </w:p>
    <w:p>
      <w:r>
        <w:rPr>
          <w:b/>
          <w:sz w:val="19"/>
        </w:rPr>
        <w:t xml:space="preserve">Übertragbarkeit: </w:t>
      </w:r>
      <w:r>
        <w:rPr>
          <w:sz w:val="19"/>
        </w:rPr>
        <w:t>Überwiegend nicht-Europa; nur Übersichtsarbeit, keine Originalergebnisse, aber relevant für Versorgungsimplementierung</w:t>
      </w:r>
    </w:p>
    <w:p>
      <w:r>
        <w:rPr>
          <w:color w:val="5A7D3A"/>
          <w:sz w:val="18"/>
        </w:rPr>
        <w:t>https://pubmed.ncbi.nlm.nih.gov/42766847/</w:t>
      </w:r>
    </w:p>
    <w:p>
      <w:pPr>
        <w:pStyle w:val="Heading2"/>
      </w:pPr>
      <w:r>
        <w:t>Telerehabilitation in der Physiotherapie: Barrieren und Umsetzungslücken in Deutschland</w:t>
      </w:r>
    </w:p>
    <w:p>
      <w:r>
        <w:rPr>
          <w:i/>
          <w:color w:val="666666"/>
          <w:sz w:val="18"/>
        </w:rPr>
        <w:t>Michels T et al.  ·  JMIR Form Res  ·  21.09.2026  ·  PMID 42766842</w:t>
      </w:r>
    </w:p>
    <w:p>
      <w:r>
        <w:t>Online-Befragung von 458 deutschen Physiotherapeuten zur Nutzung, Akzeptanz und Implementierungsbarrieren von Telerehabilitation; Selbstbewertung von Kompetenz, Trainingsbedarfe und organisatorische Faktoren.</w:t>
      </w:r>
    </w:p>
    <w:p>
      <w:r>
        <w:rPr>
          <w:b/>
        </w:rPr>
        <w:t xml:space="preserve">Ergebnis: </w:t>
      </w:r>
      <w:r>
        <w:t>Nur 30 von 458 Teilnehmern hatten bereits Telerehabilitation durchgeführt (6,6%). Mehrheit hielt Telerehabilitation für sinnvoll zukünftig, aber nur Minderheit fühlte sich ausreichend informiert. Hauptbarrieren: Integration in tägliche Routinen, unzureichende Information über rechtliche/organisatorische Rahmenbedingungen, mangelhafte digitale Infrastruktur in Praxen. Besonders häufig gewünscht: Schulungen, kollegiales Austausch, Information von Berufsverbänden und Krankenkassen. Teilnehmer mit vorheriger Telerehabilitation-Erfahrung fühlten sich signifikant kompetenter und informierter.</w:t>
      </w:r>
    </w:p>
    <w:p>
      <w:r>
        <w:rPr>
          <w:b/>
          <w:sz w:val="19"/>
        </w:rPr>
        <w:t xml:space="preserve">Übertragbarkeit: </w:t>
      </w:r>
      <w:r>
        <w:rPr>
          <w:sz w:val="19"/>
        </w:rPr>
        <w:t>Deutschland, repräsentative Befragung für deutschsprachigen Raum</w:t>
      </w:r>
    </w:p>
    <w:p>
      <w:r>
        <w:rPr>
          <w:color w:val="5A7D3A"/>
          <w:sz w:val="18"/>
        </w:rPr>
        <w:t>https://pubmed.ncbi.nlm.nih.gov/42766842/</w:t>
      </w:r>
    </w:p>
    <w:p>
      <w:pPr>
        <w:pStyle w:val="Heading2"/>
      </w:pPr>
      <w:r>
        <w:t>App für Gewohnheitsbildung und Lebensstiländerung: Effektivität im Feldtest</w:t>
      </w:r>
    </w:p>
    <w:p>
      <w:r>
        <w:rPr>
          <w:i/>
          <w:color w:val="666666"/>
          <w:sz w:val="18"/>
        </w:rPr>
        <w:t>Rantala E et al.  ·  JMIR Mhealth Uhealth  ·  21.09.2026  ·  PMID 42766841</w:t>
      </w:r>
    </w:p>
    <w:p>
      <w:r>
        <w:t>Quasi-experimentelle Feldintervention mit 382 Teilnehmern über 90 Tage; webbasierte App mit personalisierten Verhaltensvorschlägen zur Bildung gesundheitsfördernder Gewohnheiten, Messung von Effekten auf physische Aktivität, Ernährungsqualität und BMI.</w:t>
      </w:r>
    </w:p>
    <w:p>
      <w:r>
        <w:rPr>
          <w:b/>
        </w:rPr>
        <w:t xml:space="preserve">Ergebnis: </w:t>
      </w:r>
      <w:r>
        <w:t>Insgesamt 18,4% der Angesprochenen nahmen teil, 5,5% Dropout. Nutzungsmedian: 5,9% der Tage über 90 Tage. Stärkere Nutzung (10%-Punkte mehr) verbunden mit 3,09 Metabolischen Äquivalenten pro Woche mehr physischer Aktivität (95% KI 0,79–5,39) und 0,51 Punkten verbessertem Healthy Diet Index. Effekte waren klein, hingen von individuellen Charakteristiken ab (höhere physische Aktivität und positivere Einstellung zu E-Services verstärkten den Effekt). Akzeptabilität moderat (2,9 von 4 Punkten).</w:t>
      </w:r>
    </w:p>
    <w:p>
      <w:r>
        <w:rPr>
          <w:b/>
          <w:sz w:val="19"/>
        </w:rPr>
        <w:t xml:space="preserve">Übertragbarkeit: </w:t>
      </w:r>
      <w:r>
        <w:rPr>
          <w:sz w:val="19"/>
        </w:rPr>
        <w:t>Finnland, nationale Population-Based-Studie, vergleichbar mit EU-Struktur</w:t>
      </w:r>
    </w:p>
    <w:p>
      <w:r>
        <w:rPr>
          <w:color w:val="5A7D3A"/>
          <w:sz w:val="18"/>
        </w:rPr>
        <w:t>https://pubmed.ncbi.nlm.nih.gov/42766841/</w:t>
      </w:r>
    </w:p>
    <w:p>
      <w:pPr>
        <w:pStyle w:val="Heading2"/>
      </w:pPr>
      <w:r>
        <w:t>Machine Learning zur Mortalitätsprognose bei septischer Koagulopathie: multicenter validiert</w:t>
      </w:r>
    </w:p>
    <w:p>
      <w:r>
        <w:rPr>
          <w:i/>
          <w:color w:val="666666"/>
          <w:sz w:val="18"/>
        </w:rPr>
        <w:t>Sun J et al.  ·  JMIR Med Inform  ·  21.09.2026  ·  PMID 42766803</w:t>
      </w:r>
    </w:p>
    <w:p>
      <w:r>
        <w:t>Entwicklung und externe Validierung eines interpretierbaren Machine-Learning-Modells (XGBoost) mit 7980 Patienten aus MIMIC-IV, 3815 aus eICU-CRD und 235 vom eigenen Zentrum zur Vorhersage von 28-Tage-Mortalität bei Intensivpatienten mit septischer Koagulopathie (SIC).</w:t>
      </w:r>
    </w:p>
    <w:p>
      <w:r>
        <w:rPr>
          <w:b/>
        </w:rPr>
        <w:t xml:space="preserve">Ergebnis: </w:t>
      </w:r>
      <w:r>
        <w:t>XGBoost-Modell erreichte internes Validierungs-AUC von 0,899 (95% KI 0,889–0,909) und externe AUCs von 0,882 und 0,904, deutlich besser als traditionelle Scoring-Systeme (SOFA, APACHE II, SAPS II, Oxford). Top-5 Prädiktoren: Anionenlücke, RDW, Laktat, Gesamt-Bilirubin, Alter. Benutzerfreundliches Online-Tool (SIC Predict Streamlit) entwickelt. Modell generalisierte robust über Kohorten.</w:t>
      </w:r>
    </w:p>
    <w:p>
      <w:r>
        <w:rPr>
          <w:b/>
          <w:sz w:val="19"/>
        </w:rPr>
        <w:t xml:space="preserve">Übertragbarkeit: </w:t>
      </w:r>
      <w:r>
        <w:rPr>
          <w:sz w:val="19"/>
        </w:rPr>
        <w:t>USA (MIMIC-IV, eICU), aber externe Validierung; klinischer Nutzenbefund ist übertragbar</w:t>
      </w:r>
    </w:p>
    <w:p>
      <w:r>
        <w:rPr>
          <w:color w:val="5A7D3A"/>
          <w:sz w:val="18"/>
        </w:rPr>
        <w:t>https://pubmed.ncbi.nlm.nih.gov/42766803/</w:t>
      </w:r>
    </w:p>
    <w:p>
      <w:pPr>
        <w:pStyle w:val="Heading2"/>
      </w:pPr>
      <w:r>
        <w:t>Elektronische Patientenakte in der Regelversorgung: Barrieren und Erfolgsfaktoren</w:t>
      </w:r>
    </w:p>
    <w:p>
      <w:r>
        <w:rPr>
          <w:i/>
          <w:color w:val="666666"/>
          <w:sz w:val="18"/>
        </w:rPr>
        <w:t>May S et al.  ·  J Med Internet Res  ·  21.09.2026  ·  PMID 42766713</w:t>
      </w:r>
    </w:p>
    <w:p>
      <w:r>
        <w:t>Qualitative Studie mit 49 Interviews zur Einführung der ePA als Opt-out-System in Arztpraxen ab Januar 2025; Analyse der Implementierungsfaktoren im Rahmen des CFIR-Ansatzes.</w:t>
      </w:r>
    </w:p>
    <w:p>
      <w:r>
        <w:rPr>
          <w:b/>
        </w:rPr>
        <w:t xml:space="preserve">Ergebnis: </w:t>
      </w:r>
      <w:r>
        <w:t>Zentrale Erfolgsfaktoren: Führungsengagement, interne Kommunikation und Lernklima. Wichtigste Barrieren: technische Instabilität (genannt als Hauptproblem), heterogene Funktionalität der Praxisverwaltungssysteme, mangelnde Interoperabilität zwischen Sektoren und unzureichende Patientenaufklärung. Trotz Wahrnehmung als intuitiv und potenziell vorteilhaft blieb die Routinenutzung stark abhängig von organisatorischer Kapazität und Infrastrukturstabilität.</w:t>
      </w:r>
    </w:p>
    <w:p>
      <w:r>
        <w:rPr>
          <w:b/>
          <w:sz w:val="19"/>
        </w:rPr>
        <w:t xml:space="preserve">Übertragbarkeit: </w:t>
      </w:r>
      <w:r>
        <w:rPr>
          <w:sz w:val="19"/>
        </w:rPr>
        <w:t>Deutschland, unmittelbare Relevanz für laufende ePA-Einführung</w:t>
      </w:r>
    </w:p>
    <w:p>
      <w:r>
        <w:rPr>
          <w:color w:val="5A7D3A"/>
          <w:sz w:val="18"/>
        </w:rPr>
        <w:t>https://pubmed.ncbi.nlm.nih.gov/42766713/</w:t>
      </w:r>
    </w:p>
    <w:p>
      <w:pPr>
        <w:pStyle w:val="Heading2"/>
      </w:pPr>
      <w:r>
        <w:t>COVID-19-Exposurebenachrichtigungs-App Koronavilkku: Nutzung und Effektivität in Finnland</w:t>
      </w:r>
    </w:p>
    <w:p>
      <w:r>
        <w:rPr>
          <w:i/>
          <w:color w:val="666666"/>
          <w:sz w:val="18"/>
        </w:rPr>
        <w:t>Kitowska W et al.  ·  JMIR Public Health Surveill  ·  21.09.2026  ·  PMID 42766493</w:t>
      </w:r>
    </w:p>
    <w:p>
      <w:r>
        <w:t>Evaluationsstudie der finnischen Exposurebenachrichtigungs-App mit Systemdaten und Umfrage von 4061 Respondenten; Assessment von Nutzungsumfang, Barrieren, Verhaltenseffekt und Akzeptabilität mittels Sentimentanalyse.</w:t>
      </w:r>
    </w:p>
    <w:p>
      <w:r>
        <w:rPr>
          <w:b/>
        </w:rPr>
        <w:t xml:space="preserve">Ergebnis: </w:t>
      </w:r>
      <w:r>
        <w:t>App-Abdeckung erreichte ca. 53% aktiver Smartphone-Nutzer kurz nach Start, verringerte sich dann. Bei Nutzern, die ein Token erhielten, Quote der Token-Eingabe über 50% während gesamter Studie. Männer, Alter &gt;34 Jahre und Alleinlebende weniger wahrscheinlich Nutzer; höhere Bildung und Haushalte mit Kindern wahrscheinlicher. Fast 70% (94.280 Positiv-Nutzer) erhielten kein Token von Behörden. ENA-Nutzer berichteten höhere Adhärenz zu Pandemie-Maßnahmen als Nicht-Nutzer (Prävalenz-Quotienten 1,24–1,65). 68% nutzten App mindestens einmal, 49% dieser Nutzer beendeten Nutzung später. Sentimentanalyse: Nutzer positiver als Nicht-Nutzer, aber erheblicher Anteil neutral/negativ.</w:t>
      </w:r>
    </w:p>
    <w:p>
      <w:r>
        <w:rPr>
          <w:b/>
          <w:sz w:val="19"/>
        </w:rPr>
        <w:t xml:space="preserve">Übertragbarkeit: </w:t>
      </w:r>
      <w:r>
        <w:rPr>
          <w:sz w:val="19"/>
        </w:rPr>
        <w:t>Finnland, hoher Digitalisierungsgrad; strukturell nicht direkt auf Deutschland übertragbar</w:t>
      </w:r>
    </w:p>
    <w:p>
      <w:r>
        <w:rPr>
          <w:color w:val="5A7D3A"/>
          <w:sz w:val="18"/>
        </w:rPr>
        <w:t>https://pubmed.ncbi.nlm.nih.gov/42766493/</w:t>
      </w:r>
    </w:p>
    <w:p>
      <w:pPr>
        <w:pStyle w:val="Heading1"/>
      </w:pPr>
      <w:r>
        <w:t>Aufgenommen am 21.09.2026</w:t>
      </w:r>
    </w:p>
    <w:p>
      <w:pPr>
        <w:pStyle w:val="Heading2"/>
      </w:pPr>
      <w:r>
        <w:t>Digitale Einladungen zur Darmkrebsfrüherkennung: Effekt auf Teilnahmequoten bei jungen Erwachsenen</w:t>
      </w:r>
    </w:p>
    <w:p>
      <w:r>
        <w:rPr>
          <w:i/>
          <w:color w:val="666666"/>
          <w:sz w:val="18"/>
        </w:rPr>
        <w:t>Klimeck L et al.  ·  BMJ Open  ·  18.09.2026  ·  PMID 42760086</w:t>
      </w:r>
    </w:p>
    <w:p>
      <w:r>
        <w:t>Randomisierte Studie an 90.000 Versicherten, die Effekt von postalischen versus digitalen Einladungen/Erinnerungen zur Inanspruchnahme von Darmkrebs-Screening untersucht.</w:t>
      </w:r>
    </w:p>
    <w:p>
      <w:r>
        <w:rPr>
          <w:b/>
        </w:rPr>
        <w:t xml:space="preserve">Ergebnis: </w:t>
      </w:r>
      <w:r>
        <w:t>Primärer Endpunkt und Effekte der Interventionsgruppe werden in diesem Protokoll nicht berichtet (laufende Studie); Planung zeigt jedoch große Datengrundlage und hohe Relevanz für Screening-Beteiligung.</w:t>
      </w:r>
    </w:p>
    <w:p>
      <w:r>
        <w:rPr>
          <w:b/>
          <w:sz w:val="19"/>
        </w:rPr>
        <w:t xml:space="preserve">Übertragbarkeit: </w:t>
      </w:r>
      <w:r>
        <w:rPr>
          <w:sz w:val="19"/>
        </w:rPr>
        <w:t>Deutsche Versichertendaten (BARMER), direkt übertragbar auf hiesige Screening-Strukturen</w:t>
      </w:r>
    </w:p>
    <w:p>
      <w:r>
        <w:rPr>
          <w:color w:val="5A7D3A"/>
          <w:sz w:val="18"/>
        </w:rPr>
        <w:t>https://pubmed.ncbi.nlm.nih.gov/42760086/</w:t>
      </w:r>
    </w:p>
    <w:p>
      <w:pPr>
        <w:pStyle w:val="Heading2"/>
      </w:pPr>
      <w:r>
        <w:t>LLM-gestützte Extraktion genetischer Eligibilitätskriterien aus klinischen Trials</w:t>
      </w:r>
    </w:p>
    <w:p>
      <w:r>
        <w:rPr>
          <w:i/>
          <w:color w:val="666666"/>
          <w:sz w:val="18"/>
        </w:rPr>
        <w:t>Mathes G et al.  ·  Stud Health Technol Inform  ·  17.09.2026  ·  PMID 42752480</w:t>
      </w:r>
    </w:p>
    <w:p>
      <w:r>
        <w:t>System zur automatisierten Strukturierung von Mutationsanforderungen aus unstrukturierten Einschlusskriterien von Klinical Trials mittels Large Language Models und HUGO-Validierung.</w:t>
      </w:r>
    </w:p>
    <w:p>
      <w:r>
        <w:rPr>
          <w:b/>
        </w:rPr>
        <w:t xml:space="preserve">Ergebnis: </w:t>
      </w:r>
      <w:r>
        <w:t>Bei 4.918 Studien: 1.010 Studien mit strukturierten Mutationskriterien annotiert; 88,1 % korrekt annotiert, Precision 0,80 bei Einzelkriterien; typische Fehler: halluzinierte Gene, Abkürzungsmisinterpretationen.</w:t>
      </w:r>
    </w:p>
    <w:p>
      <w:r>
        <w:rPr>
          <w:b/>
          <w:sz w:val="19"/>
        </w:rPr>
        <w:t xml:space="preserve">Übertragbarkeit: </w:t>
      </w:r>
      <w:r>
        <w:rPr>
          <w:sz w:val="19"/>
        </w:rPr>
        <w:t>Deutschland, deutschsprachiger Raum – direkt nutzbar für Patientenmatching in Präzisionsonkologie</w:t>
      </w:r>
    </w:p>
    <w:p>
      <w:r>
        <w:rPr>
          <w:color w:val="5A7D3A"/>
          <w:sz w:val="18"/>
        </w:rPr>
        <w:t>https://pubmed.ncbi.nlm.nih.gov/42752480/</w:t>
      </w:r>
    </w:p>
    <w:p>
      <w:pPr>
        <w:pStyle w:val="Heading2"/>
      </w:pPr>
      <w:r>
        <w:t>Large Language Models zur Vereinfachung klinischer Notizen für Patientenverständlichkeit</w:t>
      </w:r>
    </w:p>
    <w:p>
      <w:r>
        <w:rPr>
          <w:i/>
          <w:color w:val="666666"/>
          <w:sz w:val="18"/>
        </w:rPr>
        <w:t>Teichmann M et al.  ·  Stud Health Technol Inform  ·  17.09.2026  ·  PMID 42752479</w:t>
      </w:r>
    </w:p>
    <w:p>
      <w:r>
        <w:t>Zehn frei verfügbare LLMs bewertet zur Vereinfachung deutscher Kliniktexte; Auswertung mit etablierten Lesbarkeitsindizes und neuer Analyse von Fachbegriff-/Abkürzungsdichte.</w:t>
      </w:r>
    </w:p>
    <w:p>
      <w:r>
        <w:rPr>
          <w:b/>
        </w:rPr>
        <w:t xml:space="preserve">Ergebnis: </w:t>
      </w:r>
      <w:r>
        <w:t>Alle LLMs erhöhten Textlänge, reduzierten konsistent Fachbegriff- und Abkürzungsdichte; Mistral, ChatGPT, Copilot zeigten beste Balance; keine konsistente Verbesserung über alle Lesbarkeitsindizia; konventionelle Metriken für medizinische Texte unzureichend.</w:t>
      </w:r>
    </w:p>
    <w:p>
      <w:r>
        <w:rPr>
          <w:b/>
          <w:sz w:val="19"/>
        </w:rPr>
        <w:t xml:space="preserve">Übertragbarkeit: </w:t>
      </w:r>
      <w:r>
        <w:rPr>
          <w:sz w:val="19"/>
        </w:rPr>
        <w:t>Deutsche Kliniktexte, bundesweit anwendbar – Patientenrechtegesetz verlangt Zugang zu Akten</w:t>
      </w:r>
    </w:p>
    <w:p>
      <w:r>
        <w:rPr>
          <w:color w:val="5A7D3A"/>
          <w:sz w:val="18"/>
        </w:rPr>
        <w:t>https://pubmed.ncbi.nlm.nih.gov/42752479/</w:t>
      </w:r>
    </w:p>
    <w:p>
      <w:pPr>
        <w:pStyle w:val="Heading2"/>
      </w:pPr>
      <w:r>
        <w:t>Medizinische Konzeptnormalisierung: Hybrid-Retrieval übertrifft reines LLM-Mapping zu SNOMED CT</w:t>
      </w:r>
    </w:p>
    <w:p>
      <w:r>
        <w:rPr>
          <w:i/>
          <w:color w:val="666666"/>
          <w:sz w:val="18"/>
        </w:rPr>
        <w:t>Adam H et al.  ·  Stud Health Technol Inform  ·  17.09.2026  ·  PMID 42752477</w:t>
      </w:r>
    </w:p>
    <w:p>
      <w:r>
        <w:t>Vergleich von LLM-direkter Normalisierung versus Hybrid-Ansatz (Domain-Embeddings + RAG-Reranking) für Mapping deutscher Kliniktexte zu SNOMED CT.</w:t>
      </w:r>
    </w:p>
    <w:p>
      <w:r>
        <w:rPr>
          <w:b/>
        </w:rPr>
        <w:t xml:space="preserve">Ergebnis: </w:t>
      </w:r>
      <w:r>
        <w:t>LLM-Baseline: Recall@1 0,235; Hybrid-Embeddings: Recall@1 0,681; mit RAG-Reranking: Recall@1 0,771, Recall@3/5 je 0,809/0,812 – erheblicher Vorteil kombinierter Strategie.</w:t>
      </w:r>
    </w:p>
    <w:p>
      <w:r>
        <w:rPr>
          <w:b/>
          <w:sz w:val="19"/>
        </w:rPr>
        <w:t xml:space="preserve">Übertragbarkeit: </w:t>
      </w:r>
      <w:r>
        <w:rPr>
          <w:sz w:val="19"/>
        </w:rPr>
        <w:t>Österreich, deutschsprachiger Raum – etabliert Grundlage für interoperable Dokumentation</w:t>
      </w:r>
    </w:p>
    <w:p>
      <w:r>
        <w:rPr>
          <w:color w:val="5A7D3A"/>
          <w:sz w:val="18"/>
        </w:rPr>
        <w:t>https://pubmed.ncbi.nlm.nih.gov/42752477/</w:t>
      </w:r>
    </w:p>
    <w:p>
      <w:pPr>
        <w:pStyle w:val="Heading2"/>
      </w:pPr>
      <w:r>
        <w:t>FHIR-Integration von Patient-Reported Outcomes in Klinikroutine: Interoperabilität und Semantik</w:t>
      </w:r>
    </w:p>
    <w:p>
      <w:r>
        <w:rPr>
          <w:i/>
          <w:color w:val="666666"/>
          <w:sz w:val="18"/>
        </w:rPr>
        <w:t>Warnecke Y et al.  ·  Stud Health Technol Inform  ·  17.09.2026  ·  PMID 42752467</w:t>
      </w:r>
    </w:p>
    <w:p>
      <w:r>
        <w:t>Technische Evaluierung eines FHIR-Systems für Mobile Patient Survey (MoPat) zur Integration von Patientenfragebogen in die MII PRO core-Datenstruktur.</w:t>
      </w:r>
    </w:p>
    <w:p>
      <w:r>
        <w:rPr>
          <w:b/>
        </w:rPr>
        <w:t xml:space="preserve">Ergebnis: </w:t>
      </w:r>
      <w:r>
        <w:t>Fragebogenimport gelang fehlerfrei, führte aber zu Verlust von Score-Berechnungslogik und Code-System-Definitionen; Kernproblem: Spannung zwischen Datenerfassungssoftware und Forschungsstruktur mit fehlender semantischer Annotation.</w:t>
      </w:r>
    </w:p>
    <w:p>
      <w:r>
        <w:rPr>
          <w:b/>
          <w:sz w:val="19"/>
        </w:rPr>
        <w:t xml:space="preserve">Übertragbarkeit: </w:t>
      </w:r>
      <w:r>
        <w:rPr>
          <w:sz w:val="19"/>
        </w:rPr>
        <w:t>Deutsche MII-Infrastruktur – zentral für federierten Gesundheitsdatenraum</w:t>
      </w:r>
    </w:p>
    <w:p>
      <w:r>
        <w:rPr>
          <w:color w:val="5A7D3A"/>
          <w:sz w:val="18"/>
        </w:rPr>
        <w:t>https://pubmed.ncbi.nlm.nih.gov/42752467/</w:t>
      </w:r>
    </w:p>
    <w:p>
      <w:pPr>
        <w:pStyle w:val="Heading2"/>
      </w:pPr>
      <w:r>
        <w:t>REDCap-zu-Klinik-Transfer für Patient-Reported Outcomes ohne MDR-Klassifikation</w:t>
      </w:r>
    </w:p>
    <w:p>
      <w:r>
        <w:rPr>
          <w:i/>
          <w:color w:val="666666"/>
          <w:sz w:val="18"/>
        </w:rPr>
        <w:t>Cenko E et al.  ·  Stud Health Technol Inform  ·  17.09.2026  ·  PMID 42752464</w:t>
      </w:r>
    </w:p>
    <w:p>
      <w:r>
        <w:t>Pragmatischer Ansatz zur Integration von Forschungs-PROMs (REDCap) in Klinikinformationssysteme mittels HL7v2-Interface und Dokumentformat-Transfer ohne automatisierte Scoring.</w:t>
      </w:r>
    </w:p>
    <w:p>
      <w:r>
        <w:rPr>
          <w:b/>
        </w:rPr>
        <w:t xml:space="preserve">Ergebnis: </w:t>
      </w:r>
      <w:r>
        <w:t>Psychosomatische Baseline-Assessments erfolgreich übertragen und als PDFs verfügbar; Verzicht auf Scoring-Automatisierung: MDR-Klassifikation vermieden; Logging und Bestätigungsmechanismen gewährleisteten Nachverfolgbarkeit.</w:t>
      </w:r>
    </w:p>
    <w:p>
      <w:r>
        <w:rPr>
          <w:b/>
          <w:sz w:val="19"/>
        </w:rPr>
        <w:t xml:space="preserve">Übertragbarkeit: </w:t>
      </w:r>
      <w:r>
        <w:rPr>
          <w:sz w:val="19"/>
        </w:rPr>
        <w:t>Deutschland, deutsches Regelwerk (DSGVO, MDR) – Template für andere Zentren und zukünftige FHIR-Standardisierung</w:t>
      </w:r>
    </w:p>
    <w:p>
      <w:r>
        <w:rPr>
          <w:color w:val="5A7D3A"/>
          <w:sz w:val="18"/>
        </w:rPr>
        <w:t>https://pubmed.ncbi.nlm.nih.gov/42752464/</w:t>
      </w:r>
    </w:p>
    <w:p>
      <w:pPr>
        <w:pStyle w:val="Heading1"/>
      </w:pPr>
      <w:r>
        <w:t>Aufgenommen am 20.09.2026</w:t>
      </w:r>
    </w:p>
    <w:p>
      <w:pPr>
        <w:pStyle w:val="Heading2"/>
      </w:pPr>
      <w:r>
        <w:t>Generative AI in der Primärversorgung: Anforderungen für klinische Vertrauenswürdigkeit</w:t>
      </w:r>
    </w:p>
    <w:p>
      <w:r>
        <w:rPr>
          <w:i/>
          <w:color w:val="666666"/>
          <w:sz w:val="18"/>
        </w:rPr>
        <w:t>Stummer FO et al.  ·  Scand J Prim Health Care  ·  19.09.2026  ·  PMID 42762495</w:t>
      </w:r>
    </w:p>
    <w:p>
      <w:r>
        <w:t>Analyse der Implementierungsbedingungen für Large Language Models in der Primärversorgung anhand europäischer und nordischer Perspektiven, mit Fokus auf Misalignment zwischen Modellentwicklung und klinischer Realität.</w:t>
      </w:r>
    </w:p>
    <w:p>
      <w:r>
        <w:rPr>
          <w:b/>
        </w:rPr>
        <w:t xml:space="preserve">Ergebnis: </w:t>
      </w:r>
      <w:r>
        <w:t>GPT-4 schnitt beim schwedischen Facharzt-Examen schlechter ab als Hausärzte. Die Studie identifiziert sechs kritische Dimensionen (klinisch, relational, organisatorisch, kulturell, linguistisch, epistemisch), in denen aktuelle Entwicklung und Evaluationspraxis nicht mit Bedingungen der Primärversorgung (Multimorbidität, Kontinuität, Langzeitreasoning) übereinstimmen. Es wird kein Bereitschaftsstatus erreicht, Genauigkeit allein macht Systeme nicht vertrauenswürdig.</w:t>
      </w:r>
    </w:p>
    <w:p>
      <w:r>
        <w:rPr>
          <w:b/>
          <w:sz w:val="19"/>
        </w:rPr>
        <w:t xml:space="preserve">Übertragbarkeit: </w:t>
      </w:r>
      <w:r>
        <w:rPr>
          <w:sz w:val="19"/>
        </w:rPr>
        <w:t>Nordische Primärversorgung; Befunde zu Implementierungsgaps übertragbar auf deutsches System.</w:t>
      </w:r>
    </w:p>
    <w:p>
      <w:r>
        <w:rPr>
          <w:color w:val="5A7D3A"/>
          <w:sz w:val="18"/>
        </w:rPr>
        <w:t>https://pubmed.ncbi.nlm.nih.gov/42762495/</w:t>
      </w:r>
    </w:p>
    <w:p>
      <w:pPr>
        <w:pStyle w:val="Heading2"/>
      </w:pPr>
      <w:r>
        <w:t>KI-gestützte Rauchentfernung in der roboter-assistierten Uroonkologie</w:t>
      </w:r>
    </w:p>
    <w:p>
      <w:r>
        <w:rPr>
          <w:i/>
          <w:color w:val="666666"/>
          <w:sz w:val="18"/>
        </w:rPr>
        <w:t>Buck L et al.  ·  J Robot Surg  ·  19.09.2026  ·  PMID 42762281</w:t>
      </w:r>
    </w:p>
    <w:p>
      <w:r>
        <w:t>Pilotbewertung einer 3D U-Net KI zur Echtzeitentfernung von Elektrocautery-Rauch in Operationsvideos durch 20 Urologen in retrospektiver, ungeblindeter Einzelzentrum-Studie.</w:t>
      </w:r>
    </w:p>
    <w:p>
      <w:r>
        <w:rPr>
          <w:b/>
        </w:rPr>
        <w:t xml:space="preserve">Ergebnis: </w:t>
      </w:r>
      <w:r>
        <w:t>Sichtbarkeit anatomischer Details und Tiefenwahrnehmung wurden von 75 % der Teilnehmer als gleich und von 25 % als leicht besser bewertet; 20 % beurteilten die Bildstabilität als schlechter. Insgesamt 40 % bewerteten den Nutzen positiv, 35 % neutral, 25 % negativ. KI-Verarbeitung war nicht mit Verschlechterung assoziiert, aber Breite der Konfidenzintervalle bleibt groß, Äquivalenz wurde nicht nachgewiesen.</w:t>
      </w:r>
    </w:p>
    <w:p>
      <w:r>
        <w:rPr>
          <w:b/>
          <w:sz w:val="19"/>
        </w:rPr>
        <w:t xml:space="preserve">Übertragbarkeit: </w:t>
      </w:r>
      <w:r>
        <w:rPr>
          <w:sz w:val="19"/>
        </w:rPr>
        <w:t>Deutsche Urologieschule, Aussagekraft durch kleine Stichprobe und Bias begrenzt.</w:t>
      </w:r>
    </w:p>
    <w:p>
      <w:r>
        <w:rPr>
          <w:color w:val="5A7D3A"/>
          <w:sz w:val="18"/>
        </w:rPr>
        <w:t>https://pubmed.ncbi.nlm.nih.gov/42762281/</w:t>
      </w:r>
    </w:p>
    <w:p>
      <w:pPr>
        <w:pStyle w:val="Heading2"/>
      </w:pPr>
      <w:r>
        <w:t>E-Health-Transformation in Armeniens Gesundheitssystem: Implementierungsforschung mit Vergleichbarkeit zu anderen Ländern mit mittlerem Einkommen</w:t>
      </w:r>
    </w:p>
    <w:p>
      <w:r>
        <w:rPr>
          <w:i/>
          <w:color w:val="666666"/>
          <w:sz w:val="18"/>
        </w:rPr>
        <w:t>Sargsyan T et al.  ·  Front Public Health  ·  04.09.2026  ·  PMID 42761057</w:t>
      </w:r>
    </w:p>
    <w:p>
      <w:r>
        <w:t>Erfahrungsbericht der national flächendeckenden E-Health-Einführung (ARMED-System) mit Implementierungsbarrieren und -lösungen für Länder mit mittlerem Einkommen.</w:t>
      </w:r>
    </w:p>
    <w:p>
      <w:r>
        <w:rPr>
          <w:b/>
        </w:rPr>
        <w:t xml:space="preserve">Ergebnis: </w:t>
      </w:r>
      <w:r>
        <w:t>ARMED-Rollout verbesserte Kontinuität der Versorgung, Zugang zu Services insbesondere in ländlichen Gebieten, umfasste e-Rezepte, Registries, Screening-Programme und Telemedizin. Hauptbarrieren: fragmentierte Informationen, begrenzte Infrastruktur, Lücken in digitaler Kompetenz und persistente Stadt-Land-Ungleichheit. Lösungen erforderten zentrale Governance, Regulierungsreformen, Schulung und kontextspezifische Implementierung.</w:t>
      </w:r>
    </w:p>
    <w:p>
      <w:r>
        <w:rPr>
          <w:b/>
          <w:sz w:val="19"/>
        </w:rPr>
        <w:t xml:space="preserve">Übertragbarkeit: </w:t>
      </w:r>
      <w:r>
        <w:rPr>
          <w:sz w:val="19"/>
        </w:rPr>
        <w:t>Mittleres Einkommen, ähnliche Infrastrukturherausforderungen; Governance-Lehren für Länder mit geringer digitaler Reife relevant.</w:t>
      </w:r>
    </w:p>
    <w:p>
      <w:r>
        <w:rPr>
          <w:color w:val="5A7D3A"/>
          <w:sz w:val="18"/>
        </w:rPr>
        <w:t>https://pubmed.ncbi.nlm.nih.gov/42761057/</w:t>
      </w:r>
    </w:p>
    <w:p>
      <w:pPr>
        <w:pStyle w:val="Heading2"/>
      </w:pPr>
      <w:r>
        <w:t>KI-gestützte Messung der thorakalen Aortendurchmesser im CT: Genauigkeit und Zeiteinsparung</w:t>
      </w:r>
    </w:p>
    <w:p>
      <w:r>
        <w:rPr>
          <w:i/>
          <w:color w:val="666666"/>
          <w:sz w:val="18"/>
        </w:rPr>
        <w:t>Suzuki A et al.  ·  Medicine (Baltimore)  ·  18.09.2026  ·  PMID 42760670</w:t>
      </w:r>
    </w:p>
    <w:p>
      <w:r>
        <w:t>Prospektive Einzelzentrum-Studie zur klinischen Leistung eines KI-Assistenzsystems für die Messung der Aortendurchmesser im Non-Contrast-CT versus manuelle Messung im Contrast-Enhanced-CT und manuelle Messung im Non-Contrast-CT.</w:t>
      </w:r>
    </w:p>
    <w:p>
      <w:r>
        <w:rPr>
          <w:b/>
        </w:rPr>
        <w:t xml:space="preserve">Ergebnis: </w:t>
      </w:r>
      <w:r>
        <w:t>Keine signifikanten Unterschiede zwischen KI-assistiert und manueller Methode auf NCCT versus CECT (Diff 1,10 mm vs. 1,03 mm, p = 0,058); obere Grenze 95%-KI &lt;1,5 mm bei allen Landmarks. Evaluationszeit KI-assistiert signifikant kürzer als manuell: Expertenradiologe 272 s (IQR 229–313) vs. 496 s (p &lt;0,001), Trainingsradiologe 304 s vs. 710 s (p &lt;0,001).</w:t>
      </w:r>
    </w:p>
    <w:p>
      <w:r>
        <w:rPr>
          <w:b/>
          <w:sz w:val="19"/>
        </w:rPr>
        <w:t xml:space="preserve">Übertragbarkeit: </w:t>
      </w:r>
      <w:r>
        <w:rPr>
          <w:sz w:val="19"/>
        </w:rPr>
        <w:t>Japan, technisch ähnliche Bildverarbeitung; Zeiteinsparung und Genauigkeit übertragbar.</w:t>
      </w:r>
    </w:p>
    <w:p>
      <w:r>
        <w:rPr>
          <w:color w:val="5A7D3A"/>
          <w:sz w:val="18"/>
        </w:rPr>
        <w:t>https://pubmed.ncbi.nlm.nih.gov/42760670/</w:t>
      </w:r>
    </w:p>
    <w:p>
      <w:pPr>
        <w:pStyle w:val="Heading2"/>
      </w:pPr>
      <w:r>
        <w:t>Lokales LLM-Post-Processing von Whisper-Sprachtranskription in der Medizin: Referenzfreie Evaluierung für klinische Dokumentation</w:t>
      </w:r>
    </w:p>
    <w:p>
      <w:r>
        <w:rPr>
          <w:i/>
          <w:color w:val="666666"/>
          <w:sz w:val="18"/>
        </w:rPr>
        <w:t>Wattar A et al.  ·  Stud Health Technol Inform  ·  17.09.2026  ·  PMID 42752483</w:t>
      </w:r>
    </w:p>
    <w:p>
      <w:r>
        <w:t>Entwicklung und Evaluierung eines referenzfreien Evaluierungs-Frameworks für LLM-basierte Zusammenfassung von Klinik-Transkripten aus lokal eingesetztem Whisper-System (26 deutschsprachige Arzt-Patienten-Gespräche, 4 LLMs, 416 Summaries).</w:t>
      </w:r>
    </w:p>
    <w:p>
      <w:r>
        <w:rPr>
          <w:b/>
        </w:rPr>
        <w:t xml:space="preserve">Ergebnis: </w:t>
      </w:r>
      <w:r>
        <w:t>GPT-OSS-120B und MedGemma-27B erreichten höchste Transcript-Summary-Ähnlichkeit. Stabilität über wiederholte Generationen sehr hoch (Cosine Similarity &gt;0,90). Embedding-basierte Metriken zeigten partielle Übereinstimmung mit menschlicher Bewertung der Zusammenfassungsqualität. Framework ermöglicht skalierbare, referenzfreie Evaluierung ohne Referenzsummaries in Datenschutz-sensiblen Umgebungen.</w:t>
      </w:r>
    </w:p>
    <w:p>
      <w:r>
        <w:rPr>
          <w:b/>
          <w:sz w:val="19"/>
        </w:rPr>
        <w:t xml:space="preserve">Übertragbarkeit: </w:t>
      </w:r>
      <w:r>
        <w:rPr>
          <w:sz w:val="19"/>
        </w:rPr>
        <w:t>Deutschland, deutsche klinische Texte, lokale Bereitstellung ohne Daten-Cloud.</w:t>
      </w:r>
    </w:p>
    <w:p>
      <w:r>
        <w:rPr>
          <w:color w:val="5A7D3A"/>
          <w:sz w:val="18"/>
        </w:rPr>
        <w:t>https://pubmed.ncbi.nlm.nih.gov/42752483/</w:t>
      </w:r>
    </w:p>
    <w:p>
      <w:pPr>
        <w:pStyle w:val="Heading2"/>
      </w:pPr>
      <w:r>
        <w:t>Klinisches Coding mit LLM-Tool-Use: Automatisierte Extraktion von Medikation und Diagnosen aus unstrukturierten deutschen Arztbriefen</w:t>
      </w:r>
    </w:p>
    <w:p>
      <w:r>
        <w:rPr>
          <w:i/>
          <w:color w:val="666666"/>
          <w:sz w:val="18"/>
        </w:rPr>
        <w:t>Spreuer T et al.  ·  Stud Health Technol Inform  ·  17.09.2026  ·  PMID 42752481</w:t>
      </w:r>
    </w:p>
    <w:p>
      <w:r>
        <w:t>Pilot zur Evaluierung offener LLM-Modelle für automatisierte Extraktion und Kodierung von Medikamenten und Diagnosen aus deutschen Arztbriefen (35 anonymisierte Briefe, 5 Patienten, 3 LLMs lokal).</w:t>
      </w:r>
    </w:p>
    <w:p>
      <w:r>
        <w:rPr>
          <w:b/>
        </w:rPr>
        <w:t xml:space="preserve">Ergebnis: </w:t>
      </w:r>
      <w:r>
        <w:t>Diagnosen F1-Score max. 0,12 (Breite-Kategorie 0,18); Medikationen F1 0,78 (Trivialname 0,95). Für triviale Medikamentennamen ist jeder Fehler erklärbar; für klinisches Setting nicht ausreichend genau. Medication-Extraktion für Forschungsdatenbanken geeignet, für Patientenbehandlung noch nicht.</w:t>
      </w:r>
    </w:p>
    <w:p>
      <w:r>
        <w:rPr>
          <w:b/>
          <w:sz w:val="19"/>
        </w:rPr>
        <w:t xml:space="preserve">Übertragbarkeit: </w:t>
      </w:r>
      <w:r>
        <w:rPr>
          <w:sz w:val="19"/>
        </w:rPr>
        <w:t>Deutschland, deutsche Kliniktexte, lokale GPU, aber noch nicht produktionsreif für klinische Routine.</w:t>
      </w:r>
    </w:p>
    <w:p>
      <w:r>
        <w:rPr>
          <w:color w:val="5A7D3A"/>
          <w:sz w:val="18"/>
        </w:rPr>
        <w:t>https://pubmed.ncbi.nlm.nih.gov/42752481/</w:t>
      </w:r>
    </w:p>
    <w:p>
      <w:pPr>
        <w:pStyle w:val="Heading1"/>
      </w:pPr>
      <w:r>
        <w:t>Aufgenommen am 19.09.2026</w:t>
      </w:r>
    </w:p>
    <w:p>
      <w:pPr>
        <w:pStyle w:val="Heading2"/>
      </w:pPr>
      <w:r>
        <w:t>Automatisierte Qualitätskontrolle für Nierenkrankheiten in belgischen Hausarztpraxen</w:t>
      </w:r>
    </w:p>
    <w:p>
      <w:r>
        <w:rPr>
          <w:i/>
          <w:color w:val="666666"/>
          <w:sz w:val="18"/>
        </w:rPr>
        <w:t>Soetaert J et al.  ·  BMJ Health Care Inform  ·  18.09.2026  ·  PMID 42759973</w:t>
      </w:r>
    </w:p>
    <w:p>
      <w:r>
        <w:t>Entwicklung und Implementierung eines automatisierten Audit- und Feedback-Tools in Elektronischen Patientenakten zur Messung und Verbesserung der Versorgungsqualität bei chronischer Nierenerkrankung in belgischen Hausarztpraxen.</w:t>
      </w:r>
    </w:p>
    <w:p>
      <w:r>
        <w:rPr>
          <w:b/>
        </w:rPr>
        <w:t xml:space="preserve">Ergebnis: </w:t>
      </w:r>
      <w:r>
        <w:t>Von 36 geplanten Qualitätsindikatoren konnten 14 mittels automatisierter Abfragen in EMR-Systeme implementiert werden und Feedback-Dashboards bereitgestellt werden; 22 Indikatoren mussten ausgeschlossen oder angepasst werden wegen technischer Limitationen und unzuverlässiger Datenqualität.</w:t>
      </w:r>
    </w:p>
    <w:p>
      <w:r>
        <w:rPr>
          <w:b/>
          <w:sz w:val="19"/>
        </w:rPr>
        <w:t xml:space="preserve">Übertragbarkeit: </w:t>
      </w:r>
      <w:r>
        <w:rPr>
          <w:sz w:val="19"/>
        </w:rPr>
        <w:t>Belgische Hausarztdaten, vergleichbares Sozialversicherungssystem wie Deutschland.</w:t>
      </w:r>
    </w:p>
    <w:p>
      <w:r>
        <w:rPr>
          <w:color w:val="5A7D3A"/>
          <w:sz w:val="18"/>
        </w:rPr>
        <w:t>https://pubmed.ncbi.nlm.nih.gov/42759973/</w:t>
      </w:r>
    </w:p>
    <w:p>
      <w:pPr>
        <w:pStyle w:val="Heading2"/>
      </w:pPr>
      <w:r>
        <w:t>Large Language Models für Chronische Nierenerkrankung in Hausarztpraxen</w:t>
      </w:r>
    </w:p>
    <w:p>
      <w:r>
        <w:rPr>
          <w:i/>
          <w:color w:val="666666"/>
          <w:sz w:val="18"/>
        </w:rPr>
        <w:t>Wu J et al.  ·  BMJ Health Care Inform  ·  18.09.2026  ·  PMID 42759972</w:t>
      </w:r>
    </w:p>
    <w:p>
      <w:r>
        <w:t>Evaluierung eines Large Language Models (DeepSeek) zur Unterstützung der CKD-Diagnose in Hausarztpraxen mittels Zeit-Serien-Daten aus elektronischen Patientenakten.</w:t>
      </w:r>
    </w:p>
    <w:p>
      <w:r>
        <w:rPr>
          <w:b/>
        </w:rPr>
        <w:t xml:space="preserve">Ergebnis: </w:t>
      </w:r>
      <w:r>
        <w:t>Mit 1-Monats-Daten: Genauigkeit 87,0 %, AUC 0,921, Sensitivität 89,1 %, Spezifität 86,8 %, Erkennungsrate früher Nierenschädigung 42,2 %; mit 1-Jahres-Daten stieg Sensitivität auf 92,2 % und frühe Erkennung auf 52,6 %.</w:t>
      </w:r>
    </w:p>
    <w:p>
      <w:r>
        <w:rPr>
          <w:b/>
          <w:sz w:val="19"/>
        </w:rPr>
        <w:t xml:space="preserve">Übertragbarkeit: </w:t>
      </w:r>
      <w:r>
        <w:rPr>
          <w:sz w:val="19"/>
        </w:rPr>
        <w:t>China, aber Algorithmus-Grundprinzipien und EHR-Nutzung übertragbar auf deutsche Hausarztdaten.</w:t>
      </w:r>
    </w:p>
    <w:p>
      <w:r>
        <w:rPr>
          <w:color w:val="5A7D3A"/>
          <w:sz w:val="18"/>
        </w:rPr>
        <w:t>https://pubmed.ncbi.nlm.nih.gov/42759972/</w:t>
      </w:r>
    </w:p>
    <w:p>
      <w:pPr>
        <w:pStyle w:val="Heading2"/>
      </w:pPr>
      <w:r>
        <w:t>Machine Learning für Präklinische Erkennung von Schlaganfall durch Gefäßverschluss</w:t>
      </w:r>
    </w:p>
    <w:p>
      <w:r>
        <w:rPr>
          <w:i/>
          <w:color w:val="666666"/>
          <w:sz w:val="18"/>
        </w:rPr>
        <w:t>Garcia BL et al.  ·  Eur Stroke J  ·  05.09.2026  ·  PMID 42758735</w:t>
      </w:r>
    </w:p>
    <w:p>
      <w:r>
        <w:t>Vergleich von XGBoost, logistischer Regression und klinischen Scales zur Präklinischen Erkennung von Schlaganfällen mit großem Gefäßverschluss oder Hirnblutung anhand von Rettungsdienst-Daten.</w:t>
      </w:r>
    </w:p>
    <w:p>
      <w:r>
        <w:rPr>
          <w:b/>
        </w:rPr>
        <w:t xml:space="preserve">Ergebnis: </w:t>
      </w:r>
      <w:r>
        <w:t>XGBoost erreichte balanced accuracy von 82,1 % mit Routine-Variablen und 84,4 % mit erweiterten Variablen, übertrifft logistische Regression (79,0–80,7 %) und RACE-Scale (74,5 %); Sensitivität 76,7 %, Spezifität 92,1 %.</w:t>
      </w:r>
    </w:p>
    <w:p>
      <w:r>
        <w:rPr>
          <w:b/>
          <w:sz w:val="19"/>
        </w:rPr>
        <w:t xml:space="preserve">Übertragbarkeit: </w:t>
      </w:r>
      <w:r>
        <w:rPr>
          <w:sz w:val="19"/>
        </w:rPr>
        <w:t>Niederlande, vergleichbares europäisches Gesundheitssystem, prospektive Validierung erforderlich.</w:t>
      </w:r>
    </w:p>
    <w:p>
      <w:r>
        <w:rPr>
          <w:color w:val="5A7D3A"/>
          <w:sz w:val="18"/>
        </w:rPr>
        <w:t>https://pubmed.ncbi.nlm.nih.gov/42758735/</w:t>
      </w:r>
    </w:p>
    <w:p>
      <w:pPr>
        <w:pStyle w:val="Heading2"/>
      </w:pPr>
      <w:r>
        <w:t>GPT-4 versus Tumorkonferenz bei Bauchspeicheldrüsenkrebs: Konkordanzanalyse</w:t>
      </w:r>
    </w:p>
    <w:p>
      <w:r>
        <w:rPr>
          <w:i/>
          <w:color w:val="666666"/>
          <w:sz w:val="18"/>
        </w:rPr>
        <w:t>Gehrisch F et al.  ·  Langenbecks Arch Surg  ·  17.09.2026  ·  PMID 42758212</w:t>
      </w:r>
    </w:p>
    <w:p>
      <w:r>
        <w:t>Prospektive Vergleichsstudie, die Behandlungsempfehlungen eines Large Language Models mit Entscheidungen realer multidisziplinärer Tumorkonferenzen bei Pankreaskarzinom abgleicht.</w:t>
      </w:r>
    </w:p>
    <w:p>
      <w:r>
        <w:rPr>
          <w:b/>
        </w:rPr>
        <w:t xml:space="preserve">Ergebnis: </w:t>
      </w:r>
      <w:r>
        <w:t>Konkordanzrate zwischen GPT-4 und Tumorkonferenz 73,3 % (κ = 0,64, p &lt; 0,0001); höchste Konkordanz bei metastasierter Erkrankung (90,0 %) und neoadjuvanter Therapie (90,0 %), niedrigste bei komplexen Fällen mit erforderlicher Zusatzdiagnostik (50,0 %).</w:t>
      </w:r>
    </w:p>
    <w:p>
      <w:r>
        <w:rPr>
          <w:b/>
          <w:sz w:val="19"/>
        </w:rPr>
        <w:t xml:space="preserve">Übertragbarkeit: </w:t>
      </w:r>
      <w:r>
        <w:rPr>
          <w:sz w:val="19"/>
        </w:rPr>
        <w:t>Deutsche Universitätsklinik, aber nur als ergänzend zu klinischer Expertise geeignet.</w:t>
      </w:r>
    </w:p>
    <w:p>
      <w:r>
        <w:rPr>
          <w:color w:val="5A7D3A"/>
          <w:sz w:val="18"/>
        </w:rPr>
        <w:t>https://pubmed.ncbi.nlm.nih.gov/42758212/</w:t>
      </w:r>
    </w:p>
    <w:p>
      <w:pPr>
        <w:pStyle w:val="Heading2"/>
      </w:pPr>
      <w:r>
        <w:t>Generative AI-Chatbots für Patientenberatung zu diabetischer Neuropathie: Sicherheit und Genauigkeit</w:t>
      </w:r>
    </w:p>
    <w:p>
      <w:r>
        <w:rPr>
          <w:i/>
          <w:color w:val="666666"/>
          <w:sz w:val="18"/>
        </w:rPr>
        <w:t>Gu L et al.  ·  Front Public Health  ·  03.09.2026  ·  PMID 42757292</w:t>
      </w:r>
    </w:p>
    <w:p>
      <w:r>
        <w:t>Vergleichende Bewertung von fünf öffentlich verfügbaren KI-Chatbots (ChatGPT, Gemini, Copilot, DeepSeek, Doubao) zu Sicherheit, Richtlinienkonkordanz und Genauigkeit bei patientenorientierter Beratung zu schmerzhafter diabetischer Polyneuropathie.</w:t>
      </w:r>
    </w:p>
    <w:p>
      <w:r>
        <w:rPr>
          <w:b/>
        </w:rPr>
        <w:t xml:space="preserve">Ergebnis: </w:t>
      </w:r>
      <w:r>
        <w:t>9,3 % aller 300 Antworten waren unsicher oder potenziell unsicher (Spannweite 5,0–15,0 % je Modell); Genauigkeit, Richtlinienkonkordanz und Anwendbarkeit unterschieden sich signifikant (p &lt; 0,001); ChatGPT erzielte höchste Content-Scores, Doubao niedrigste, DeepSeek höchste Lesbarkeitsanforderungen.</w:t>
      </w:r>
    </w:p>
    <w:p>
      <w:r>
        <w:rPr>
          <w:b/>
          <w:sz w:val="19"/>
        </w:rPr>
        <w:t xml:space="preserve">Übertragbarkeit: </w:t>
      </w:r>
      <w:r>
        <w:rPr>
          <w:sz w:val="19"/>
        </w:rPr>
        <w:t>Internationale Modelle, aber Sicherheitsbefunde unabhängig von Gesundheitssystem; jedes System erzeugte mindestens eine potenziell schädliche Antwort.</w:t>
      </w:r>
    </w:p>
    <w:p>
      <w:r>
        <w:rPr>
          <w:color w:val="5A7D3A"/>
          <w:sz w:val="18"/>
        </w:rPr>
        <w:t>https://pubmed.ncbi.nlm.nih.gov/42757292/</w:t>
      </w:r>
    </w:p>
    <w:p>
      <w:pPr>
        <w:pStyle w:val="Heading2"/>
      </w:pPr>
      <w:r>
        <w:t>Machine Learning für Dysphagie-Screening bei Demenzpatienten</w:t>
      </w:r>
    </w:p>
    <w:p>
      <w:r>
        <w:rPr>
          <w:i/>
          <w:color w:val="666666"/>
          <w:sz w:val="18"/>
        </w:rPr>
        <w:t>Du J et al.  ·  Clin Interv Aging  ·  12.09.2026  ·  PMID 42756555</w:t>
      </w:r>
    </w:p>
    <w:p>
      <w:r>
        <w:t>Entwicklung und externe Validierung eines interpretierbaren Machine-Learning-Modells zur Früherkennung von Schluckstörungen bei Demenzkranken mittels routinemäßig verfügbarer klinischer Daten.</w:t>
      </w:r>
    </w:p>
    <w:p>
      <w:r>
        <w:rPr>
          <w:b/>
        </w:rPr>
        <w:t xml:space="preserve">Ergebnis: </w:t>
      </w:r>
      <w:r>
        <w:t>AdaBoost erzielte AUC 0,918 (interne Validierung), 0,900 (externe Validierung Klinik), 0,889 (zeitliche externe Validierung); Sensitivität 0,879–0,901; Hauptprädiktoren: BMI, Zahnzahl, Essfähigkeit, Ernährungstyp, Clinical Dementia Rating.</w:t>
      </w:r>
    </w:p>
    <w:p>
      <w:r>
        <w:rPr>
          <w:b/>
          <w:sz w:val="19"/>
        </w:rPr>
        <w:t xml:space="preserve">Übertragbarkeit: </w:t>
      </w:r>
      <w:r>
        <w:rPr>
          <w:sz w:val="19"/>
        </w:rPr>
        <w:t>China, aber Modell auf europäische Demenzversorgung übertragbar, Online-Tool zur Fallidentifikation entwickelt.</w:t>
      </w:r>
    </w:p>
    <w:p>
      <w:r>
        <w:rPr>
          <w:color w:val="5A7D3A"/>
          <w:sz w:val="18"/>
        </w:rPr>
        <w:t>https://pubmed.ncbi.nlm.nih.gov/42756555/</w:t>
      </w:r>
    </w:p>
    <w:p>
      <w:pPr>
        <w:pStyle w:val="Heading1"/>
      </w:pPr>
      <w:r>
        <w:t>Aufgenommen am 18.09.2026</w:t>
      </w:r>
    </w:p>
    <w:p>
      <w:pPr>
        <w:pStyle w:val="Heading2"/>
      </w:pPr>
      <w:r>
        <w:t>AI-Scribe-Implementierung in Kliniken mit Arbeitnehmer-Tarifverträgen: USA-Pilot</w:t>
      </w:r>
    </w:p>
    <w:p>
      <w:r>
        <w:rPr>
          <w:i/>
          <w:color w:val="666666"/>
          <w:sz w:val="18"/>
        </w:rPr>
        <w:t>Wright A et al.  ·  JMIR Form Res  ·  17.09.2026  ·  PMID 42753263</w:t>
      </w:r>
    </w:p>
    <w:p>
      <w:r>
        <w:t>Pilotprojekt zum Einsatz des Abridge-AI-Scribes bei 15 Ambulanz-Fachkräften (NP, PA) in gewerkschaftlich organisierten US-Klinik mit 11-wöchigem Feldtest und strukturiertem Labor-Engagement-Prozess.</w:t>
      </w:r>
    </w:p>
    <w:p>
      <w:r>
        <w:rPr>
          <w:b/>
        </w:rPr>
        <w:t xml:space="preserve">Ergebnis: </w:t>
      </w:r>
      <w:r>
        <w:t>AI-Scribe in 66,7% der 8100 Encounters genutzt (Spanne 30–89%), durchschnittlich 78% des AI-generierten Inhalts beibehalten. Dokumentationszeit Pilotgruppe 6 Min (vs. 14 Min Kontrollgruppe); same-day-closure 90% vs. 72%. Gewerkschaften stimmten Implementierung zu, nachdem Sicherheitsvorkehrungen und optionale Nutzung demonstriert wurden.</w:t>
      </w:r>
    </w:p>
    <w:p>
      <w:r>
        <w:rPr>
          <w:b/>
          <w:sz w:val="19"/>
        </w:rPr>
        <w:t xml:space="preserve">Übertragbarkeit: </w:t>
      </w:r>
      <w:r>
        <w:rPr>
          <w:sz w:val="19"/>
        </w:rPr>
        <w:t>USA, gering übertragbar; zeigt aber internationales Modell für Gewerkschafts-kooperation und numerische Befunde zur Zeitersparnis.</w:t>
      </w:r>
    </w:p>
    <w:p>
      <w:r>
        <w:rPr>
          <w:color w:val="5A7D3A"/>
          <w:sz w:val="18"/>
        </w:rPr>
        <w:t>https://pubmed.ncbi.nlm.nih.gov/42753263/</w:t>
      </w:r>
    </w:p>
    <w:p>
      <w:pPr>
        <w:pStyle w:val="Heading2"/>
      </w:pPr>
      <w:r>
        <w:t>Semantische Suche für Förderprodukte: Verbesserung der Projektentdeckung am Innovationsausschuss</w:t>
      </w:r>
    </w:p>
    <w:p>
      <w:r>
        <w:rPr>
          <w:i/>
          <w:color w:val="666666"/>
          <w:sz w:val="18"/>
        </w:rPr>
        <w:t>Gundler C et al.  ·  Stud Health Technol Inform  ·  17.09.2026  ·  PMID 42752490</w:t>
      </w:r>
    </w:p>
    <w:p>
      <w:r>
        <w:t>Entwicklung und Evaluierung eines semantischen Suchtools mit vektorbasierten Natural-Language-Retrieval für die Recherche von über 800 vom Innovationsausschuss des G-BA geförderten Projekten, um Vokabularprobleme zu adressieren.</w:t>
      </w:r>
    </w:p>
    <w:p>
      <w:r>
        <w:rPr>
          <w:b/>
        </w:rPr>
        <w:t xml:space="preserve">Ergebnis: </w:t>
      </w:r>
      <w:r>
        <w:t>Die semantische Retrieval ermöglichte eine bedeutsam verbesserte Projektentdeckung bei einer kontrollierten Vergleichsstudie mit drei erfahrenen Nutzern, was auf praktischen Mehrwert für evidenzgestützte Forschungsabläufe hindeutet.</w:t>
      </w:r>
    </w:p>
    <w:p>
      <w:r>
        <w:rPr>
          <w:b/>
          <w:sz w:val="19"/>
        </w:rPr>
        <w:t xml:space="preserve">Übertragbarkeit: </w:t>
      </w:r>
      <w:r>
        <w:rPr>
          <w:sz w:val="19"/>
        </w:rPr>
        <w:t>Deutschland (G-BA Förderprodukte), direkt relevant für deutsche Versorgungslandschaft.</w:t>
      </w:r>
    </w:p>
    <w:p>
      <w:r>
        <w:rPr>
          <w:color w:val="5A7D3A"/>
          <w:sz w:val="18"/>
        </w:rPr>
        <w:t>https://pubmed.ncbi.nlm.nih.gov/42752490/</w:t>
      </w:r>
    </w:p>
    <w:p>
      <w:pPr>
        <w:pStyle w:val="Heading2"/>
      </w:pPr>
      <w:r>
        <w:t>Large Language Models für klinische Statistikauswertung: Validierung gegen Experten-Analysen</w:t>
      </w:r>
    </w:p>
    <w:p>
      <w:r>
        <w:rPr>
          <w:i/>
          <w:color w:val="666666"/>
          <w:sz w:val="18"/>
        </w:rPr>
        <w:t>Sam J et al.  ·  Stud Health Technol Inform  ·  17.09.2026  ·  PMID 42752488</w:t>
      </w:r>
    </w:p>
    <w:p>
      <w:r>
        <w:t>Benchmarking von fünf aktuellen LLMs (GPT, Claude, Gemini, Perplexity, Grok) auf ihre Fähigkeit, expertvalidierte statistische Analysen aus klinischen Studienworkflows (deskriptive Tabellen, Kaplan-Meier, Cox-Modellierung) zu reproduzieren.</w:t>
      </w:r>
    </w:p>
    <w:p>
      <w:r>
        <w:rPr>
          <w:b/>
        </w:rPr>
        <w:t xml:space="preserve">Ergebnis: </w:t>
      </w:r>
      <w:r>
        <w:t>Alle fünf Modelle erzeugten korrekte deskriptive Statistiken bei expliziten Variablendefinitionen. Bei Kaplan-Meier-Analysen reproduzierten alle das korrekte p-value, bei Cox-Analysen vier von fünf die geforderten Hazard-Ratios. LLM-Outputs erfordern vor Nutzung in Kliniken sorgfältige Validierung.</w:t>
      </w:r>
    </w:p>
    <w:p>
      <w:r>
        <w:rPr>
          <w:b/>
          <w:sz w:val="19"/>
        </w:rPr>
        <w:t xml:space="preserve">Übertragbarkeit: </w:t>
      </w:r>
      <w:r>
        <w:rPr>
          <w:sz w:val="19"/>
        </w:rPr>
        <w:t>Deutsche Kliniken und Studiennetzwerke, empirisches Benchmark relevanter Modelle.</w:t>
      </w:r>
    </w:p>
    <w:p>
      <w:r>
        <w:rPr>
          <w:color w:val="5A7D3A"/>
          <w:sz w:val="18"/>
        </w:rPr>
        <w:t>https://pubmed.ncbi.nlm.nih.gov/42752488/</w:t>
      </w:r>
    </w:p>
    <w:p>
      <w:pPr>
        <w:pStyle w:val="Heading2"/>
      </w:pPr>
      <w:r>
        <w:t>Lokale LLM-basierte Extraktion von Antikoagulanzien-Therapiewechsel aus deutschen Ärztebriefbrifen</w:t>
      </w:r>
    </w:p>
    <w:p>
      <w:r>
        <w:rPr>
          <w:i/>
          <w:color w:val="666666"/>
          <w:sz w:val="18"/>
        </w:rPr>
        <w:t>Richter-Pechanski P et al.  ·  Stud Health Technol Inform  ·  17.09.2026  ·  PMID 42752478</w:t>
      </w:r>
    </w:p>
    <w:p>
      <w:r>
        <w:t>Anwendung eines lokal gehosteten, feinabgestimmten Llama-3.1-70b-Modells zur Extraktion von Medikationsinformationen aus German Clinical Routine Data und Detektion des Therapiewechsels von Vitamin-K-Antagonisten zu DOACs in Kardiologie-Briefen von 2012 bis 2020/21.</w:t>
      </w:r>
    </w:p>
    <w:p>
      <w:r>
        <w:rPr>
          <w:b/>
        </w:rPr>
        <w:t xml:space="preserve">Ergebnis: </w:t>
      </w:r>
      <w:r>
        <w:t>DOAC-Anteil stieg von 16,9% (2012) auf 59,9% (2020/21), VKA-Anteil sank von 37,7% auf 9,9%. Modelle verallgemeinerten auf unbekannte ältere Briefe (2012) erfolgreich. Fehler hauptsächlich bei generischen Medikamentennennungen und fehlenden Medikament-Indikations-Relationen.</w:t>
      </w:r>
    </w:p>
    <w:p>
      <w:r>
        <w:rPr>
          <w:b/>
          <w:sz w:val="19"/>
        </w:rPr>
        <w:t xml:space="preserve">Übertragbarkeit: </w:t>
      </w:r>
      <w:r>
        <w:rPr>
          <w:sz w:val="19"/>
        </w:rPr>
        <w:t>Deutschland, lokale Verarbeitung auf Kliniks-Infrastruktur, direkt auf deutschsprachige Daten angewendet.</w:t>
      </w:r>
    </w:p>
    <w:p>
      <w:r>
        <w:rPr>
          <w:color w:val="5A7D3A"/>
          <w:sz w:val="18"/>
        </w:rPr>
        <w:t>https://pubmed.ncbi.nlm.nih.gov/42752478/</w:t>
      </w:r>
    </w:p>
    <w:p>
      <w:pPr>
        <w:pStyle w:val="Heading2"/>
      </w:pPr>
      <w:r>
        <w:t>Sichere Transfer von klinischen Decision-Support-Systemen zwischen Universitätskliniken</w:t>
      </w:r>
    </w:p>
    <w:p>
      <w:r>
        <w:rPr>
          <w:i/>
          <w:color w:val="666666"/>
          <w:sz w:val="18"/>
        </w:rPr>
        <w:t>Hoffmann K et al.  ·  Stud Health Technol Inform  ·  17.09.2026  ·  PMID 42752474</w:t>
      </w:r>
    </w:p>
    <w:p>
      <w:r>
        <w:t>Strukturierte Untersuchung der Realisierung von Modulen eines In-House-CDSS (Acute-Kidney-Injury-Vorhersage) von einer Universitätsklinik zu einer zweiten, basierend auf dem NASSS-Rahmen und differenziert zwischen standortunabhängigen und lokal angepassten Komponenten.</w:t>
      </w:r>
    </w:p>
    <w:p>
      <w:r>
        <w:rPr>
          <w:b/>
        </w:rPr>
        <w:t xml:space="preserve">Ergebnis: </w:t>
      </w:r>
      <w:r>
        <w:t>Identifizierte Erfolgsfaktoren: modulare, adaptierbare Komponenten; transparente Datenpipelines; tailored UIs; frühes Stakeholder-Engagement; robuste Compliance- und QM-Kapazitäten. System in Produktion, intendiert für Unterstützung der Kliniker bei Patienten mit akutem Nierenschadenrisiko.</w:t>
      </w:r>
    </w:p>
    <w:p>
      <w:r>
        <w:rPr>
          <w:b/>
          <w:sz w:val="19"/>
        </w:rPr>
        <w:t xml:space="preserve">Übertragbarkeit: </w:t>
      </w:r>
      <w:r>
        <w:rPr>
          <w:sz w:val="19"/>
        </w:rPr>
        <w:t>Deutschland (zwei Universitätskliniken), vergleichbare Strukturen und Regulierung, höchste Übertragbarkeit.</w:t>
      </w:r>
    </w:p>
    <w:p>
      <w:r>
        <w:rPr>
          <w:color w:val="5A7D3A"/>
          <w:sz w:val="18"/>
        </w:rPr>
        <w:t>https://pubmed.ncbi.nlm.nih.gov/42752474/</w:t>
      </w:r>
    </w:p>
    <w:p>
      <w:pPr>
        <w:pStyle w:val="Heading2"/>
      </w:pPr>
      <w:r>
        <w:t>Digitale Transformation deutscher Krankenhäuser 2017–2025: Stagnation trotz KHZG-Förderung</w:t>
      </w:r>
    </w:p>
    <w:p>
      <w:r>
        <w:rPr>
          <w:i/>
          <w:color w:val="666666"/>
          <w:sz w:val="18"/>
        </w:rPr>
        <w:t>Kücking F et al.  ·  Stud Health Technol Inform  ·  17.09.2026  ·  PMID 42752472</w:t>
      </w:r>
    </w:p>
    <w:p>
      <w:r>
        <w:t>Panel-Studie mit 49 deutschen Krankenhäusern 2017–2025, evaluierend Fortschritte in fünf Domänen (Dokumentation, CPOE, CDSS, Medikamentenverwaltung, Entlassmanagement) im Kontext der Hospital-Future-Act-Förderung (KHZG).</w:t>
      </w:r>
    </w:p>
    <w:p>
      <w:r>
        <w:rPr>
          <w:b/>
        </w:rPr>
        <w:t xml:space="preserve">Ergebnis: </w:t>
      </w:r>
      <w:r>
        <w:t>Signifikante Verbesserungen nur in Medikamentenverwaltung (p=0,009 in 2023; p=0,044 in 2025) und Entlassmanagement (p&lt;0,001 in 2025). Die meisten KHZG-Projekte in Dokumentation und Entlassmanagement waren 2025 noch nicht abgeschlossen. Digitale Reife stieg teilweise nur durch administrative Verzögerungen und Implementierungsengpässe.</w:t>
      </w:r>
    </w:p>
    <w:p>
      <w:r>
        <w:rPr>
          <w:b/>
          <w:sz w:val="19"/>
        </w:rPr>
        <w:t xml:space="preserve">Übertragbarkeit: </w:t>
      </w:r>
      <w:r>
        <w:rPr>
          <w:sz w:val="19"/>
        </w:rPr>
        <w:t>Deutschland (Stichprobe deutscher Krankenhäuser), direkt für deutsche Policy und Versorgungsplanung relevant.</w:t>
      </w:r>
    </w:p>
    <w:p>
      <w:r>
        <w:rPr>
          <w:color w:val="5A7D3A"/>
          <w:sz w:val="18"/>
        </w:rPr>
        <w:t>https://pubmed.ncbi.nlm.nih.gov/42752472/</w:t>
      </w:r>
    </w:p>
    <w:p>
      <w:pPr>
        <w:pStyle w:val="Heading1"/>
      </w:pPr>
      <w:r>
        <w:t>Aufgenommen am 17.09.2026</w:t>
      </w:r>
    </w:p>
    <w:p>
      <w:pPr>
        <w:pStyle w:val="Heading2"/>
      </w:pPr>
      <w:r>
        <w:t>Implementierungsleitlinien für digitale Technologien in der häuslichen Altenpflege</w:t>
      </w:r>
    </w:p>
    <w:p>
      <w:r>
        <w:rPr>
          <w:i/>
          <w:color w:val="666666"/>
          <w:sz w:val="18"/>
        </w:rPr>
        <w:t>Batchelor F et al.  ·  JMIR Form Res  ·  16.09.2026  ·  PMID 42748485</w:t>
      </w:r>
    </w:p>
    <w:p>
      <w:r>
        <w:t>Mixed-Methods-Studie mit Literaturreview, Umfragen (Patienten, Fachpersonen), Interviews (n=49), Co-Design-Workshop und Fallstudie zur Entwicklung von Implementierungsrichtlinien für Australiens häusliche Altenpflege.</w:t>
      </w:r>
    </w:p>
    <w:p>
      <w:r>
        <w:rPr>
          <w:b/>
        </w:rPr>
        <w:t xml:space="preserve">Ergebnis: </w:t>
      </w:r>
      <w:r>
        <w:t>Identifiziert wurden 7 Schlüsseldomänen und 19 Subthemen: Technologiedesign, Datenschutz/Vertrauen, Schulung/Support, Organisationskultur, Patientenpflege, digitale Kompetenz und wahrgenommene Vorteile. Jedes Subthema erhielt Enabler, Barrieren und praktische Implementierungstipps. Fallstudie mit Smart Glasses validierte Anwendbarkeit der Richtlinien.</w:t>
      </w:r>
    </w:p>
    <w:p>
      <w:r>
        <w:rPr>
          <w:b/>
          <w:sz w:val="19"/>
        </w:rPr>
        <w:t xml:space="preserve">Übertragbarkeit: </w:t>
      </w:r>
      <w:r>
        <w:rPr>
          <w:sz w:val="19"/>
        </w:rPr>
        <w:t>Australisches System, ähnliche Sozialversicherung wie Skandinavien, kulturelle Unterschiede zu Deutschland</w:t>
      </w:r>
    </w:p>
    <w:p>
      <w:r>
        <w:rPr>
          <w:color w:val="5A7D3A"/>
          <w:sz w:val="18"/>
        </w:rPr>
        <w:t>https://pubmed.ncbi.nlm.nih.gov/42748485/</w:t>
      </w:r>
    </w:p>
    <w:p>
      <w:pPr>
        <w:pStyle w:val="Heading2"/>
      </w:pPr>
      <w:r>
        <w:t>Hybrid Neural Networks für dynamische Mortalitätsprognose bei Traumapatienten</w:t>
      </w:r>
    </w:p>
    <w:p>
      <w:r>
        <w:rPr>
          <w:i/>
          <w:color w:val="666666"/>
          <w:sz w:val="18"/>
        </w:rPr>
        <w:t>Millarch AS et al.  ·  J Med Internet Res  ·  16.09.2026  ·  PMID 42748424</w:t>
      </w:r>
    </w:p>
    <w:p>
      <w:r>
        <w:t>Entwicklung und Evaluation eines KI-Modells aus dänischen Klinikdaten zur kontinuierlichen Vorhersage der 30-Tage-Mortalität bei Traumapatienten über den gesamten Behandlungsverlauf.</w:t>
      </w:r>
    </w:p>
    <w:p>
      <w:r>
        <w:rPr>
          <w:b/>
        </w:rPr>
        <w:t xml:space="preserve">Ergebnis: </w:t>
      </w:r>
      <w:r>
        <w:t>Das Modell erreichte bei der Holdout-Evaluation eine AUROC von 0,962 (95% KI 0,930–0,994) und übertraf etablierte Trauma-Scores (Revised Trauma Score: mittlere ΔAUROC +0,297). In der aktiven Kohorte zeigte es bereits eine Stunde nach Patientenkontakt eine AUROC von 0,905 (95% KI 0,856–0,953).</w:t>
      </w:r>
    </w:p>
    <w:p>
      <w:r>
        <w:rPr>
          <w:b/>
          <w:sz w:val="19"/>
        </w:rPr>
        <w:t xml:space="preserve">Übertragbarkeit: </w:t>
      </w:r>
      <w:r>
        <w:rPr>
          <w:sz w:val="19"/>
        </w:rPr>
        <w:t>Dänische Klinikdaten, europäisches Gesundheitssystem, direkt übertragbar</w:t>
      </w:r>
    </w:p>
    <w:p>
      <w:r>
        <w:rPr>
          <w:color w:val="5A7D3A"/>
          <w:sz w:val="18"/>
        </w:rPr>
        <w:t>https://pubmed.ncbi.nlm.nih.gov/42748424/</w:t>
      </w:r>
    </w:p>
    <w:p>
      <w:pPr>
        <w:pStyle w:val="Heading2"/>
      </w:pPr>
      <w:r>
        <w:t>Machine Learning zur 6-Monats-Mortalitätsprognose in Langzeitpflegeeinrichtungen</w:t>
      </w:r>
    </w:p>
    <w:p>
      <w:r>
        <w:rPr>
          <w:i/>
          <w:color w:val="666666"/>
          <w:sz w:val="18"/>
        </w:rPr>
        <w:t>Tsai YC et al.  ·  JMIR Aging  ·  16.09.2026  ·  PMID 42748398</w:t>
      </w:r>
    </w:p>
    <w:p>
      <w:r>
        <w:t>Entwicklung und temporale externe Validierung eines interpretierbaren Hybrid-XGBoost-Random-Forest-Modells aus Taiwanese Pflegedaten (n=23.901 Training, n=6.216 Validierung 2024).</w:t>
      </w:r>
    </w:p>
    <w:p>
      <w:r>
        <w:rPr>
          <w:b/>
        </w:rPr>
        <w:t xml:space="preserve">Ergebnis: </w:t>
      </w:r>
      <w:r>
        <w:t>Das HybridXGBRF-Modell erzielte in der Trainingskohorte eine interne AUROC von 0,89 (95% KI 0,88–0,89) und bewahrte diese in der temporalen 2024-Validierung (AUROC 0,90, 95% KI 0,89–0,91), Genauigkeit 0,85, F1-Score 0,68. Kalibrierung war akzeptabel, Shapley-Analyse identifizierte häufige Hospitalisierungen, ADL-Beeinträchtigung und Gewichtsverlust als Hauptprädiktoren.</w:t>
      </w:r>
    </w:p>
    <w:p>
      <w:r>
        <w:rPr>
          <w:b/>
          <w:sz w:val="19"/>
        </w:rPr>
        <w:t xml:space="preserve">Übertragbarkeit: </w:t>
      </w:r>
      <w:r>
        <w:rPr>
          <w:sz w:val="19"/>
        </w:rPr>
        <w:t>Taiwanese Langzeitpflege-Daten, übertragbar auf europäische Systeme mit ähnlichen Assessmentstrukturen</w:t>
      </w:r>
    </w:p>
    <w:p>
      <w:r>
        <w:rPr>
          <w:color w:val="5A7D3A"/>
          <w:sz w:val="18"/>
        </w:rPr>
        <w:t>https://pubmed.ncbi.nlm.nih.gov/42748398/</w:t>
      </w:r>
    </w:p>
    <w:p>
      <w:pPr>
        <w:pStyle w:val="Heading2"/>
      </w:pPr>
      <w:r>
        <w:t>KI-gestützte Prostatakrebserkennung in MRI: quasi-kontinuierliches Risikoscoring</w:t>
      </w:r>
    </w:p>
    <w:p>
      <w:r>
        <w:rPr>
          <w:i/>
          <w:color w:val="666666"/>
          <w:sz w:val="18"/>
        </w:rPr>
        <w:t>Bayerl N et al.  ·  Cancer Imaging  ·  15.09.2026  ·  PMID 42745323</w:t>
      </w:r>
    </w:p>
    <w:p>
      <w:r>
        <w:t>Validierung eines kommerziellen KI-Algorithmus gegen Biopsieresultate an deutschen Uniklinikdaten zur Detektion klinisch signifikanter Prostatakarzinome.</w:t>
      </w:r>
    </w:p>
    <w:p>
      <w:r>
        <w:rPr>
          <w:b/>
        </w:rPr>
        <w:t xml:space="preserve">Ergebnis: </w:t>
      </w:r>
      <w:r>
        <w:t>Für klinisch signifikante Tumoren (Gleason ≥7) erreichte der KI-Level-of-Suspicion-Score eine AUC von 0,882 (95% KI 0,820–0,943) versus 0,833 für PI-RADS ≥4. Bei Cutoff 81 Sensitivität 94,7%, Spezifität 70,8%. Unterschied zur PI-RADS-Schwelle nicht signifikant (exakter McNemar p=0,063).</w:t>
      </w:r>
    </w:p>
    <w:p>
      <w:r>
        <w:rPr>
          <w:b/>
          <w:sz w:val="19"/>
        </w:rPr>
        <w:t xml:space="preserve">Übertragbarkeit: </w:t>
      </w:r>
      <w:r>
        <w:rPr>
          <w:sz w:val="19"/>
        </w:rPr>
        <w:t>Deutsche Universitätsklinik (Erlangen), europäische Standards übertragbar</w:t>
      </w:r>
    </w:p>
    <w:p>
      <w:r>
        <w:rPr>
          <w:color w:val="5A7D3A"/>
          <w:sz w:val="18"/>
        </w:rPr>
        <w:t>https://pubmed.ncbi.nlm.nih.gov/42745323/</w:t>
      </w:r>
    </w:p>
    <w:p>
      <w:pPr>
        <w:pStyle w:val="Heading2"/>
      </w:pPr>
      <w:r>
        <w:t>Explainable-AI-Tool für Immuntherapie-Auswahl bei Lungenkrebs</w:t>
      </w:r>
    </w:p>
    <w:p>
      <w:r>
        <w:rPr>
          <w:i/>
          <w:color w:val="666666"/>
          <w:sz w:val="18"/>
        </w:rPr>
        <w:t>Prelaj A et al.  ·  Nat Med  ·  13.09.2026  ·  PMID 42733093</w:t>
      </w:r>
    </w:p>
    <w:p>
      <w:r>
        <w:t>Prospektive internationale Multimodal-Studie (I3LUNG) mit 2.396 Patienten, die klinische, Blut-, CT-, Pathologie- und Genomdaten mittels Machine Learning integriert zur Vorhersage des Therapieansprechens.</w:t>
      </w:r>
    </w:p>
    <w:p>
      <w:r>
        <w:rPr>
          <w:b/>
        </w:rPr>
        <w:t xml:space="preserve">Ergebnis: </w:t>
      </w:r>
      <w:r>
        <w:t>CB-only Modelle erreichten AUC bis 0,77 im internen Test, Performance sank in externer Validierung auf 0,55–0,72. Im klinischen Usability-Test verbesserten Fachpersonen ihre Vorhersagen signifikant mit dem explainbaren KI-Tool. Multimodale Modelle zeigten höhere Testperformance, aber kein inkrementeller Zusatznutzen in Test und Validierung.</w:t>
      </w:r>
    </w:p>
    <w:p>
      <w:r>
        <w:rPr>
          <w:b/>
          <w:sz w:val="19"/>
        </w:rPr>
        <w:t xml:space="preserve">Übertragbarkeit: </w:t>
      </w:r>
      <w:r>
        <w:rPr>
          <w:sz w:val="19"/>
        </w:rPr>
        <w:t>Europäisch-internationale Kohorte, Italien/Spanien/Deutschland/Griechenland</w:t>
      </w:r>
    </w:p>
    <w:p>
      <w:r>
        <w:rPr>
          <w:color w:val="5A7D3A"/>
          <w:sz w:val="18"/>
        </w:rPr>
        <w:t>https://pubmed.ncbi.nlm.nih.gov/42733093/</w:t>
      </w:r>
    </w:p>
    <w:p>
      <w:pPr>
        <w:pStyle w:val="Heading2"/>
      </w:pPr>
      <w:r>
        <w:t>Klinische Entscheidungsunterstützung zur Differenzierung von Lyme-Neuroborreliose und Bell-Parese</w:t>
      </w:r>
    </w:p>
    <w:p>
      <w:r>
        <w:rPr>
          <w:i/>
          <w:color w:val="666666"/>
          <w:sz w:val="18"/>
        </w:rPr>
        <w:t>Dos AH et al.  ·  Ticks Tick Borne Dis  ·  01.09.2026  ·  PMID 42679518</w:t>
      </w:r>
    </w:p>
    <w:p>
      <w:r>
        <w:t>Entwicklung und interne Validierung zweier Entscheidungsbäume aus dänischen Kohortendaten (n=683) zur Reduktion unnötiger Lumbalpunktionen bei Fazialisparese.</w:t>
      </w:r>
    </w:p>
    <w:p>
      <w:r>
        <w:rPr>
          <w:b/>
        </w:rPr>
        <w:t xml:space="preserve">Ergebnis: </w:t>
      </w:r>
      <w:r>
        <w:t>Modell mit Serologie erreichte Genauigkeit 0,93, Sensitivität 0,93, Spezifität 0,94 und könnte 40% der Lumbalpunktionen einsparen bei Reduktion der anfangs übersehenen LNB-Fälle auf 8%. Modell ohne Serologie (Radiculalgia, Symptondauer ≥10 Tage) zeigte ähnliche Performance (Genauigkeit 0,93, Sensitivität 0,92, Spezifität 0,93).</w:t>
      </w:r>
    </w:p>
    <w:p>
      <w:r>
        <w:rPr>
          <w:b/>
          <w:sz w:val="19"/>
        </w:rPr>
        <w:t xml:space="preserve">Übertragbarkeit: </w:t>
      </w:r>
      <w:r>
        <w:rPr>
          <w:sz w:val="19"/>
        </w:rPr>
        <w:t>Dänische Hospitalsdaten, europäische Epidemiologie, externe Validierung geplant</w:t>
      </w:r>
    </w:p>
    <w:p>
      <w:r>
        <w:rPr>
          <w:color w:val="5A7D3A"/>
          <w:sz w:val="18"/>
        </w:rPr>
        <w:t>https://pubmed.ncbi.nlm.nih.gov/42679518/</w:t>
      </w:r>
    </w:p>
    <w:p>
      <w:pPr>
        <w:pStyle w:val="Heading1"/>
      </w:pPr>
      <w:r>
        <w:t>Aufgenommen am 16.09.2026</w:t>
      </w:r>
    </w:p>
    <w:p>
      <w:pPr>
        <w:pStyle w:val="Heading2"/>
      </w:pPr>
      <w:r>
        <w:t>Chatbot-Typ und normative Nachrichten beeinflussen Nutzungsintention</w:t>
      </w:r>
    </w:p>
    <w:p>
      <w:r>
        <w:rPr>
          <w:i/>
          <w:color w:val="666666"/>
          <w:sz w:val="18"/>
        </w:rPr>
        <w:t>Liao Y et al.  ·  J Med Internet Res  ·  15.09.2026  ·  PMID 42743590</w:t>
      </w:r>
    </w:p>
    <w:p>
      <w:r>
        <w:t>RCT (N=1000 US-Erwachsene) mit 4×2-Design, das Nachrichtentyp (Norm-Framing) und Chatbot-Typ (KI vs. regelbasiert) auf Akzeptanz und Nutzungsintention prüft.</w:t>
      </w:r>
    </w:p>
    <w:p>
      <w:r>
        <w:rPr>
          <w:b/>
        </w:rPr>
        <w:t xml:space="preserve">Ergebnis: </w:t>
      </w:r>
      <w:r>
        <w:t>Peer- und familienorientierte Nachrichten führten zu höherer Nutzungsintention als Experten-Nachrichten. KI-Chatbots zeigten höhere Nutzungsintention (p=0,02) und höheres Vertrauen (p=0,008). Modell erklärt 50,8 % Varianz in Nutzungsintention. Vertrauen (β=0,33; p&lt;0,001) und Datenschutzbedenken (β=-0,11; p&lt;0,001) waren zentrale Prädiktoren.</w:t>
      </w:r>
    </w:p>
    <w:p>
      <w:r>
        <w:rPr>
          <w:b/>
          <w:sz w:val="19"/>
        </w:rPr>
        <w:t xml:space="preserve">Übertragbarkeit: </w:t>
      </w:r>
      <w:r>
        <w:rPr>
          <w:sz w:val="19"/>
        </w:rPr>
        <w:t>USA; Befunde zu Vertrauen und Datenschutz übertragbar, Nutzer-Population begrenzt</w:t>
      </w:r>
    </w:p>
    <w:p>
      <w:r>
        <w:rPr>
          <w:color w:val="5A7D3A"/>
          <w:sz w:val="18"/>
        </w:rPr>
        <w:t>https://pubmed.ncbi.nlm.nih.gov/42743590/</w:t>
      </w:r>
    </w:p>
    <w:p>
      <w:pPr>
        <w:pStyle w:val="Heading2"/>
      </w:pPr>
      <w:r>
        <w:t>Machine-Learning-Modell zur Hypertonie-Früherkennung im NHS</w:t>
      </w:r>
    </w:p>
    <w:p>
      <w:r>
        <w:rPr>
          <w:i/>
          <w:color w:val="666666"/>
          <w:sz w:val="18"/>
        </w:rPr>
        <w:t>Ihenetu G et al.  ·  J Med Internet Res  ·  15.09.2026  ·  PMID 42743441</w:t>
      </w:r>
    </w:p>
    <w:p>
      <w:r>
        <w:t>Retrospektive Kohortenanalyse eines ML-Modells zur Identifikation von undiagnostizierter Hypertonie in 1,8 Millionen Patienten der North West London Integrated Care.</w:t>
      </w:r>
    </w:p>
    <w:p>
      <w:r>
        <w:rPr>
          <w:b/>
        </w:rPr>
        <w:t xml:space="preserve">Ergebnis: </w:t>
      </w:r>
      <w:r>
        <w:t>Sensitivität 62,7 % (95%-KI 62,5–62,8), Spezifität 60,7 % (95%-KI 60,5–60,8), positiver Vorhersagewert 31,5–42,9 %. Performance variierte nach Alter, Geschlecht und sozioökonomischem Status. Modell vergleichbar mit interpretablerem Regressionsmodell.</w:t>
      </w:r>
    </w:p>
    <w:p>
      <w:r>
        <w:rPr>
          <w:b/>
          <w:sz w:val="19"/>
        </w:rPr>
        <w:t xml:space="preserve">Übertragbarkeit: </w:t>
      </w:r>
      <w:r>
        <w:rPr>
          <w:sz w:val="19"/>
        </w:rPr>
        <w:t>Großbritannien (NHS), strukturelle Ähnlichkeit zu deutschen Systemen begrenzt</w:t>
      </w:r>
    </w:p>
    <w:p>
      <w:r>
        <w:rPr>
          <w:color w:val="5A7D3A"/>
          <w:sz w:val="18"/>
        </w:rPr>
        <w:t>https://pubmed.ncbi.nlm.nih.gov/42743441/</w:t>
      </w:r>
    </w:p>
    <w:p>
      <w:pPr>
        <w:pStyle w:val="Heading2"/>
      </w:pPr>
      <w:r>
        <w:t>Clinical Decision Support für Demenz-Früherkennung mit flexiblem Zeitfenster</w:t>
      </w:r>
    </w:p>
    <w:p>
      <w:r>
        <w:rPr>
          <w:i/>
          <w:color w:val="666666"/>
          <w:sz w:val="18"/>
        </w:rPr>
        <w:t>Ez-Zizi A et al.  ·  J Med Syst  ·  15.09.2026  ·  PMID 42742759</w:t>
      </w:r>
    </w:p>
    <w:p>
      <w:r>
        <w:t>ML-Modell zur Diagnose und Vorhersage der Demenzentwicklung bis 10 Jahre in UK-Sekundärversorgung, mit Explainability und Fairness-Analyse auf NACC-Daten trainiert.</w:t>
      </w:r>
    </w:p>
    <w:p>
      <w:r>
        <w:rPr>
          <w:b/>
        </w:rPr>
        <w:t xml:space="preserve">Ergebnis: </w:t>
      </w:r>
      <w:r>
        <w:t>Gleiche Visite: Sensitivität 0,951 (95%-KI 0,947–0,954), Spezifität 0,810 (0,805–0,814), AUC 0,959 (0,957–0,960). Über Zeitfenster (24–120 Monate): Sensitivität/Spezifität 0,808/0,856 bis 0,833/0,706. Fairness über Geschlecht, Rasse, Alter ähnlich, aber Sensitivität-Spezifität-Tradeoff variiert. Externe Validierung erforderlich vor Einsatz.</w:t>
      </w:r>
    </w:p>
    <w:p>
      <w:r>
        <w:rPr>
          <w:b/>
          <w:sz w:val="19"/>
        </w:rPr>
        <w:t xml:space="preserve">Übertragbarkeit: </w:t>
      </w:r>
      <w:r>
        <w:rPr>
          <w:sz w:val="19"/>
        </w:rPr>
        <w:t>Großbritannien, UK NHS-Workflows, aber Validierung ausstehend</w:t>
      </w:r>
    </w:p>
    <w:p>
      <w:r>
        <w:rPr>
          <w:color w:val="5A7D3A"/>
          <w:sz w:val="18"/>
        </w:rPr>
        <w:t>https://pubmed.ncbi.nlm.nih.gov/42742759/</w:t>
      </w:r>
    </w:p>
    <w:p>
      <w:pPr>
        <w:pStyle w:val="Heading2"/>
      </w:pPr>
      <w:r>
        <w:t>Digitale Gesundheitskompetenz vs. Wissenschaftsvertrauen bei Studierenden</w:t>
      </w:r>
    </w:p>
    <w:p>
      <w:r>
        <w:rPr>
          <w:i/>
          <w:color w:val="666666"/>
          <w:sz w:val="18"/>
        </w:rPr>
        <w:t>Sarcone A et al.  ·  Front Public Health  ·  31.08.2026  ·  PMID 42740965</w:t>
      </w:r>
    </w:p>
    <w:p>
      <w:r>
        <w:t>Querschnittsumfrage (N=407 Studierende Universität Catanzaro) zu Informationsquellen, digitalen Bewertungsfähigkeiten und Wissenschaftshaltung.</w:t>
      </w:r>
    </w:p>
    <w:p>
      <w:r>
        <w:rPr>
          <w:b/>
        </w:rPr>
        <w:t xml:space="preserve">Ergebnis: </w:t>
      </w:r>
      <w:r>
        <w:t>75,43 % nutzen Social Media als Quelle, nur 12,78 % halten sie für zuverlässig; 94,10 % vertrauen Ärzten. Nur 15,72 % berichten sichere kritische Bewertung online. Frauen zeigere höhere Sensibilität für ethische Dimension (OR 1,61). Positive Wissenschaftshaltung korreliert mit unterentwickelten Bewertungsfähigkeiten.</w:t>
      </w:r>
    </w:p>
    <w:p>
      <w:r>
        <w:rPr>
          <w:b/>
          <w:sz w:val="19"/>
        </w:rPr>
        <w:t xml:space="preserve">Übertragbarkeit: </w:t>
      </w:r>
      <w:r>
        <w:rPr>
          <w:sz w:val="19"/>
        </w:rPr>
        <w:t>Italien, europäisches Setting; Befunde zur Medienkompetenz teilweise übertragbar</w:t>
      </w:r>
    </w:p>
    <w:p>
      <w:r>
        <w:rPr>
          <w:color w:val="5A7D3A"/>
          <w:sz w:val="18"/>
        </w:rPr>
        <w:t>https://pubmed.ncbi.nlm.nih.gov/42740965/</w:t>
      </w:r>
    </w:p>
    <w:p>
      <w:pPr>
        <w:pStyle w:val="Heading2"/>
      </w:pPr>
      <w:r>
        <w:t>Zugang zur deutschen elektronischen Patientenakte – Qualitative Analyse der Implementierungsbarrieren</w:t>
      </w:r>
    </w:p>
    <w:p>
      <w:r>
        <w:rPr>
          <w:i/>
          <w:color w:val="666666"/>
          <w:sz w:val="18"/>
        </w:rPr>
        <w:t>May S et al.  ·  JMIR Mhealth Uhealth  ·  14.09.2026  ·  PMID 42735900</w:t>
      </w:r>
    </w:p>
    <w:p>
      <w:r>
        <w:t>Qualitative Interviewstudie (N=23) zu Erfahrungen beim Zugriff auf die ePA über Krankenkassen-Apps während des Umstiegs auf Opt-out-Modell.</w:t>
      </w:r>
    </w:p>
    <w:p>
      <w:r>
        <w:rPr>
          <w:b/>
        </w:rPr>
        <w:t xml:space="preserve">Ergebnis: </w:t>
      </w:r>
      <w:r>
        <w:t>Zugang funktioniert als fünfphasiger Prozess: Orientierung, technische Einstiegshürden, Verifikation, Unterbrechungen, Übergang zur Nutzung. 21 von 23 Teilnehmern erfolgreich; Barrieren akkumulieren über Phasen. Unklarer unmittelbarer Nutzen limitiert Übergang zur aktiven Nutzung.</w:t>
      </w:r>
    </w:p>
    <w:p>
      <w:r>
        <w:rPr>
          <w:b/>
          <w:sz w:val="19"/>
        </w:rPr>
        <w:t xml:space="preserve">Übertragbarkeit: </w:t>
      </w:r>
      <w:r>
        <w:rPr>
          <w:sz w:val="19"/>
        </w:rPr>
        <w:t>Deutschland, direkt auf ePA4all-Projekt übertragbar</w:t>
      </w:r>
    </w:p>
    <w:p>
      <w:r>
        <w:rPr>
          <w:color w:val="5A7D3A"/>
          <w:sz w:val="18"/>
        </w:rPr>
        <w:t>https://pubmed.ncbi.nlm.nih.gov/42735900/</w:t>
      </w:r>
    </w:p>
    <w:p>
      <w:pPr>
        <w:pStyle w:val="Heading2"/>
      </w:pPr>
      <w:r>
        <w:t>Tägliche Erinnerungen erhöhen Adhärenz bei elektronischem Kopfschmerztagebuch</w:t>
      </w:r>
    </w:p>
    <w:p>
      <w:r>
        <w:rPr>
          <w:i/>
          <w:color w:val="666666"/>
          <w:sz w:val="18"/>
        </w:rPr>
        <w:t>Ruscheweyh R et al.  ·  JMIR Mhealth Uhealth  ·  14.09.2026  ·  PMID 42735433</w:t>
      </w:r>
    </w:p>
    <w:p>
      <w:r>
        <w:t>Retrospektive Kohortenstudie (N=4236 Nutzer der DMKG-App) nutzte 14-tägigen Reminderfehler 2023 zur Bewertung der Erinnerungsfunktion auf die Eintragungen.</w:t>
      </w:r>
    </w:p>
    <w:p>
      <w:r>
        <w:rPr>
          <w:b/>
        </w:rPr>
        <w:t xml:space="preserve">Ergebnis: </w:t>
      </w:r>
      <w:r>
        <w:t>Fehlerphase: Rückgang der Einträge um 11,0 % (10,2 auf 9,1 pro Periode; p&lt;0,001), Verzögerung +46,3 % (1,90 auf 2,78 Tage; p&lt;0,001), Abbruchrate +32,2 % (4,0 % auf 5,2 %; p=0,002). Effekt größer bei Männern und bei geringerer Kopfschmerzfrequenz.</w:t>
      </w:r>
    </w:p>
    <w:p>
      <w:r>
        <w:rPr>
          <w:b/>
          <w:sz w:val="19"/>
        </w:rPr>
        <w:t xml:space="preserve">Übertragbarkeit: </w:t>
      </w:r>
      <w:r>
        <w:rPr>
          <w:sz w:val="19"/>
        </w:rPr>
        <w:t>Deutschland, deutsches Forschungsteam, nationale klinische Datenstruktur</w:t>
      </w:r>
    </w:p>
    <w:p>
      <w:r>
        <w:rPr>
          <w:color w:val="5A7D3A"/>
          <w:sz w:val="18"/>
        </w:rPr>
        <w:t>https://pubmed.ncbi.nlm.nih.gov/42735433/</w:t>
      </w:r>
    </w:p>
    <w:p>
      <w:pPr>
        <w:pStyle w:val="Heading1"/>
      </w:pPr>
      <w:r>
        <w:t>Aufgenommen am 15.09.2026</w:t>
      </w:r>
    </w:p>
    <w:p>
      <w:pPr>
        <w:pStyle w:val="Heading2"/>
      </w:pPr>
      <w:r>
        <w:t>LLM-basierte Anonymisierung klinischer Textdaten: Quantenoptimierung zeigt bessere Genauigkeit</w:t>
      </w:r>
    </w:p>
    <w:p>
      <w:r>
        <w:rPr>
          <w:i/>
          <w:color w:val="666666"/>
          <w:sz w:val="18"/>
        </w:rPr>
        <w:t>Rahmeh S et al.  ·  J Med Internet Res  ·  14.09.2026  ·  PMID 42735382</w:t>
      </w:r>
    </w:p>
    <w:p>
      <w:r>
        <w:t>Vergleichende Evaluierung von Large Language Models und quantenverbesserten hybriden Architekturen zur De-Identifikation von 1000 portugiesischen klinischen Notizen mit manueller Annotation von 500 Testfällen.</w:t>
      </w:r>
    </w:p>
    <w:p>
      <w:r>
        <w:rPr>
          <w:b/>
        </w:rPr>
        <w:t xml:space="preserve">Ergebnis: </w:t>
      </w:r>
      <w:r>
        <w:t>Dynex-QML-70B erreichte F1-Score von 0,855 (95%-KI 0,823-0,880), übertraf Llama-3.3-70B mit 0,726 (KI 0,704-0,747) signifikant (p&lt;0,001) und war schneller (7,97 vs. 8,52 Sekunden pro Note, p&lt;0,001).</w:t>
      </w:r>
    </w:p>
    <w:p>
      <w:r>
        <w:rPr>
          <w:b/>
          <w:sz w:val="19"/>
        </w:rPr>
        <w:t xml:space="preserve">Übertragbarkeit: </w:t>
      </w:r>
      <w:r>
        <w:rPr>
          <w:sz w:val="19"/>
        </w:rPr>
        <w:t>Portugal, vergleichbare Datenschutzanforderungen wie DSGVO in Deutschland.</w:t>
      </w:r>
    </w:p>
    <w:p>
      <w:r>
        <w:rPr>
          <w:color w:val="5A7D3A"/>
          <w:sz w:val="18"/>
        </w:rPr>
        <w:t>https://pubmed.ncbi.nlm.nih.gov/42735382/</w:t>
      </w:r>
    </w:p>
    <w:p>
      <w:pPr>
        <w:pStyle w:val="Heading2"/>
      </w:pPr>
      <w:r>
        <w:t>Machine Learning zur Vorhersage von kultur-bestätigter neonataler Sepsis im Intensivbereich</w:t>
      </w:r>
    </w:p>
    <w:p>
      <w:r>
        <w:rPr>
          <w:i/>
          <w:color w:val="666666"/>
          <w:sz w:val="18"/>
        </w:rPr>
        <w:t>Badran E et al.  ·  JMIR Med Inform  ·  14.09.2026  ·  PMID 42735002</w:t>
      </w:r>
    </w:p>
    <w:p>
      <w:r>
        <w:t>Retrospektive Kohortenstudie mit 3274 Neugeborenen (80% Training, 20% Test) aus Jordanien zur Evaluierung von XGBoost, Decision Trees und Neural Networks mit SMOTE-Übersampling zur Sepsis-Vorhersage.</w:t>
      </w:r>
    </w:p>
    <w:p>
      <w:r>
        <w:rPr>
          <w:b/>
        </w:rPr>
        <w:t xml:space="preserve">Ergebnis: </w:t>
      </w:r>
      <w:r>
        <w:t>XGBoost: Accuracy 94% (616/655 Vorhersagen, 95%-KI 92-96%), Sensitivität 98% (95/97 Fälle, KI 96-99%), AUC 0,98 (KI 0,97-0,99); wichtigste Prädiktoren: C-reaktives Protein, Thrombozytenzahl, Gestationsalter.</w:t>
      </w:r>
    </w:p>
    <w:p>
      <w:r>
        <w:rPr>
          <w:b/>
          <w:sz w:val="19"/>
        </w:rPr>
        <w:t xml:space="preserve">Übertragbarkeit: </w:t>
      </w:r>
      <w:r>
        <w:rPr>
          <w:sz w:val="19"/>
        </w:rPr>
        <w:t>Jordanien (Tertiary NICU), vergleichbarer Ressourcenmangel wie LMIC-Kliniken, aber extern zu validieren.</w:t>
      </w:r>
    </w:p>
    <w:p>
      <w:r>
        <w:rPr>
          <w:color w:val="5A7D3A"/>
          <w:sz w:val="18"/>
        </w:rPr>
        <w:t>https://pubmed.ncbi.nlm.nih.gov/42735002/</w:t>
      </w:r>
    </w:p>
    <w:p>
      <w:pPr>
        <w:pStyle w:val="Heading2"/>
      </w:pPr>
      <w:r>
        <w:t>Deep Learning für automatische Axon-Segmentierung in Bielschowsky-Silberfärbung</w:t>
      </w:r>
    </w:p>
    <w:p>
      <w:r>
        <w:rPr>
          <w:i/>
          <w:color w:val="666666"/>
          <w:sz w:val="18"/>
        </w:rPr>
        <w:t>Schönenberger L et al.  ·  Neuroinformatics  ·  08.09.2026  ·  PMID 42709277</w:t>
      </w:r>
    </w:p>
    <w:p>
      <w:r>
        <w:t>Attention U-Net mit Focal-Tversky-Loss für automatisierte Axon-Quantifizierung in histologischen MS-Gehirnproben, trainiert auf 33 manuell annotierte Bildkacheln (25 Mio. Pixel) aus 26 Präparaten.</w:t>
      </w:r>
    </w:p>
    <w:p>
      <w:r>
        <w:rPr>
          <w:b/>
        </w:rPr>
        <w:t xml:space="preserve">Ergebnis: </w:t>
      </w:r>
      <w:r>
        <w:t>Auf Test-Set (8 nicht gesehene Kacheln): F1/Dice 0,717, IoU 0,584; Mensch-zu-Mensch F1 0,637-0,671, Modell-zu-Mensch F1 0,681-0,736 (Modell erreichte oder übertraf menschliche Decke); reduzierte manuelle Aufwand erheblich.</w:t>
      </w:r>
    </w:p>
    <w:p>
      <w:r>
        <w:rPr>
          <w:b/>
          <w:sz w:val="19"/>
        </w:rPr>
        <w:t xml:space="preserve">Übertragbarkeit: </w:t>
      </w:r>
      <w:r>
        <w:rPr>
          <w:sz w:val="19"/>
        </w:rPr>
        <w:t>Schweiz (Basel), Multiple-Sklerose-Neuropathologie, Histopathologie-Anwendung.</w:t>
      </w:r>
    </w:p>
    <w:p>
      <w:r>
        <w:rPr>
          <w:color w:val="5A7D3A"/>
          <w:sz w:val="18"/>
        </w:rPr>
        <w:t>https://pubmed.ncbi.nlm.nih.gov/42709277/</w:t>
      </w:r>
    </w:p>
    <w:p>
      <w:pPr>
        <w:pStyle w:val="Heading1"/>
      </w:pPr>
      <w:r>
        <w:t>Aufgenommen am 14.09.2026</w:t>
      </w:r>
    </w:p>
    <w:p>
      <w:pPr>
        <w:pStyle w:val="Heading2"/>
      </w:pPr>
      <w:r>
        <w:t>Deep Learning für nicht-invasive Vorhersage tertiärer lymphoider Strukturen beim Pankreaskrebs mit prospektiver Validierung</w:t>
      </w:r>
    </w:p>
    <w:p>
      <w:r>
        <w:rPr>
          <w:i/>
          <w:color w:val="666666"/>
          <w:sz w:val="18"/>
        </w:rPr>
        <w:t>J Immunother Cancer  ·  2026  ·  PMID 42731878</w:t>
      </w:r>
    </w:p>
    <w:p>
      <w:r>
        <w:t>Multicenter-Studie zur Entwicklung eines ResNet50-basierten Deep-Learning-Modells zur nicht-invasiven Vorhersage von tertiären lymphoiden Strukturen (TLS) aus CT mit prospektiver Validierung in einer Immunochemotherapie-Kohorte.</w:t>
      </w:r>
    </w:p>
    <w:p>
      <w:r>
        <w:rPr>
          <w:b/>
        </w:rPr>
        <w:t xml:space="preserve">Ergebnis: </w:t>
      </w:r>
      <w:r>
        <w:t>Im Trainingssatz AUC 0,987, internaler Validierungssatz AUC 0,937, externer Validierungssatz AUC 0,853. In der prospektiven Immunochemotherapie-Kohorte (n=44): pathologieverifizierte AUC 0,929 (Spezifität 1,000). DLN-hohe Patienten zeigten signifikant bessere Ansprechrate (90,0% vs. 26,5%, p=0,001), progressionsfreies Überleben (median 13,1 vs. 5,3 Monate, p&lt;0,001) und Gesamtüberleben (median 17,6 vs. 8,7 Monate, p&lt;0,001).</w:t>
      </w:r>
    </w:p>
    <w:p>
      <w:r>
        <w:rPr>
          <w:b/>
          <w:sz w:val="19"/>
        </w:rPr>
        <w:t xml:space="preserve">Übertragbarkeit: </w:t>
      </w:r>
      <w:r>
        <w:rPr>
          <w:sz w:val="19"/>
        </w:rPr>
        <w:t>Chinesische Studie an Onkologie-Kohorte, aber international vergleichbare Datenqualität und prospektive Validierung zeigen Versorgungsrelevanz.</w:t>
      </w:r>
    </w:p>
    <w:p>
      <w:r>
        <w:rPr>
          <w:color w:val="5A7D3A"/>
          <w:sz w:val="18"/>
        </w:rPr>
        <w:t>https://pubmed.ncbi.nlm.nih.gov/42731878/</w:t>
      </w:r>
    </w:p>
    <w:p>
      <w:pPr>
        <w:pStyle w:val="Heading2"/>
      </w:pPr>
      <w:r>
        <w:t>SMS-Erinnerungen zur Steigerung von Gebärmutterhals-Screenings bei schwerer psychischer Erkrankung</w:t>
      </w:r>
    </w:p>
    <w:p>
      <w:r>
        <w:rPr>
          <w:i/>
          <w:color w:val="666666"/>
          <w:sz w:val="18"/>
        </w:rPr>
        <w:t>BMJ Open  ·  2026  ·  PMID 42731841</w:t>
      </w:r>
    </w:p>
    <w:p>
      <w:r>
        <w:t>Pilot-RCT mit verhaltensgestützten SMS-Erinnerungen an Personen mit schwerer psychischer Erkrankung, bei denen eine Gebärmutterhalsuntersuchung ausstand.</w:t>
      </w:r>
    </w:p>
    <w:p>
      <w:r>
        <w:rPr>
          <w:b/>
        </w:rPr>
        <w:t xml:space="preserve">Ergebnis: </w:t>
      </w:r>
      <w:r>
        <w:t>Von 150 randomisierten Teilnehmern wurden 88% SMS zugestellt (85% Intervention, 91% Kontrolle); nur 5 Teilnehmer (3,3%) nahmen an der Screening-Untersuchung teil. Primäre Machbarkeitsmessungen zeigten Viabilität (Rekrutierung 27%, Retention 77-100%, Datenvollständigkeit 64%), jedoch war die Umfrageantwortquote niedrig (7%).</w:t>
      </w:r>
    </w:p>
    <w:p>
      <w:r>
        <w:rPr>
          <w:b/>
          <w:sz w:val="19"/>
        </w:rPr>
        <w:t xml:space="preserve">Übertragbarkeit: </w:t>
      </w:r>
      <w:r>
        <w:rPr>
          <w:sz w:val="19"/>
        </w:rPr>
        <w:t>Großbritannien, vergleichbares NHS-System, aber geringe Effektivität in dieser Population.</w:t>
      </w:r>
    </w:p>
    <w:p>
      <w:r>
        <w:rPr>
          <w:color w:val="5A7D3A"/>
          <w:sz w:val="18"/>
        </w:rPr>
        <w:t>https://pubmed.ncbi.nlm.nih.gov/42731841/</w:t>
      </w:r>
    </w:p>
    <w:p>
      <w:pPr>
        <w:pStyle w:val="Heading2"/>
      </w:pPr>
      <w:r>
        <w:t>Radiomics und Machine Learning zur Erkennung von Myokardinfarkten in Leichenaufnahmen</w:t>
      </w:r>
    </w:p>
    <w:p>
      <w:r>
        <w:rPr>
          <w:i/>
          <w:color w:val="666666"/>
          <w:sz w:val="18"/>
        </w:rPr>
        <w:t>Eur Radiol Exp  ·  2026  ·  PMID 42726426</w:t>
      </w:r>
    </w:p>
    <w:p>
      <w:r>
        <w:t>Retrospektive Studie zur Erkennung von autopsiebefundierten Myokardinfarkten mittels radiomic-Features aus postmortem-CT und Machine Learning.</w:t>
      </w:r>
    </w:p>
    <w:p>
      <w:r>
        <w:rPr>
          <w:b/>
        </w:rPr>
        <w:t xml:space="preserve">Ergebnis: </w:t>
      </w:r>
      <w:r>
        <w:t>Logistische Regression mit bester Performance: AUC 0,817 ± 0,12; Genauigkeit 0,746 ± 0,05; Sensitivität 0,764 ± 0,14; Spezifität 0,724 ± 0,13. Support Vector Machines und Random Forest zeigten vergleichbare AUC (0,814 ± 0,10 und 0,814 ± 0,08).</w:t>
      </w:r>
    </w:p>
    <w:p>
      <w:r>
        <w:rPr>
          <w:b/>
          <w:sz w:val="19"/>
        </w:rPr>
        <w:t xml:space="preserve">Übertragbarkeit: </w:t>
      </w:r>
      <w:r>
        <w:rPr>
          <w:sz w:val="19"/>
        </w:rPr>
        <w:t>Deutsche Studie (Bonn), Machbarkeitsbefund, aber forensisches Setting, klinische Anwendbarkeit begrenzt.</w:t>
      </w:r>
    </w:p>
    <w:p>
      <w:r>
        <w:rPr>
          <w:color w:val="5A7D3A"/>
          <w:sz w:val="18"/>
        </w:rPr>
        <w:t>https://pubmed.ncbi.nlm.nih.gov/42726426/</w:t>
      </w:r>
    </w:p>
    <w:p>
      <w:pPr>
        <w:pStyle w:val="Heading2"/>
      </w:pPr>
      <w:r>
        <w:t>Blutgefäßschonung in der Protonenstrahlentherapie: Dosisreduktion mit computergestützter Optimierung</w:t>
      </w:r>
    </w:p>
    <w:p>
      <w:r>
        <w:rPr>
          <w:i/>
          <w:color w:val="666666"/>
          <w:sz w:val="18"/>
        </w:rPr>
        <w:t>J Appl Clin Med Phys  ·  2026  ·  PMID 42717666</w:t>
      </w:r>
    </w:p>
    <w:p>
      <w:r>
        <w:t>Vergleichende Dosimetrie-Studie mit Patient-spezifischen cerebrovaskulären Modellen zur Optimierung der Strahlenbelastung auf Blutgefäße bei Glioblastoma-Radiotherapie.</w:t>
      </w:r>
    </w:p>
    <w:p>
      <w:r>
        <w:rPr>
          <w:b/>
        </w:rPr>
        <w:t xml:space="preserve">Ergebnis: </w:t>
      </w:r>
      <w:r>
        <w:t>Mit computergestützter Gefäßschonung reduzierte sich die mittlere Gefäßdosis signifikant: von 6,5 ± 2,9 Gy(RBE) (konventionell) auf 3,8 ± 1,6 Gy(RBE) (mit Schonung); D10% fiel von 29,5 ± 13,4 auf 13,4 ± 8,7 Gy(RBE). Zielabdeckung blieb erhalten.</w:t>
      </w:r>
    </w:p>
    <w:p>
      <w:r>
        <w:rPr>
          <w:b/>
          <w:sz w:val="19"/>
        </w:rPr>
        <w:t xml:space="preserve">Übertragbarkeit: </w:t>
      </w:r>
      <w:r>
        <w:rPr>
          <w:sz w:val="19"/>
        </w:rPr>
        <w:t>USA-Studie, aber dosimetrischer Befund physikalisch/biologisch universal anwendbar.</w:t>
      </w:r>
    </w:p>
    <w:p>
      <w:r>
        <w:rPr>
          <w:color w:val="5A7D3A"/>
          <w:sz w:val="18"/>
        </w:rPr>
        <w:t>https://pubmed.ncbi.nlm.nih.gov/42717666/</w:t>
      </w:r>
    </w:p>
    <w:p>
      <w:pPr>
        <w:pStyle w:val="Heading2"/>
      </w:pPr>
      <w:r>
        <w:t>Smartphone-App zur Quantifizierung von Bindehautrötung mittels Gefäßdichteanaly se</w:t>
      </w:r>
    </w:p>
    <w:p>
      <w:r>
        <w:rPr>
          <w:i/>
          <w:color w:val="666666"/>
          <w:sz w:val="18"/>
        </w:rPr>
        <w:t>Transl Vis Sci Technol  ·  2026  ·  PMID 42708554</w:t>
      </w:r>
    </w:p>
    <w:p>
      <w:r>
        <w:t>Entwicklung einer Smartphone-Anwendung (Conjunctiva VD) zur objektiven Quantifizierung von Bindehautrötung durch automatisierte Gefäßsegmentierung in Echtzeit.</w:t>
      </w:r>
    </w:p>
    <w:p>
      <w:r>
        <w:rPr>
          <w:b/>
        </w:rPr>
        <w:t xml:space="preserve">Ergebnis: </w:t>
      </w:r>
      <w:r>
        <w:t>Hochgradige Übereinstimmung zwischen Experten (quadratic-weighted κ = 0,854-0,885 für Efron-Benotung; ICC = 0,910 für subjektive Gefäßdichte). App-abgeleitete Gefäßdichte korrelierte stark mit Expert-Beurteilung (Spearman ρ = 0,780-0,807, p &lt; 0,001) und subjektiver VD-Schätzung (ρ = 0,814-0,843, p &lt; 0,001).</w:t>
      </w:r>
    </w:p>
    <w:p>
      <w:r>
        <w:rPr>
          <w:b/>
          <w:sz w:val="19"/>
        </w:rPr>
        <w:t xml:space="preserve">Übertragbarkeit: </w:t>
      </w:r>
      <w:r>
        <w:rPr>
          <w:sz w:val="19"/>
        </w:rPr>
        <w:t>Italienisch-deutsche Studie, tragbares Screening-Werkzeug, übertragbar auf deutsche Teleophthalmologie-Netzwerke.</w:t>
      </w:r>
    </w:p>
    <w:p>
      <w:r>
        <w:rPr>
          <w:color w:val="5A7D3A"/>
          <w:sz w:val="18"/>
        </w:rPr>
        <w:t>https://pubmed.ncbi.nlm.nih.gov/42708554/</w:t>
      </w:r>
    </w:p>
    <w:p>
      <w:pPr>
        <w:pStyle w:val="Heading2"/>
      </w:pPr>
      <w:r>
        <w:t>Deep Learning zur automatisierten Segmentierung der langen Bizepssehne in Arthroskopie-Bildern</w:t>
      </w:r>
    </w:p>
    <w:p>
      <w:r>
        <w:rPr>
          <w:i/>
          <w:color w:val="666666"/>
          <w:sz w:val="18"/>
        </w:rPr>
        <w:t>Sci Prog  ·  2026  ·  PMID 42704781</w:t>
      </w:r>
    </w:p>
    <w:p>
      <w:r>
        <w:t>Evaluierung eines MASKRCNN_RESNET50_FPN-Modells zur automatisierten Erkennung und Segmentierung der langen Bizepssehne in arthrosk opischen Bildern mit dem Ziel, subjektive operative Entscheidungen zu objektivieren.</w:t>
      </w:r>
    </w:p>
    <w:p>
      <w:r>
        <w:rPr>
          <w:b/>
        </w:rPr>
        <w:t xml:space="preserve">Ergebnis: </w:t>
      </w:r>
      <w:r>
        <w:t>Expert-Evaluierung auf 400 Validierungsbildern: Precision 0,88; automatische Pixelauswertung auf derselben Menge: Precision 0,83, Recall 0,86, F1-Score 0,83, IoU 0,76 (Median-IoU 0,90). U-Net-Vergleich zeigte höhere IoU (0,91, Wilcoxon p &lt; 0,001), aber MASKRCNN war robust über Sehnenorientierungen hinweg.</w:t>
      </w:r>
    </w:p>
    <w:p>
      <w:r>
        <w:rPr>
          <w:b/>
          <w:sz w:val="19"/>
        </w:rPr>
        <w:t xml:space="preserve">Übertragbarkeit: </w:t>
      </w:r>
      <w:r>
        <w:rPr>
          <w:sz w:val="19"/>
        </w:rPr>
        <w:t>Deutsche (Bochum) Studie an Krankenhausdaten, operativer Workf low-Kontext, aber externe Validierung ausstehend.</w:t>
      </w:r>
    </w:p>
    <w:p>
      <w:r>
        <w:rPr>
          <w:color w:val="5A7D3A"/>
          <w:sz w:val="18"/>
        </w:rPr>
        <w:t>https://pubmed.ncbi.nlm.nih.gov/42704781/</w:t>
      </w:r>
    </w:p>
    <w:p>
      <w:pPr>
        <w:pStyle w:val="Heading1"/>
      </w:pPr>
      <w:r>
        <w:t>Aufgenommen am 13.09.2026</w:t>
      </w:r>
    </w:p>
    <w:p>
      <w:pPr>
        <w:pStyle w:val="Heading2"/>
      </w:pPr>
      <w:r>
        <w:t>Digitale Gesundheitsanwendungen in Schwangerenbetreuung: KI-gestützte Gestationsalter-Schätzung in Afrika</w:t>
      </w:r>
    </w:p>
    <w:p>
      <w:r>
        <w:rPr>
          <w:i/>
          <w:color w:val="666666"/>
          <w:sz w:val="18"/>
        </w:rPr>
        <w:t>Swarray Deen A et al.  ·  BMJ Open  ·  11.09.2026  ·  PMID 42731844</w:t>
      </w:r>
    </w:p>
    <w:p>
      <w:r>
        <w:t>Prospektive Multizenter-Kohortenstudie zur Validierung eines KI-Algorithmus für Gestationsalter-Schätzung mittels Handheld-Ultraschall mit KI-Unterstützung bei 969 Schwangeren in Ghana, Kenia und Südafrika (PEARLS-Studie).</w:t>
      </w:r>
    </w:p>
    <w:p>
      <w:r>
        <w:rPr>
          <w:b/>
        </w:rPr>
        <w:t xml:space="preserve">Ergebnis: </w:t>
      </w:r>
      <w:r>
        <w:t>Studienprotokoll beschreibt geplante Validierung eines KI-Systems (Intelligent Ultrasound ScanNav FetalCheck) gegen Standard-Biometrie in erstem und zweitem Trimenon. Sekundärziel ist Eignung für groß angelegte Einsätze in Ländern mit limitiertem Ultraschall-Zugang zur Präeklampsie-Risikobestimmung.</w:t>
      </w:r>
    </w:p>
    <w:p>
      <w:r>
        <w:rPr>
          <w:b/>
          <w:sz w:val="19"/>
        </w:rPr>
        <w:t xml:space="preserve">Übertragbarkeit: </w:t>
      </w:r>
      <w:r>
        <w:rPr>
          <w:sz w:val="19"/>
        </w:rPr>
        <w:t>Subsahara-Afrika mit deutlich niedrigerem Ultraschall-Zugang; Ansatz für LMIC-Versorgung relevant</w:t>
      </w:r>
    </w:p>
    <w:p>
      <w:r>
        <w:rPr>
          <w:color w:val="5A7D3A"/>
          <w:sz w:val="18"/>
        </w:rPr>
        <w:t>https://pubmed.ncbi.nlm.nih.gov/42731844/</w:t>
      </w:r>
    </w:p>
    <w:p>
      <w:pPr>
        <w:pStyle w:val="Heading2"/>
      </w:pPr>
      <w:r>
        <w:t>KI-Algorithmus für Östrogenrezeptor-Scoring: Vergleich mit Patholog*innen-Konsens</w:t>
      </w:r>
    </w:p>
    <w:p>
      <w:r>
        <w:rPr>
          <w:i/>
          <w:color w:val="666666"/>
          <w:sz w:val="18"/>
        </w:rPr>
        <w:t>Pai K et al.  ·  F1000Res  ·  03.08.2026  ·  PMID 42729012</w:t>
      </w:r>
    </w:p>
    <w:p>
      <w:r>
        <w:t>Vergleichende Studie eines KI-Algorithmus (Mimansa) gegen manuelle Bewertung durch vier Patholog*innen (zwei senior, zwei junior) für Östrogenrezeptor (ER) und Progesteronrezeptor (PR) Immunhistochemie bei 297 ER- und 293 PR-Fällen.</w:t>
      </w:r>
    </w:p>
    <w:p>
      <w:r>
        <w:rPr>
          <w:b/>
        </w:rPr>
        <w:t xml:space="preserve">Ergebnis: </w:t>
      </w:r>
      <w:r>
        <w:t>Für ER: KI-Übereinstimmung mit Patholog*innen-Konsens 97%, Kappa=0,91. KI erkannte alle starken positiven Fälle; zeigte aber 4 false negatives und 10 false positives bei niedrig-positiven Fällen, identifizierte jedoch 2 true positive Fälle, die alle Patholog*innen übersehen hatten. Für PR: KI 92% Übereinstimmung, Kappa=0,84, mit 16 false negatives in Niedrig-Score-Gruppe. KI-Leistung comparable zu senior-Patholog*innen, übertrifft junior-Patholog*innen.</w:t>
      </w:r>
    </w:p>
    <w:p>
      <w:r>
        <w:rPr>
          <w:b/>
          <w:sz w:val="19"/>
        </w:rPr>
        <w:t xml:space="preserve">Übertragbarkeit: </w:t>
      </w:r>
      <w:r>
        <w:rPr>
          <w:sz w:val="19"/>
        </w:rPr>
        <w:t>Deutsche Pathologiebefunde vergleichbar strukturiert; Modell als 'supportive second reader' einsetzbar</w:t>
      </w:r>
    </w:p>
    <w:p>
      <w:r>
        <w:rPr>
          <w:color w:val="5A7D3A"/>
          <w:sz w:val="18"/>
        </w:rPr>
        <w:t>https://pubmed.ncbi.nlm.nih.gov/42729012/</w:t>
      </w:r>
    </w:p>
    <w:p>
      <w:pPr>
        <w:pStyle w:val="Heading2"/>
      </w:pPr>
      <w:r>
        <w:t>KI-System zur Angiodysplasie-Detektion und Dokumentationsprüfung in Kolonoskopie</w:t>
      </w:r>
    </w:p>
    <w:p>
      <w:r>
        <w:rPr>
          <w:i/>
          <w:color w:val="666666"/>
          <w:sz w:val="18"/>
        </w:rPr>
        <w:t>Kafetzis I et al.  ·  United European Gastroenterol J  ·  Sept. 2026  ·  PMID 42728872</w:t>
      </w:r>
    </w:p>
    <w:p>
      <w:r>
        <w:t>Entwicklung und Validierung eines lokal eingesetzten Deep-Learning-Systems aus Computer-Vision-Modell und Large Language Model zur Erkennung kolischer Angiodysplasien und Überprüfung ihrer Erfassung in Berichten.</w:t>
      </w:r>
    </w:p>
    <w:p>
      <w:r>
        <w:rPr>
          <w:b/>
        </w:rPr>
        <w:t xml:space="preserve">Ergebnis: </w:t>
      </w:r>
      <w:r>
        <w:t>Computer-Vision-Modell: Sensitivität 84,4%, Spezifität 95,9%, Genauigkeit 94,5% in externer Validierung (3.534 Bilder). LLM zur Dokumentationsprüfung: Sensitivität 97,7%, Spezifität 92,4%. System identifizierte 88 Fälle mit sichtbaren, aber nicht dokumentierten Befunden in 126 Videos (5 ärztlich gemeldet vs. 23 durch System erkannt).</w:t>
      </w:r>
    </w:p>
    <w:p>
      <w:r>
        <w:rPr>
          <w:b/>
          <w:sz w:val="19"/>
        </w:rPr>
        <w:t xml:space="preserve">Übertragbarkeit: </w:t>
      </w:r>
      <w:r>
        <w:rPr>
          <w:sz w:val="19"/>
        </w:rPr>
        <w:t>Deutsche Universitätskliniken; lokale Bereitstellung wahrt Datenschutz</w:t>
      </w:r>
    </w:p>
    <w:p>
      <w:r>
        <w:rPr>
          <w:color w:val="5A7D3A"/>
          <w:sz w:val="18"/>
        </w:rPr>
        <w:t>https://pubmed.ncbi.nlm.nih.gov/42728872/</w:t>
      </w:r>
    </w:p>
    <w:p>
      <w:pPr>
        <w:pStyle w:val="Heading2"/>
      </w:pPr>
      <w:r>
        <w:t>Wirksamkeit von DiGAs bei Depression: Metaanalyse von 17 RCTs in Deutschland</w:t>
      </w:r>
    </w:p>
    <w:p>
      <w:r>
        <w:rPr>
          <w:i/>
          <w:color w:val="666666"/>
          <w:sz w:val="18"/>
        </w:rPr>
        <w:t>Schmitz A et al.  ·  Sci Rep  ·  11.09.2026  ·  PMID 42728340</w:t>
      </w:r>
    </w:p>
    <w:p>
      <w:r>
        <w:t>Systematische Übersicht und Metaanalyse zur Wirksamkeit verordnungsfähiger digitaler Anwendungen (DiGAs) bei Depression und generalisierter Angststörung mittels 19 RCTs mit 4.078 Teilnehmern.</w:t>
      </w:r>
    </w:p>
    <w:p>
      <w:r>
        <w:rPr>
          <w:b/>
        </w:rPr>
        <w:t xml:space="preserve">Ergebnis: </w:t>
      </w:r>
      <w:r>
        <w:t>Für Depression zeigte sich eine signifikante Symptomreduktion unmittelbar nach der Intervention (SMD=−0,49; 95%-KI −0,65 bis −0,32) und im Follow-up (SMD=−0,35; 95%-KI −0,46 bis −0,29). Die Evidenz wird jedoch stark durch wenige Apps (insbesondere Deprexis) geprägt; Generalisierbarkeit auf alle DiGAs begrenzt.</w:t>
      </w:r>
    </w:p>
    <w:p>
      <w:r>
        <w:rPr>
          <w:b/>
          <w:sz w:val="19"/>
        </w:rPr>
        <w:t xml:space="preserve">Übertragbarkeit: </w:t>
      </w:r>
      <w:r>
        <w:rPr>
          <w:sz w:val="19"/>
        </w:rPr>
        <w:t>Deutsche Daten und Gesundheitssystem; begrenzte Aussagekraft durch Fokus auf einzelne Apps</w:t>
      </w:r>
    </w:p>
    <w:p>
      <w:r>
        <w:rPr>
          <w:color w:val="5A7D3A"/>
          <w:sz w:val="18"/>
        </w:rPr>
        <w:t>https://pubmed.ncbi.nlm.nih.gov/42728340/</w:t>
      </w:r>
    </w:p>
    <w:p>
      <w:pPr>
        <w:pStyle w:val="Heading2"/>
      </w:pPr>
      <w:r>
        <w:t>Wirksamkeit tragbarer Digitaler Therapeutika gegen Insomnie: Metaanalyse von 16 RCTs</w:t>
      </w:r>
    </w:p>
    <w:p>
      <w:r>
        <w:rPr>
          <w:i/>
          <w:color w:val="666666"/>
          <w:sz w:val="18"/>
        </w:rPr>
        <w:t>Zhu W et al.  ·  J Med Internet Res  ·  11.09.2026  ·  PMID 42727109</w:t>
      </w:r>
    </w:p>
    <w:p>
      <w:r>
        <w:t>Systematische Übersicht und Metaanalyse zur Wirksamkeit tragbarer digitaler Interventionen (Wearables) für Schlafstörungen in Erwachsenen mit mindestens 1 Woche Interventionsdauer, 16 RCTs mit 910 Teilnehmern.</w:t>
      </w:r>
    </w:p>
    <w:p>
      <w:r>
        <w:rPr>
          <w:b/>
        </w:rPr>
        <w:t xml:space="preserve">Ergebnis: </w:t>
      </w:r>
      <w:r>
        <w:t>Signifikante Reduktion der objektiven Schlaf-Latenz (MD −4,52 Min; 95%-KI −8,38 bis −0,67), Verbesserung der subjektiven Schlafeffizienz (MD 2,00%, 95%-KI 1,90–2,11%) und gesamte Schlafdauer (MD 19,11 Min; 95%-KI 2,98–35,24). Kein signifikanter Effekt auf Insomnie-Severity-Index insgesamt. GRADE-Gewissheit: moderat bis hoch. Ergebnisse zeigen begrenzte, nicht sichere Vorteile; Wearables als Adjunktion zu kognitiver Verhaltenstherapie, nicht als Ersatz geeignet.</w:t>
      </w:r>
    </w:p>
    <w:p>
      <w:r>
        <w:rPr>
          <w:b/>
          <w:sz w:val="19"/>
        </w:rPr>
        <w:t xml:space="preserve">Übertragbarkeit: </w:t>
      </w:r>
      <w:r>
        <w:rPr>
          <w:sz w:val="19"/>
        </w:rPr>
        <w:t>Überwiegend europäische und nordamerikanische RCTs; Gerätetypen international ähnlich</w:t>
      </w:r>
    </w:p>
    <w:p>
      <w:r>
        <w:rPr>
          <w:color w:val="5A7D3A"/>
          <w:sz w:val="18"/>
        </w:rPr>
        <w:t>https://pubmed.ncbi.nlm.nih.gov/42727109/</w:t>
      </w:r>
    </w:p>
    <w:p>
      <w:pPr>
        <w:pStyle w:val="Heading2"/>
      </w:pPr>
      <w:r>
        <w:t>Therapeuten-Skeptizismus und Anpassung an Telemedizin: qualitative Studie mit KI-Perspektive</w:t>
      </w:r>
    </w:p>
    <w:p>
      <w:r>
        <w:rPr>
          <w:i/>
          <w:color w:val="666666"/>
          <w:sz w:val="18"/>
        </w:rPr>
        <w:t>Parri LA et al.  ·  JMIR Form Res  ·  11.09.2026  ·  PMID 42727074</w:t>
      </w:r>
    </w:p>
    <w:p>
      <w:r>
        <w:t>Qualitative Studie mit sechs britischen Psychotherapeuten zu ihrer Anpassung an erzwungene Videoteletherapie während COVID-19, mit Implikationen für KI-gestützte Versorgung.</w:t>
      </w:r>
    </w:p>
    <w:p>
      <w:r>
        <w:rPr>
          <w:b/>
        </w:rPr>
        <w:t xml:space="preserve">Ergebnis: </w:t>
      </w:r>
      <w:r>
        <w:t>Therapeuten überarbeiteten initial kritische Annahmen: Sie unterschieden Implementierungsprobleme von Medieneigenschaften, erkannten Affordanzen und Grenzen von Videotherapie und entwickelten differenzierte Sichtweisen zum Einsatz. Befund: Teletherapie wurde akzeptabel, aber nicht äquivalent zu persönlicher Behandlung befunden. Therapiebeziehung erfordert bewusste Anpassung, nicht nur Tool-Adoption.</w:t>
      </w:r>
    </w:p>
    <w:p>
      <w:r>
        <w:rPr>
          <w:b/>
          <w:sz w:val="19"/>
        </w:rPr>
        <w:t xml:space="preserve">Übertragbarkeit: </w:t>
      </w:r>
      <w:r>
        <w:rPr>
          <w:sz w:val="19"/>
        </w:rPr>
        <w:t>UK-Kontext; Befunde zu Bedingungen erfolgreicher Implementierung übertragbar</w:t>
      </w:r>
    </w:p>
    <w:p>
      <w:r>
        <w:rPr>
          <w:color w:val="5A7D3A"/>
          <w:sz w:val="18"/>
        </w:rPr>
        <w:t>https://pubmed.ncbi.nlm.nih.gov/42727074/</w:t>
      </w:r>
    </w:p>
    <w:p>
      <w:pPr>
        <w:pStyle w:val="Heading1"/>
      </w:pPr>
      <w:r>
        <w:t>Aufgenommen am 12.09.2026</w:t>
      </w:r>
    </w:p>
    <w:p>
      <w:pPr>
        <w:pStyle w:val="Heading2"/>
      </w:pPr>
      <w:r>
        <w:t>Regelbasierte Chatbots schlagen LLMs bei klinischer Triage-Sicherheit</w:t>
      </w:r>
    </w:p>
    <w:p>
      <w:r>
        <w:rPr>
          <w:i/>
          <w:color w:val="666666"/>
          <w:sz w:val="18"/>
        </w:rPr>
        <w:t>Stankić A et al.  ·  Health Informatics J  ·  11.09.2026  ·  PMID 42727093</w:t>
      </w:r>
    </w:p>
    <w:p>
      <w:r>
        <w:t>Vergleich eines regelbasierten Chatbots mit integrierten KI-Tools (Dialogflow, ChatGPT, Gemini) zur Symptomprüfung und Versorgungsnavigation in einem mixed-methods Design.</w:t>
      </w:r>
    </w:p>
    <w:p>
      <w:r>
        <w:rPr>
          <w:b/>
        </w:rPr>
        <w:t xml:space="preserve">Ergebnis: </w:t>
      </w:r>
      <w:r>
        <w:t>Regelbasierter Chatbot am genauesten: 71,8% (95% KI 56,2–83,5%); Dialogflow 30,8% (p=0,002), Gemini 41,0% (p=0,031); ChatGPT und Gemini nicht signifikant unterschiedlich. Nutzer bevorzugten ChatGPT und Gemini trotz schlechterer Genauigkeit – Diskrepanz zwischen gemessener Performance und wahrgenommener Gesprächsflüssigkeit.</w:t>
      </w:r>
    </w:p>
    <w:p>
      <w:r>
        <w:rPr>
          <w:b/>
          <w:sz w:val="19"/>
        </w:rPr>
        <w:t xml:space="preserve">Übertragbarkeit: </w:t>
      </w:r>
      <w:r>
        <w:rPr>
          <w:sz w:val="19"/>
        </w:rPr>
        <w:t>Mehrtreffen-Testing in einem Versorgungssetting, Sicherheit als Kernbotschaft für deutsches Zulassungsrecht</w:t>
      </w:r>
    </w:p>
    <w:p>
      <w:r>
        <w:rPr>
          <w:color w:val="5A7D3A"/>
          <w:sz w:val="18"/>
        </w:rPr>
        <w:t>https://pubmed.ncbi.nlm.nih.gov/42727093/</w:t>
      </w:r>
    </w:p>
    <w:p>
      <w:pPr>
        <w:pStyle w:val="Heading2"/>
      </w:pPr>
      <w:r>
        <w:t>KI-Schulung für Krankenhaus-Teams: 56 Stunden Intensive zu RAG, MCP und Agents</w:t>
      </w:r>
    </w:p>
    <w:p>
      <w:r>
        <w:rPr>
          <w:i/>
          <w:color w:val="666666"/>
          <w:sz w:val="18"/>
        </w:rPr>
        <w:t>Baek G et al.  ·  JMIR Med Educ  ·  11.09.2026  ·  PMID 42727083</w:t>
      </w:r>
    </w:p>
    <w:p>
      <w:r>
        <w:t>Single-Arm-Schulungsprogramm (8 Wochen, 56 Stunden) an einem Korean Hospital zur Vermittlung von Retrieval-Augmented Generation, Model Context Protocol und AI Agents für 83 Mitarbeiter aus verschiedenen Berufen.</w:t>
      </w:r>
    </w:p>
    <w:p>
      <w:r>
        <w:rPr>
          <w:b/>
        </w:rPr>
        <w:t xml:space="preserve">Ergebnis: </w:t>
      </w:r>
      <w:r>
        <w:t>Selbstwirksamkeit-Gewinne größer bei Technologien mit höherem Curriculum-Anteil (MCP: d=1,57, Gesamt r=0,574); Non-IT-Fachkräfte zeigten konsistent größere Fortschritte als IT-Spezialisten. 11 von 12 Capstone-Teams stellten funktionsfähige Prototypen vor, einer in aktuellem klinischen Pilotbetrieb. Wissens-Praxis-Lücke persistiert: Job-spezifische Kompetenz unterhalb Skalenmittel, trotzdem Generierung von Workplace-Ideen.</w:t>
      </w:r>
    </w:p>
    <w:p>
      <w:r>
        <w:rPr>
          <w:b/>
          <w:sz w:val="19"/>
        </w:rPr>
        <w:t xml:space="preserve">Übertragbarkeit: </w:t>
      </w:r>
      <w:r>
        <w:rPr>
          <w:sz w:val="19"/>
        </w:rPr>
        <w:t>Südkorea mit vergleichbarer Krankenhaus-Infrastruktur, Schulungsdesign methodisch auf deutsche Zentren übertragbar</w:t>
      </w:r>
    </w:p>
    <w:p>
      <w:r>
        <w:rPr>
          <w:color w:val="5A7D3A"/>
          <w:sz w:val="18"/>
        </w:rPr>
        <w:t>https://pubmed.ncbi.nlm.nih.gov/42727083/</w:t>
      </w:r>
    </w:p>
    <w:p>
      <w:pPr>
        <w:pStyle w:val="Heading2"/>
      </w:pPr>
      <w:r>
        <w:t>Anonymisierung von Klinicdaten: Wie k-Anonymität Analyseergebnisse verfälscht</w:t>
      </w:r>
    </w:p>
    <w:p>
      <w:r>
        <w:rPr>
          <w:i/>
          <w:color w:val="666666"/>
          <w:sz w:val="18"/>
        </w:rPr>
        <w:t>Kamdje Wabo G et al.  ·  JMIR Med Inform  ·  11.09.2026  ·  PMID 42726783</w:t>
      </w:r>
    </w:p>
    <w:p>
      <w:r>
        <w:t>Deutsche Studie über Versorgungsdaten (719.387 stationäre Fälle) untersucht, wie die k-Anonymität zum Datenschutz die statistische Qualität für klinische Analysen zu Diagnosen und Liegedauer beeinträchtigt.</w:t>
      </w:r>
    </w:p>
    <w:p>
      <w:r>
        <w:rPr>
          <w:b/>
        </w:rPr>
        <w:t xml:space="preserve">Ergebnis: </w:t>
      </w:r>
      <w:r>
        <w:t>Bei k=5 bis k=15 blieb die Rangfolge diagnose-spezifischer Liegedauer-Effekte erhalten (Spearman ρ 0,964–0,970), aber die Verteilungsform verschob sich: Median um 1 Tag, SD sank um 6,5 Tage, Diagnose-Vokabular schrumpfte (Jaccard-Overlap 0,624 zu 0,421). Etwa 7% der schwach-signalträchtigen Diagnosen zeigten Vorzeichenwechsel.</w:t>
      </w:r>
    </w:p>
    <w:p>
      <w:r>
        <w:rPr>
          <w:b/>
          <w:sz w:val="19"/>
        </w:rPr>
        <w:t xml:space="preserve">Übertragbarkeit: </w:t>
      </w:r>
      <w:r>
        <w:rPr>
          <w:sz w:val="19"/>
        </w:rPr>
        <w:t>Deutsche Universitätsklinik, direkt auf deutsche Anonymisierungspraxis übertragbar</w:t>
      </w:r>
    </w:p>
    <w:p>
      <w:r>
        <w:rPr>
          <w:color w:val="5A7D3A"/>
          <w:sz w:val="18"/>
        </w:rPr>
        <w:t>https://pubmed.ncbi.nlm.nih.gov/42726783/</w:t>
      </w:r>
    </w:p>
    <w:p>
      <w:pPr>
        <w:pStyle w:val="Heading2"/>
      </w:pPr>
      <w:r>
        <w:t>Digitales Prehab vor großer Operation: RCT zur Morbidität- und Kostenreduktion</w:t>
      </w:r>
    </w:p>
    <w:p>
      <w:r>
        <w:rPr>
          <w:i/>
          <w:color w:val="666666"/>
          <w:sz w:val="18"/>
        </w:rPr>
        <w:t>Sliwinski S et al.  ·  Trials  ·  10.09.2026  ·  PMID 42723102</w:t>
      </w:r>
    </w:p>
    <w:p>
      <w:r>
        <w:t>Studienprotokoll eines deutschen multizentrischen RCT (5 Zentren), der ein 3–6-wöchiges ferngestütztes digitales Prehabilitations-Programm gegen Info-App allein vor großchirurgischen Eingriffen bei 382 Patienten testet.</w:t>
      </w:r>
    </w:p>
    <w:p>
      <w:r>
        <w:rPr>
          <w:b/>
        </w:rPr>
        <w:t xml:space="preserve">Ergebnis: </w:t>
      </w:r>
      <w:r>
        <w:t>Studienprotokoll; primärer Endpunkt: Reduktion der 90-Tage-Morbidität (Dindo-Clavien I–V) von 60% auf 45%; sekundär: Einjahres-Überleben, Lebensqualität, Liegedauer (ICU/IMC/Normalstation), Wiederaufnahmeraten, Compliance, Sicherheit.</w:t>
      </w:r>
    </w:p>
    <w:p>
      <w:r>
        <w:rPr>
          <w:b/>
          <w:sz w:val="19"/>
        </w:rPr>
        <w:t xml:space="preserve">Übertragbarkeit: </w:t>
      </w:r>
      <w:r>
        <w:rPr>
          <w:sz w:val="19"/>
        </w:rPr>
        <w:t>Fünf deutsche Universitätskliniken und Krankenhäuser, vergleichbare Dokumentationspflichten</w:t>
      </w:r>
    </w:p>
    <w:p>
      <w:r>
        <w:rPr>
          <w:color w:val="5A7D3A"/>
          <w:sz w:val="18"/>
        </w:rPr>
        <w:t>https://pubmed.ncbi.nlm.nih.gov/42723102/</w:t>
      </w:r>
    </w:p>
    <w:p>
      <w:pPr>
        <w:pStyle w:val="Heading2"/>
      </w:pPr>
      <w:r>
        <w:t>Mobile App mit Prompting-Training zur Reduktion von Alkoholabhängigkeit im Alltag</w:t>
      </w:r>
    </w:p>
    <w:p>
      <w:r>
        <w:rPr>
          <w:i/>
          <w:color w:val="666666"/>
          <w:sz w:val="18"/>
        </w:rPr>
        <w:t>Morgenstern M et al.  ·  JMIR Form Res  ·  10.09.2026  ·  PMID 42721312</w:t>
      </w:r>
    </w:p>
    <w:p>
      <w:r>
        <w:t>Proof-of-Concept-Studie zu einer Smartphone-App, die Annäherungs-Vermeidungs-Trainings als Zusatztherapie für Alkoholabhängigkeit außerhalb von Kliniken ermöglicht.</w:t>
      </w:r>
    </w:p>
    <w:p>
      <w:r>
        <w:rPr>
          <w:b/>
        </w:rPr>
        <w:t xml:space="preserve">Ergebnis: </w:t>
      </w:r>
      <w:r>
        <w:t>Die App erreichte hohe technische Stabilität und Messqualität. Patienten mit Alkoholstörung zeigten schnellere Reaktionszeiten beim Vermeiden alkoholbezogener Bilder; Trainingseffekte bei Reaktionszeiten nach dem Test erkannt (Alkohol-Vermeidungs-Bias erhöht), bei beschleunigungsbasiertem Ansatz nur bei Risikokonsumenten.</w:t>
      </w:r>
    </w:p>
    <w:p>
      <w:r>
        <w:rPr>
          <w:b/>
          <w:sz w:val="19"/>
        </w:rPr>
        <w:t xml:space="preserve">Übertragbarkeit: </w:t>
      </w:r>
      <w:r>
        <w:rPr>
          <w:sz w:val="19"/>
        </w:rPr>
        <w:t>Deutschland, ähnliche Behandlungsstruktur für Suchterkrankungen verfügbar</w:t>
      </w:r>
    </w:p>
    <w:p>
      <w:r>
        <w:rPr>
          <w:color w:val="5A7D3A"/>
          <w:sz w:val="18"/>
        </w:rPr>
        <w:t>https://pubmed.ncbi.nlm.nih.gov/42721312/</w:t>
      </w:r>
    </w:p>
    <w:p>
      <w:pPr>
        <w:pStyle w:val="Heading2"/>
      </w:pPr>
      <w:r>
        <w:t>Machine Learning zur Vorhersage von Darmkrebs bei HIV-Patienten in Schweden</w:t>
      </w:r>
    </w:p>
    <w:p>
      <w:r>
        <w:rPr>
          <w:i/>
          <w:color w:val="666666"/>
          <w:sz w:val="18"/>
        </w:rPr>
        <w:t>Nilsson J et al.  ·  BMJ Open  ·  09.09.2026  ·  PMID 42716689</w:t>
      </w:r>
    </w:p>
    <w:p>
      <w:r>
        <w:t>Studienprotokoll zum Vergleich eines Ensemble-Machine-Learning-Modells gegen Cox-Regression für die Früherkennung von Darmkrebs bei Menschen mit HIV, basierend auf landesweiten schwedischen Registern.</w:t>
      </w:r>
    </w:p>
    <w:p>
      <w:r>
        <w:rPr>
          <w:b/>
        </w:rPr>
        <w:t xml:space="preserve">Ergebnis: </w:t>
      </w:r>
      <w:r>
        <w:t>Noch keine Ergebnisse (Studienprotokoll). Geplant: 4.510 Inzidenzfälle über 8,4 Jahre (Median) aus 445.515 Teilnehmern; Ensemble-ML soll gegen Cox-Modell verglichen werden, um differenzierte CRC-Risikovorhersage für HIV-positive Personen zu ermöglichen.</w:t>
      </w:r>
    </w:p>
    <w:p>
      <w:r>
        <w:rPr>
          <w:b/>
          <w:sz w:val="19"/>
        </w:rPr>
        <w:t xml:space="preserve">Übertragbarkeit: </w:t>
      </w:r>
      <w:r>
        <w:rPr>
          <w:sz w:val="19"/>
        </w:rPr>
        <w:t>Skandinavien mit höherem Digitalisierungsgrad, methodisch übertragbar auf deutsches Datenschutzrecht mit Pseudonymisierung</w:t>
      </w:r>
    </w:p>
    <w:p>
      <w:r>
        <w:rPr>
          <w:color w:val="5A7D3A"/>
          <w:sz w:val="18"/>
        </w:rPr>
        <w:t>https://pubmed.ncbi.nlm.nih.gov/42716689/</w:t>
      </w:r>
    </w:p>
    <w:p>
      <w:pPr>
        <w:pStyle w:val="Heading1"/>
      </w:pPr>
      <w:r>
        <w:t>Aufgenommen am 11.09.2026</w:t>
      </w:r>
    </w:p>
    <w:p>
      <w:pPr>
        <w:pStyle w:val="Heading2"/>
      </w:pPr>
      <w:r>
        <w:t>Chatbot für junge Patienten mit ADHS: Co-Design und Prototyp-Entwicklung</w:t>
      </w:r>
    </w:p>
    <w:p>
      <w:r>
        <w:rPr>
          <w:i/>
          <w:color w:val="666666"/>
          <w:sz w:val="18"/>
        </w:rPr>
        <w:t>Bryant EF et al.  ·  JMIR Form Res  ·  10.09.2026  ·  PMID 42721450</w:t>
      </w:r>
    </w:p>
    <w:p>
      <w:r>
        <w:t>Neun Personen mit ADHS-Erfahrung und drei Gesundheitsfachpersonen partizipativ einen Evidence-basierten Chatbot (GPT-4o) mit sieben Recommendations zur Weiterentwicklung.</w:t>
      </w:r>
    </w:p>
    <w:p>
      <w:r>
        <w:rPr>
          <w:b/>
        </w:rPr>
        <w:t xml:space="preserve">Ergebnis: </w:t>
      </w:r>
      <w:r>
        <w:t>6 Expert-Nutzer führten Think-Aloud-Interviews durch und bewerteten Gesprächsfluss, Avatar, Sprachkonvertierung und Nachrichteninhalte. Sieben konkrete Empfehlungen für zukünftige Entwicklung formuliert (z. B. bessere Anpassung an ADHS-spezifische Anforderungen wie Aufmerksamkeitsregulation).</w:t>
      </w:r>
    </w:p>
    <w:p>
      <w:r>
        <w:rPr>
          <w:b/>
          <w:sz w:val="19"/>
        </w:rPr>
        <w:t xml:space="preserve">Übertragbarkeit: </w:t>
      </w:r>
      <w:r>
        <w:rPr>
          <w:sz w:val="19"/>
        </w:rPr>
        <w:t>Großbritannien, NHS-Ressourcen, qualitative Partizipation</w:t>
      </w:r>
    </w:p>
    <w:p>
      <w:r>
        <w:rPr>
          <w:color w:val="5A7D3A"/>
          <w:sz w:val="18"/>
        </w:rPr>
        <w:t>https://pubmed.ncbi.nlm.nih.gov/42721450/</w:t>
      </w:r>
    </w:p>
    <w:p>
      <w:pPr>
        <w:pStyle w:val="Heading2"/>
      </w:pPr>
      <w:r>
        <w:t>Machine Learning zur Vorhersage von Neuromodulator-Wirksamkeit bei hartnäckigem Husten</w:t>
      </w:r>
    </w:p>
    <w:p>
      <w:r>
        <w:rPr>
          <w:i/>
          <w:color w:val="666666"/>
          <w:sz w:val="18"/>
        </w:rPr>
        <w:t>Zhang L et al.  ·  Ther Adv Respir Dis  ·  10.09.2026  ·  PMID 42721259</w:t>
      </w:r>
    </w:p>
    <w:p>
      <w:r>
        <w:t>Retrospektive Kohorte von 730 Patienten mit refraktärem chronischem Husten, behandelt mit Gabapentin, Baclofen oder Flupentixol, zur Vorhersage individueller Therapieerfolge.</w:t>
      </w:r>
    </w:p>
    <w:p>
      <w:r>
        <w:rPr>
          <w:b/>
        </w:rPr>
        <w:t xml:space="preserve">Ergebnis: </w:t>
      </w:r>
      <w:r>
        <w:t>Random-Forest-Modell mit 14 Variablen erreichte AUC 0,825 (Training) und 0,718 (10-fach Kreuzvalidierung, 95 % KI 0,655–0,765). Wichtigste Prädiktoren: Husten-Ausgangsschwere, Ösophagitis-Anamnese, Reflux-Symptome. Online-Entscheidungsunterstützungs-App deployed; externe Validierung erforderlich.</w:t>
      </w:r>
    </w:p>
    <w:p>
      <w:r>
        <w:rPr>
          <w:b/>
          <w:sz w:val="19"/>
        </w:rPr>
        <w:t xml:space="preserve">Übertragbarkeit: </w:t>
      </w:r>
      <w:r>
        <w:rPr>
          <w:sz w:val="19"/>
        </w:rPr>
        <w:t>China, interne Validierung, externe Validierung ausstehend</w:t>
      </w:r>
    </w:p>
    <w:p>
      <w:r>
        <w:rPr>
          <w:color w:val="5A7D3A"/>
          <w:sz w:val="18"/>
        </w:rPr>
        <w:t>https://pubmed.ncbi.nlm.nih.gov/42721259/</w:t>
      </w:r>
    </w:p>
    <w:p>
      <w:pPr>
        <w:pStyle w:val="Heading2"/>
      </w:pPr>
      <w:r>
        <w:t>Large Language Models für Schwangerschaftsberatung bei rheumatischen Erkrankungen</w:t>
      </w:r>
    </w:p>
    <w:p>
      <w:r>
        <w:rPr>
          <w:i/>
          <w:color w:val="666666"/>
          <w:sz w:val="18"/>
        </w:rPr>
        <w:t>Vossen D et al.  ·  Rheumatol Int  ·  10.09.2026  ·  PMID 42720754</w:t>
      </w:r>
    </w:p>
    <w:p>
      <w:r>
        <w:t>Vier LLMs (ChatGPT, DeepSeek, Gemini, Grok) wurden von zehn europäischen Rheumatologen bezüglich ihrer Eignung zur Beantwortung von 54 Fragen zu Schwangerschaft, Stillzeit und rheumatischen Erkrankungen bewertet.</w:t>
      </w:r>
    </w:p>
    <w:p>
      <w:r>
        <w:rPr>
          <w:b/>
        </w:rPr>
        <w:t xml:space="preserve">Ergebnis: </w:t>
      </w:r>
      <w:r>
        <w:t>Alle Modelle zeigten hohe klinische Sicherheit (Mittelwert &gt; 4,10 auf 5er-Skala). DeepSeek und ChatGPT erreichten beste Klinische Genauigkeit (Median 4,40); DeepSeek dominierte bei Vollständigkeit (Mittelwert 4,24). Die niedrige Inter-Rater-Übereinstimmung (Kappa: −0,043 bis 0,059) zeigte, dass LLMs zwar sichere, aber noch parameterierbare Werkzeuge sind, die keine fachärztliche Beratung ersetzen können.</w:t>
      </w:r>
    </w:p>
    <w:p>
      <w:r>
        <w:rPr>
          <w:b/>
          <w:sz w:val="19"/>
        </w:rPr>
        <w:t xml:space="preserve">Übertragbarkeit: </w:t>
      </w:r>
      <w:r>
        <w:rPr>
          <w:sz w:val="19"/>
        </w:rPr>
        <w:t>Europa, Daten deutschsprachiger und internationaler Experten</w:t>
      </w:r>
    </w:p>
    <w:p>
      <w:r>
        <w:rPr>
          <w:color w:val="5A7D3A"/>
          <w:sz w:val="18"/>
        </w:rPr>
        <w:t>https://pubmed.ncbi.nlm.nih.gov/42720754/</w:t>
      </w:r>
    </w:p>
    <w:p>
      <w:pPr>
        <w:pStyle w:val="Heading2"/>
      </w:pPr>
      <w:r>
        <w:t>KI-gestützte Erkennung epidemiologischer Verzerrungen in Beobachtungsstudien</w:t>
      </w:r>
    </w:p>
    <w:p>
      <w:r>
        <w:rPr>
          <w:i/>
          <w:color w:val="666666"/>
          <w:sz w:val="18"/>
        </w:rPr>
        <w:t>Etminan M et al.  ·  J Eval Clin Pract  ·  Sept. 2026  ·  PMID 42720525</w:t>
      </w:r>
    </w:p>
    <w:p>
      <w:r>
        <w:t>Framework EpiVise zur automatisierten Identifikation von Bias in pharmacoepidemiologischen Studien wurde gegen Bewertungen von zwei Expert-Epidemiologen validiert.</w:t>
      </w:r>
    </w:p>
    <w:p>
      <w:r>
        <w:rPr>
          <w:b/>
        </w:rPr>
        <w:t xml:space="preserve">Ergebnis: </w:t>
      </w:r>
      <w:r>
        <w:t>Bei 10 publizierten Studien (60 Bewertungen) zeigte EpiVise substantielle Übereinstimmung mit Experten (gewichtetes κ = 0,75, 95 % KI 0,63–0,87). Bei 10 synthetischen Szenarien (50 Bewertungen) κ = 0,72 (95 % KI 0,61–0,83). 80% der Bewertungen waren konkordant.</w:t>
      </w:r>
    </w:p>
    <w:p>
      <w:r>
        <w:rPr>
          <w:b/>
          <w:sz w:val="19"/>
        </w:rPr>
        <w:t xml:space="preserve">Übertragbarkeit: </w:t>
      </w:r>
      <w:r>
        <w:rPr>
          <w:sz w:val="19"/>
        </w:rPr>
        <w:t>Kanada und USA, methodik-orientiert, Verzerrungserkennung nicht systemabhängig</w:t>
      </w:r>
    </w:p>
    <w:p>
      <w:r>
        <w:rPr>
          <w:color w:val="5A7D3A"/>
          <w:sz w:val="18"/>
        </w:rPr>
        <w:t>https://pubmed.ncbi.nlm.nih.gov/42720525/</w:t>
      </w:r>
    </w:p>
    <w:p>
      <w:pPr>
        <w:pStyle w:val="Heading2"/>
      </w:pPr>
      <w:r>
        <w:t>Elektronische Patientenakte in der Praxis: Nutzung und Barrieren in Piemont</w:t>
      </w:r>
    </w:p>
    <w:p>
      <w:r>
        <w:rPr>
          <w:i/>
          <w:color w:val="666666"/>
          <w:sz w:val="18"/>
        </w:rPr>
        <w:t>Scaioli G et al.  ·  Health Inf Manag  ·  26.07.2025  ·  PMID 42717858</w:t>
      </w:r>
    </w:p>
    <w:p>
      <w:r>
        <w:t>Querschnittsstudie mit 710 Italienern, die ihre elektronische Patientenakte (EPHR) aktiviert hatten, zur Analyse von Nutzungshäufigkeit und Barrieren.</w:t>
      </w:r>
    </w:p>
    <w:p>
      <w:r>
        <w:rPr>
          <w:b/>
        </w:rPr>
        <w:t xml:space="preserve">Ergebnis: </w:t>
      </w:r>
      <w:r>
        <w:t>Nutzer mit höherer Schulbildung griffen häufiger zu (p &lt; 0,05), berichteten aber paradox von schlechterer Benutzerfreundlichkeit. Arbeitslose und Nutzer, die die EPHR als umfassend informativ wahrnahmen, nutzten sie häufiger. Datenschutzbedenken waren minimal. Hauptbarrieren bestanden für Ältere und gering Gebildete.</w:t>
      </w:r>
    </w:p>
    <w:p>
      <w:r>
        <w:rPr>
          <w:b/>
          <w:sz w:val="19"/>
        </w:rPr>
        <w:t xml:space="preserve">Übertragbarkeit: </w:t>
      </w:r>
      <w:r>
        <w:rPr>
          <w:sz w:val="19"/>
        </w:rPr>
        <w:t>Italien, südeuropäisches Sozialversicherungssystem, ähnliche digitale Infrastruktur</w:t>
      </w:r>
    </w:p>
    <w:p>
      <w:r>
        <w:rPr>
          <w:color w:val="5A7D3A"/>
          <w:sz w:val="18"/>
        </w:rPr>
        <w:t>https://pubmed.ncbi.nlm.nih.gov/42717858/</w:t>
      </w:r>
    </w:p>
    <w:p>
      <w:pPr>
        <w:pStyle w:val="Heading2"/>
      </w:pPr>
      <w:r>
        <w:t>Generative KI in Orthopädie und Traumatologie: Nutzung und Akzeptanz bei deutschen Chirurgen</w:t>
      </w:r>
    </w:p>
    <w:p>
      <w:r>
        <w:rPr>
          <w:i/>
          <w:color w:val="666666"/>
          <w:sz w:val="18"/>
        </w:rPr>
        <w:t>Zehnder P et al.  ·  Sci Rep  ·  09.09.2026  ·  PMID 42716991</w:t>
      </w:r>
    </w:p>
    <w:p>
      <w:r>
        <w:t>Online-Befragung von Mitgliedern der Deutschen Gesellschaft für Orthopädie und Unfallchirurgie (n = 375, Rücklaufquote 74%) zu Awareness, Nutzung und Haltung zu ChatGPT.</w:t>
      </w:r>
    </w:p>
    <w:p>
      <w:r>
        <w:rPr>
          <w:b/>
        </w:rPr>
        <w:t xml:space="preserve">Ergebnis: </w:t>
      </w:r>
      <w:r>
        <w:t>Awareness war in beiden Altersgruppen hoch. Selbstberichtete Nutzung war häufiger bei ≤ 45-Jährigen (73 % vs. 62 %, p = 0,03). Jüngere stellten sich ChatGPT für Manuskripttätigkeiten vor (59 % vs. 44 %, p = 0,001). Ältere forderten häufiger Offenlegung (86 % vs. 77 %, p = 0,001). Kein echter Workflow-Einbezug demonstriert.</w:t>
      </w:r>
    </w:p>
    <w:p>
      <w:r>
        <w:rPr>
          <w:b/>
          <w:sz w:val="19"/>
        </w:rPr>
        <w:t xml:space="preserve">Übertragbarkeit: </w:t>
      </w:r>
      <w:r>
        <w:rPr>
          <w:sz w:val="19"/>
        </w:rPr>
        <w:t>Deutschland, Befragung deutscher Fachgesellschaft</w:t>
      </w:r>
    </w:p>
    <w:p>
      <w:r>
        <w:rPr>
          <w:color w:val="5A7D3A"/>
          <w:sz w:val="18"/>
        </w:rPr>
        <w:t>https://pubmed.ncbi.nlm.nih.gov/42716991/</w:t>
      </w:r>
    </w:p>
    <w:p>
      <w:pPr>
        <w:pStyle w:val="Heading1"/>
      </w:pPr>
      <w:r>
        <w:t>Aufgenommen am 10.09.2026</w:t>
      </w:r>
    </w:p>
    <w:p>
      <w:pPr>
        <w:pStyle w:val="Heading2"/>
      </w:pPr>
      <w:r>
        <w:t>Mobile App für HPV-Impfaufklärung erhöht Impfquote bei Eltern ungeimpfter Kinder</w:t>
      </w:r>
    </w:p>
    <w:p>
      <w:r>
        <w:rPr>
          <w:i/>
          <w:color w:val="666666"/>
          <w:sz w:val="18"/>
        </w:rPr>
        <w:t>Cunningham-Erves J et al.  ·  JMIR Cancer  ·  09.09.2026  ·  PMID 42715554</w:t>
      </w:r>
    </w:p>
    <w:p>
      <w:r>
        <w:t>Randomisierte Pilotstudie evaluiert eine auf Elternbedenken zugeschnittene Mobile-Health-App zur präklinischen HPV-Impf-Aufklärung; Outcomes: Impfbereitschaft und Impfrate.</w:t>
      </w:r>
    </w:p>
    <w:p>
      <w:r>
        <w:rPr>
          <w:b/>
        </w:rPr>
        <w:t xml:space="preserve">Ergebnis: </w:t>
      </w:r>
      <w:r>
        <w:t>HPV-Impfinitiierung in der App-Gruppe 48 % vs. 17 % in der Kontrollgruppe (Differenz 0,24; 95%-KI 0,03–0,46; p = 0,01). Wissensgewinn und Bedenkenreduktion tendenziell größer in der App-Gruppe. 81 % der Eltern öffneten die App; 90 % hielten sie für hilfreich. Hauptbarrieren: nur Englisch verfügbar, digitales Format.</w:t>
      </w:r>
    </w:p>
    <w:p>
      <w:r>
        <w:rPr>
          <w:b/>
          <w:sz w:val="19"/>
        </w:rPr>
        <w:t xml:space="preserve">Übertragbarkeit: </w:t>
      </w:r>
      <w:r>
        <w:rPr>
          <w:sz w:val="19"/>
        </w:rPr>
        <w:t>USA; begrenzte Transferierbarkeit auf deutsches Gesundheitssystem, aber Modell zeigt Potenzial digitaler Aufklärung.</w:t>
      </w:r>
    </w:p>
    <w:p>
      <w:r>
        <w:rPr>
          <w:color w:val="5A7D3A"/>
          <w:sz w:val="18"/>
        </w:rPr>
        <w:t>https://pubmed.ncbi.nlm.nih.gov/42715554/</w:t>
      </w:r>
    </w:p>
    <w:p>
      <w:pPr>
        <w:pStyle w:val="Heading2"/>
      </w:pPr>
      <w:r>
        <w:t>KI-gestützte Surveillance: Large Language Models identifizieren Überdosis-Todesfälle aus Obduktionsberichten</w:t>
      </w:r>
    </w:p>
    <w:p>
      <w:r>
        <w:rPr>
          <w:i/>
          <w:color w:val="666666"/>
          <w:sz w:val="18"/>
        </w:rPr>
        <w:t>Hochstatter KR et al.  ·  Am J Public Health  ·  Okt. 2026  ·  PMID 42715542</w:t>
      </w:r>
    </w:p>
    <w:p>
      <w:r>
        <w:t>Zwei LLM-Pipelines (LLaMA-8B-Instruct und ClinicalModernBERT) analysieren unstrukturierte Narrative von Todesfallermittlungen, um Überdosistodesfälle automatisch zu erkennen, mit Safeguards für Datenschutz und Bias-Kontrolle.</w:t>
      </w:r>
    </w:p>
    <w:p>
      <w:r>
        <w:rPr>
          <w:b/>
        </w:rPr>
        <w:t xml:space="preserve">Ergebnis: </w:t>
      </w:r>
      <w:r>
        <w:t>LLaMA-8B: 88 % PPV, 92 % Sensitivität, 84 % NPV, 76 % Spezifität, 85 % Macro-F1. ClinicalModernBERT: 83 % PPV, 92 % Sensitivität, 82 % NPV, 67 % Spezifität, 81 % Macro-F1. Beide Modelle übertrafen bisherige Surveillance-Tools und logistische Regression. Human-in-the-loop-Design mit Fehleranalyse und kontinuierlicher Bias-Bewertung.</w:t>
      </w:r>
    </w:p>
    <w:p>
      <w:r>
        <w:rPr>
          <w:b/>
          <w:sz w:val="19"/>
        </w:rPr>
        <w:t xml:space="preserve">Übertragbarkeit: </w:t>
      </w:r>
      <w:r>
        <w:rPr>
          <w:sz w:val="19"/>
        </w:rPr>
        <w:t>USA; NLP-Ansatz auch auf deutsche EHR-Daten anwendbar.</w:t>
      </w:r>
    </w:p>
    <w:p>
      <w:r>
        <w:rPr>
          <w:color w:val="5A7D3A"/>
          <w:sz w:val="18"/>
        </w:rPr>
        <w:t>https://pubmed.ncbi.nlm.nih.gov/42715542/</w:t>
      </w:r>
    </w:p>
    <w:p>
      <w:pPr>
        <w:pStyle w:val="Heading2"/>
      </w:pPr>
      <w:r>
        <w:t>NLP-gestützte soziale Determinanten der Gesundheit vorhersagen Opioidentod bei Veteranen</w:t>
      </w:r>
    </w:p>
    <w:p>
      <w:r>
        <w:rPr>
          <w:i/>
          <w:color w:val="666666"/>
          <w:sz w:val="18"/>
        </w:rPr>
        <w:t>Mitra A et al.  ·  Am J Public Health  ·  Okt. 2026  ·  PMID 42715541</w:t>
      </w:r>
    </w:p>
    <w:p>
      <w:r>
        <w:t>Natural Language Processing extrahiert acht soziale Determinanten (Wohnsituation, Rechtsstreitigkeiten, finanzielle Probleme u. a.) aus unstrukturierten VA-Notizen; Assoziationen mit tödlichem Opioidkonsum über 21 Mio. Personenjahre.</w:t>
      </w:r>
    </w:p>
    <w:p>
      <w:r>
        <w:rPr>
          <w:b/>
        </w:rPr>
        <w:t xml:space="preserve">Ergebnis: </w:t>
      </w:r>
      <w:r>
        <w:t>NLP erfasste 90,08 % der strukturellen und 97,28 % aller SDOH. Alle gemessenen SDOH signifikant mit tödlichem Opioidkonsum assoziiert. Stärkste Assoziation: Wohnsituation (AOR 3,36; 95%-KI 2,96–3,81), gefolgt von Rechtsproblemen (AOR 3,07; 95%-KI 2,55–3,70) und Finanzproblemen (AOR 2,63; 95%-KI 2,32–2,98).</w:t>
      </w:r>
    </w:p>
    <w:p>
      <w:r>
        <w:rPr>
          <w:b/>
          <w:sz w:val="19"/>
        </w:rPr>
        <w:t xml:space="preserve">Übertragbarkeit: </w:t>
      </w:r>
      <w:r>
        <w:rPr>
          <w:sz w:val="19"/>
        </w:rPr>
        <w:t>USA-Veteranen; ähnliche NLP-Techniken auf deutsche VA-ähnliche Dokumentation anwendbar.</w:t>
      </w:r>
    </w:p>
    <w:p>
      <w:r>
        <w:rPr>
          <w:color w:val="5A7D3A"/>
          <w:sz w:val="18"/>
        </w:rPr>
        <w:t>https://pubmed.ncbi.nlm.nih.gov/42715541/</w:t>
      </w:r>
    </w:p>
    <w:p>
      <w:pPr>
        <w:pStyle w:val="Heading2"/>
      </w:pPr>
      <w:r>
        <w:t>LLM-generierte Arztbriefe: Assistiv ja, aber mit Fehlern – systematische Übersicht</w:t>
      </w:r>
    </w:p>
    <w:p>
      <w:r>
        <w:rPr>
          <w:i/>
          <w:color w:val="666666"/>
          <w:sz w:val="18"/>
        </w:rPr>
        <w:t>Huang JL et al.  ·  J Med Internet Res  ·  09.09.2026  ·  PMID 42715525</w:t>
      </w:r>
    </w:p>
    <w:p>
      <w:r>
        <w:t>Systematische Übersicht von 101 Studien zu LLM-basierten Befundberichten in der Radiologie und klinischen Bildgebung; fokus auf klinische Sicherheit, Fehlertypen und Workflow-Effekte.</w:t>
      </w:r>
    </w:p>
    <w:p>
      <w:r>
        <w:rPr>
          <w:b/>
        </w:rPr>
        <w:t xml:space="preserve">Ergebnis: </w:t>
      </w:r>
      <w:r>
        <w:t>Experten-Akzeptanz von KI-Berichten ähnlich wie Radiologieberichte (70,5 % vs. 73,3 %, aber false-negative höher: 18,5 % vs. 17,8 %). Klinisch bedeutsame Fehler, Auslassungen und Fehlerzeugungen heterogen berichtet. Workflow-Effekte gemischt: manche Studien berichten kürzere Lesezeiten, andere längere Bearbeitungszeiten. Hohe Risiken von Bias; externe Validierung fehlt.</w:t>
      </w:r>
    </w:p>
    <w:p>
      <w:r>
        <w:rPr>
          <w:b/>
          <w:sz w:val="19"/>
        </w:rPr>
        <w:t xml:space="preserve">Übertragbarkeit: </w:t>
      </w:r>
      <w:r>
        <w:rPr>
          <w:sz w:val="19"/>
        </w:rPr>
        <w:t>Internationale Erkenntnisse; auf deutsche Klinik-Workflows transferierbar mit lokaler Validierung.</w:t>
      </w:r>
    </w:p>
    <w:p>
      <w:r>
        <w:rPr>
          <w:color w:val="5A7D3A"/>
          <w:sz w:val="18"/>
        </w:rPr>
        <w:t>https://pubmed.ncbi.nlm.nih.gov/42715525/</w:t>
      </w:r>
    </w:p>
    <w:p>
      <w:pPr>
        <w:pStyle w:val="Heading2"/>
      </w:pPr>
      <w:r>
        <w:t>OCR-gestützte Biometrie automatisiert Intralinsenberechnungen ohne Transkriptionsfehler</w:t>
      </w:r>
    </w:p>
    <w:p>
      <w:r>
        <w:rPr>
          <w:i/>
          <w:color w:val="666666"/>
          <w:sz w:val="18"/>
        </w:rPr>
        <w:t>Levy I et al.  ·  J Refract Surg  ·  01.09.2026  ·  PMID 42715024</w:t>
      </w:r>
    </w:p>
    <w:p>
      <w:r>
        <w:t>Entwicklung und Validierung einer KI-App, die optische Zeichenerkennung nutzt, um Biometriedaten automatisch in einen IOL-Kalkulator zu übertragen und damit manuelle Dateneingaben bei der Kataraktchirurgie zu eliminieren.</w:t>
      </w:r>
    </w:p>
    <w:p>
      <w:r>
        <w:rPr>
          <w:b/>
        </w:rPr>
        <w:t xml:space="preserve">Ergebnis: </w:t>
      </w:r>
      <w:r>
        <w:t>App-basierte Dateneingabe um 48,9 % schneller als manuelle Eingabe (91,72 ± 5,59 vs. 179,42 ± 22,12 Sekunden; p &lt; 0,001). Mittlere Likert-Scores für OCR-Genauigkeit, Benutzerfreundlichkeit und Empfehlung an Kollegen: 4,5, 4,5 und 4,67 von 5. Alle fünf gemessenen Biometrieberechnungen zeigten Zeitersparnisse von 43,1–52,7 %.</w:t>
      </w:r>
    </w:p>
    <w:p>
      <w:r>
        <w:rPr>
          <w:b/>
          <w:sz w:val="19"/>
        </w:rPr>
        <w:t xml:space="preserve">Übertragbarkeit: </w:t>
      </w:r>
      <w:r>
        <w:rPr>
          <w:sz w:val="19"/>
        </w:rPr>
        <w:t>Direkt in Kliniken anwendbar; Workflow-Entlastung durch Automatisierung.</w:t>
      </w:r>
    </w:p>
    <w:p>
      <w:r>
        <w:rPr>
          <w:color w:val="5A7D3A"/>
          <w:sz w:val="18"/>
        </w:rPr>
        <w:t>https://pubmed.ncbi.nlm.nih.gov/42715024/</w:t>
      </w:r>
    </w:p>
    <w:p>
      <w:pPr>
        <w:pStyle w:val="Heading2"/>
      </w:pPr>
      <w:r>
        <w:t>AI-augmentierte Fluoroskopie: Echtzeit-Navigation lokalisiert Lungenknötchen intraoperativ erfolgreich</w:t>
      </w:r>
    </w:p>
    <w:p>
      <w:r>
        <w:rPr>
          <w:i/>
          <w:color w:val="666666"/>
          <w:sz w:val="18"/>
        </w:rPr>
        <w:t>Teng H et al.  ·  JMIR Form Res  ·  09.09.2026  ·  PMID 42714956</w:t>
      </w:r>
    </w:p>
    <w:p>
      <w:r>
        <w:t>Prospektive Pilotstudie der LungVision-Plattform: KI-gestützte Navigation auf fluoroskopischen Bildern zur intraoperativen Lokalisierung von Lungenknötchen vor thorakoskopischer Resektion.</w:t>
      </w:r>
    </w:p>
    <w:p>
      <w:r>
        <w:rPr>
          <w:b/>
        </w:rPr>
        <w:t xml:space="preserve">Ergebnis: </w:t>
      </w:r>
      <w:r>
        <w:t>Erfolgreiche Lokalisierung aller 14 Zielläsionen; mittlere Navigationszeit 38,6 ± 19,5 Minuten. Komplette Resektion in 100 % (14/14); 71,4 % (10/14) pathologisch maligne. Keine intraoperativen Komplikationen. System ließ sich in bestehende OR-Infrastruktur integrieren ohne Zusatzausstattung.</w:t>
      </w:r>
    </w:p>
    <w:p>
      <w:r>
        <w:rPr>
          <w:b/>
          <w:sz w:val="19"/>
        </w:rPr>
        <w:t xml:space="preserve">Übertragbarkeit: </w:t>
      </w:r>
      <w:r>
        <w:rPr>
          <w:sz w:val="19"/>
        </w:rPr>
        <w:t>Taiwan; direkt anwendbar in deutschen Thoraxchirurgie-Zentren, aber größere Validierung notwendig.</w:t>
      </w:r>
    </w:p>
    <w:p>
      <w:r>
        <w:rPr>
          <w:color w:val="5A7D3A"/>
          <w:sz w:val="18"/>
        </w:rPr>
        <w:t>https://pubmed.ncbi.nlm.nih.gov/42714956/</w:t>
      </w:r>
    </w:p>
    <w:p>
      <w:pPr>
        <w:pStyle w:val="Heading2"/>
      </w:pPr>
      <w:r>
        <w:t>Deep Learning für quantitative MRT-Analyse von Nervenschädigungen: Reproduzierbarkeit statt Subjektivität</w:t>
      </w:r>
    </w:p>
    <w:p>
      <w:r>
        <w:rPr>
          <w:i/>
          <w:color w:val="666666"/>
          <w:sz w:val="18"/>
        </w:rPr>
        <w:t>Beste NC et al.  ·  Eur Radiol Exp  ·  08.09.2026  ·  PMID 42709362</w:t>
      </w:r>
    </w:p>
    <w:p>
      <w:r>
        <w:t>Ein trainiertes Deep-Learning-Modell (nnU-Net) segmentiert Nervenschäden in MR-Neurographie automatisch und liefert reproduzierbare, quantitative Maße statt observer-abhängiger Messungen.</w:t>
      </w:r>
    </w:p>
    <w:p>
      <w:r>
        <w:rPr>
          <w:b/>
        </w:rPr>
        <w:t xml:space="preserve">Ergebnis: </w:t>
      </w:r>
      <w:r>
        <w:t>Automatische Nervensegmentierung: Dice-Koeffizient 0,97. Läsionsegmentierung: Surface-Dice 0,64–0,77. Automatisch gemessene Läsionslast korrelierte signifikant mit elektrophysiologischen Parametern (Tibialis-Nervenleitgeschwindigkeit r = −0,62, p &lt; 0,001). Modell-zu-Rater-Übereinstimmung (F1: 0,681–0,736) erreichte oder übertraf menschliche Übereinstimmung.</w:t>
      </w:r>
    </w:p>
    <w:p>
      <w:r>
        <w:rPr>
          <w:b/>
          <w:sz w:val="19"/>
        </w:rPr>
        <w:t xml:space="preserve">Übertragbarkeit: </w:t>
      </w:r>
      <w:r>
        <w:rPr>
          <w:sz w:val="19"/>
        </w:rPr>
        <w:t>Deutsche Uniklinik; deutschsprachige Standards; direkt transferierbar.</w:t>
      </w:r>
    </w:p>
    <w:p>
      <w:r>
        <w:rPr>
          <w:color w:val="5A7D3A"/>
          <w:sz w:val="18"/>
        </w:rPr>
        <w:t>https://pubmed.ncbi.nlm.nih.gov/42709362/</w:t>
      </w:r>
    </w:p>
    <w:p>
      <w:pPr>
        <w:pStyle w:val="Heading1"/>
      </w:pPr>
      <w:r>
        <w:t>Aufgenommen am 09.09.2026</w:t>
      </w:r>
    </w:p>
    <w:p>
      <w:pPr>
        <w:pStyle w:val="Heading2"/>
      </w:pPr>
      <w:r>
        <w:t>Decision Mining für Qualitätsverbesserung in der Pflege: Akzeptanzprognose</w:t>
      </w:r>
    </w:p>
    <w:p>
      <w:r>
        <w:rPr>
          <w:i/>
          <w:color w:val="666666"/>
          <w:sz w:val="18"/>
        </w:rPr>
        <w:t>Berkhout M et al.  ·  JMIR Form Res  ·  08.09.2026  ·  PMID 42710060</w:t>
      </w:r>
    </w:p>
    <w:p>
      <w:r>
        <w:t>Qualitative Studie mit fünf niederländischen Pflegekräften zur Akzeptanz eines Decision-Mining-Tools, das aus elektronischen Patientenakten retrospektiv Entscheidungsmuster rekonstruiert und für Qualitätszirkel nutzt.</w:t>
      </w:r>
    </w:p>
    <w:p>
      <w:r>
        <w:rPr>
          <w:b/>
        </w:rPr>
        <w:t xml:space="preserve">Ergebnis: </w:t>
      </w:r>
      <w:r>
        <w:t>Hohe Performance Expectancy (Nutzenwahrnehmung), moderate Effort Expectancy (Aufwand). Entscheidend für Akzeptanz: lernorientierte Rahmung statt Kontrollnarrativ und investition in Datenliteralität – nicht technische Hürden allein. Adoption eher in strukturierten Meetings als im Routinebetrieb.</w:t>
      </w:r>
    </w:p>
    <w:p>
      <w:r>
        <w:rPr>
          <w:b/>
          <w:sz w:val="19"/>
        </w:rPr>
        <w:t xml:space="preserve">Übertragbarkeit: </w:t>
      </w:r>
      <w:r>
        <w:rPr>
          <w:sz w:val="19"/>
        </w:rPr>
        <w:t>Niederlande, vergleichbar strukturiertes Gesundheitssystem; qualitative Befunde zu Implementierungsbarrieren gelten grundsätzlich auch in Deutschland.</w:t>
      </w:r>
    </w:p>
    <w:p>
      <w:r>
        <w:rPr>
          <w:color w:val="5A7D3A"/>
          <w:sz w:val="18"/>
        </w:rPr>
        <w:t>https://pubmed.ncbi.nlm.nih.gov/42710060/</w:t>
      </w:r>
    </w:p>
    <w:p>
      <w:pPr>
        <w:pStyle w:val="Heading2"/>
      </w:pPr>
      <w:r>
        <w:t>Digitale Multidisziplinäre Rehabilitation bei Bauchkrebs unter Chemoradiotherapie</w:t>
      </w:r>
    </w:p>
    <w:p>
      <w:r>
        <w:rPr>
          <w:i/>
          <w:color w:val="666666"/>
          <w:sz w:val="18"/>
        </w:rPr>
        <w:t>Yang L et al.  ·  J Med Internet Res  ·  08.09.2026  ·  PMID 42709968</w:t>
      </w:r>
    </w:p>
    <w:p>
      <w:r>
        <w:t>Randomisierte Phase-II-Studie (111 Patienten) zur mHealth-gestützten Multidisziplinären Rehabilitationspflege (AiNST-Plattform mit Wearables) während Chemoradiotherapie von Bauchkrebsen, primärer Endpunkt: Handgriffstärke.</w:t>
      </w:r>
    </w:p>
    <w:p>
      <w:r>
        <w:rPr>
          <w:b/>
        </w:rPr>
        <w:t xml:space="preserve">Ergebnis: </w:t>
      </w:r>
      <w:r>
        <w:t>Angepasste mittlere Differenz Handgriffstärke +4,87 kg (95%-KI 3,36–6,38; p&lt;0,001) in der Interventionsgruppe. Sekundär: bessere Erhaltung von Körpergewicht, Skelettmuskelmasse, Serumalbumin, Prealbumin, niedrigere Hämatotoxizität, bessere psychologische und Ernährungswerte. Adhärenz 83,9%. Open-Label-Design, heterogene Tumoren, kurzes Follow-up.</w:t>
      </w:r>
    </w:p>
    <w:p>
      <w:r>
        <w:rPr>
          <w:b/>
          <w:sz w:val="19"/>
        </w:rPr>
        <w:t xml:space="preserve">Übertragbarkeit: </w:t>
      </w:r>
      <w:r>
        <w:rPr>
          <w:sz w:val="19"/>
        </w:rPr>
        <w:t>China (multi-center) mit mobiler Telemedizin-Plattform; Konzept übertragbar, aber Phase III nötig; deutsche Umsetzung machbar.</w:t>
      </w:r>
    </w:p>
    <w:p>
      <w:r>
        <w:rPr>
          <w:color w:val="5A7D3A"/>
          <w:sz w:val="18"/>
        </w:rPr>
        <w:t>https://pubmed.ncbi.nlm.nih.gov/42709968/</w:t>
      </w:r>
    </w:p>
    <w:p>
      <w:pPr>
        <w:pStyle w:val="Heading2"/>
      </w:pPr>
      <w:r>
        <w:t>Klinische Datenanalyse durch Large Language Model Agenten: Leistung und Fehler</w:t>
      </w:r>
    </w:p>
    <w:p>
      <w:r>
        <w:rPr>
          <w:i/>
          <w:color w:val="666666"/>
          <w:sz w:val="18"/>
        </w:rPr>
        <w:t>Wu Y et al.  ·  J Med Internet Res  ·  08.09.2026  ·  PMID 42709964</w:t>
      </w:r>
    </w:p>
    <w:p>
      <w:r>
        <w:t>Evaluation eines LLM-Agenten (Claude) über fünf Workflows klinischer Datenanalyse – Forschungsfragen generieren, Analyseplan entwerfen, Code ausführen – anhand standardisierter ophthalmologischer Daten (7802 Patienten, 12 Jahre).</w:t>
      </w:r>
    </w:p>
    <w:p>
      <w:r>
        <w:rPr>
          <w:b/>
        </w:rPr>
        <w:t xml:space="preserve">Ergebnis: </w:t>
      </w:r>
      <w:r>
        <w:t>Agent generiert 18 klinisch fundierte Fragen, alle 9 Analysepläne strukturell korrekt. Kaplan-Meier-Schätzer zuverlässig. Systematische Fehler in Code-Ausführung: SAP-Qualität nicht prädiktiv für Korrektheit, identische Fehler wiederholbar. 8 von 17 Narrativen vollständig zufriedenstellend; 2 klinisch relevante Fehler. Textuelle Zusammenfassung deckt sich mit Logs.</w:t>
      </w:r>
    </w:p>
    <w:p>
      <w:r>
        <w:rPr>
          <w:b/>
          <w:sz w:val="19"/>
        </w:rPr>
        <w:t xml:space="preserve">Übertragbarkeit: </w:t>
      </w:r>
      <w:r>
        <w:rPr>
          <w:sz w:val="19"/>
        </w:rPr>
        <w:t>UK/USA (Moorfields), Forschungssetting; zeigt, welche Pipeline-Schritte (Ideengeneration, Planungsentwurf) ohne Expertise funktionieren, welche (Formellogik, Kohortengrenzen) Verifizierung brauchen.</w:t>
      </w:r>
    </w:p>
    <w:p>
      <w:r>
        <w:rPr>
          <w:color w:val="5A7D3A"/>
          <w:sz w:val="18"/>
        </w:rPr>
        <w:t>https://pubmed.ncbi.nlm.nih.gov/42709964/</w:t>
      </w:r>
    </w:p>
    <w:p>
      <w:pPr>
        <w:pStyle w:val="Heading2"/>
      </w:pPr>
      <w:r>
        <w:t>Automatisierte Erfassung von Tumorrezidiv und Metastasen aus CT-Berichten mittels Deep Learning</w:t>
      </w:r>
    </w:p>
    <w:p>
      <w:r>
        <w:rPr>
          <w:i/>
          <w:color w:val="666666"/>
          <w:sz w:val="18"/>
        </w:rPr>
        <w:t>Jo W et al.  ·  JMIR Med Inform  ·  08.09.2026  ·  PMID 42709940</w:t>
      </w:r>
    </w:p>
    <w:p>
      <w:r>
        <w:t>Semisupervised Deep-Learning-Klassifikation (mit Rule-based und Medical BERT) zur Extraktion von Rezidiv- und Metastasenangaben aus 288.076 postoperativen CT-Berichten (86.083 Krebspatienten), mit expliziter Modellierung diagnostischer Unsicherheit.</w:t>
      </w:r>
    </w:p>
    <w:p>
      <w:r>
        <w:rPr>
          <w:b/>
        </w:rPr>
        <w:t xml:space="preserve">Ergebnis: </w:t>
      </w:r>
      <w:r>
        <w:t>Multiclass-Genauigkeit Rezidiv 97,33 %, Metastasen 95,00 %. Binäre Klassifikation: 99,33 % und 96,67 %. Ärztliche Interrater-Konsistenz Multiclass: 96,88 % (Rezidiv) und 93,80 % (Metastasen). &lt;1 % der Berichte manuell annotiert; diagnostische Unsicherheit in 1,4 % Rezidiv-, 6,9 % Metastasenfälle erfasst. Rule-Algorithm outperformte teilweise Deep-Learning-Modelle.</w:t>
      </w:r>
    </w:p>
    <w:p>
      <w:r>
        <w:rPr>
          <w:b/>
          <w:sz w:val="19"/>
        </w:rPr>
        <w:t xml:space="preserve">Übertragbarkeit: </w:t>
      </w:r>
      <w:r>
        <w:rPr>
          <w:sz w:val="19"/>
        </w:rPr>
        <w:t>Südkorea (Asan Medical Center); große reale Datenbank, aber interne Validierung; Multicenter-Prospektivstudie zur Generalisierbarkeit nötig.</w:t>
      </w:r>
    </w:p>
    <w:p>
      <w:r>
        <w:rPr>
          <w:color w:val="5A7D3A"/>
          <w:sz w:val="18"/>
        </w:rPr>
        <w:t>https://pubmed.ncbi.nlm.nih.gov/42709940/</w:t>
      </w:r>
    </w:p>
    <w:p>
      <w:pPr>
        <w:pStyle w:val="Heading2"/>
      </w:pPr>
      <w:r>
        <w:t>Telemedizinische vs. telefonische vs. präsenzielle psychische Gesundheitsversorgung: Ergebnisvergleich</w:t>
      </w:r>
    </w:p>
    <w:p>
      <w:r>
        <w:rPr>
          <w:i/>
          <w:color w:val="666666"/>
          <w:sz w:val="18"/>
        </w:rPr>
        <w:t>Connolly SL et al.  ·  JAMA Netw Open  ·  01.09.2026  ·  PMID 42709434</w:t>
      </w:r>
    </w:p>
    <w:p>
      <w:r>
        <w:t>Retrospektive Vergleichseffektivitätsstudie an 813.699 Veteranen der USA (mittl. Follow-up 1 Jahr, 2022–2023) zur psychischen Versorgung per Videocall, Telefon oder präsenzielle Termine anhand administrativer Daten.</w:t>
      </w:r>
    </w:p>
    <w:p>
      <w:r>
        <w:rPr>
          <w:b/>
        </w:rPr>
        <w:t xml:space="preserve">Ergebnis: </w:t>
      </w:r>
      <w:r>
        <w:t>Videocall-Kohorte (42,2 %): 0,9 % stationär-psychiatrisch, 1,5 % ED-Besuche, 1,0 % Suizidverhalten; Präsenz (37,5 %): 2,1 %, 2,6 %, 1,2 %; Telefon (20,3 %): 1,6 %, 2,3 %, 1,3 %. Inverse-Probability-Gewichtung: Video vs. Telefon um 0,5 Prozentpunkte niedrigere Hospitalisierungsrate, ebenso vs. Präsenz. Termine-Abschlussquote Video 71,1 %, Präsenz 68,0 %, Telefon 68,4 %. Effektgrößen klein; Residualconfounding trotz Kontrolle möglich.</w:t>
      </w:r>
    </w:p>
    <w:p>
      <w:r>
        <w:rPr>
          <w:b/>
          <w:sz w:val="19"/>
        </w:rPr>
        <w:t xml:space="preserve">Übertragbarkeit: </w:t>
      </w:r>
      <w:r>
        <w:rPr>
          <w:sz w:val="19"/>
        </w:rPr>
        <w:t>USA (VA), aber Versorgungsstruktur partiell übertragbar; Videotelezmedizin zeigt klinische Vorteile auch in Deutschland-ähnlichen Systemen.</w:t>
      </w:r>
    </w:p>
    <w:p>
      <w:r>
        <w:rPr>
          <w:color w:val="5A7D3A"/>
          <w:sz w:val="18"/>
        </w:rPr>
        <w:t>https://pubmed.ncbi.nlm.nih.gov/42709434/</w:t>
      </w:r>
    </w:p>
    <w:p>
      <w:pPr>
        <w:pStyle w:val="Heading2"/>
      </w:pPr>
      <w:r>
        <w:t>Machine-Learning-Modell zur Triage in Schwedens Darmkrebs-Screening</w:t>
      </w:r>
    </w:p>
    <w:p>
      <w:r>
        <w:rPr>
          <w:i/>
          <w:color w:val="666666"/>
          <w:sz w:val="18"/>
        </w:rPr>
        <w:t>van Nieuwenhoven MA et al.  ·  BMC Med Inform Decis Mak  ·  03.09.2026  ·  PMID 42706535</w:t>
      </w:r>
    </w:p>
    <w:p>
      <w:r>
        <w:t>Externe Validierung von zwei Modellen (logistische Regression und CatBoost) zur Priorisierung von Schnellbahn-Koloskopien anhand von FIT-Ergebnis, Laborwerten und Symptomen an schwedischen Patienten.</w:t>
      </w:r>
    </w:p>
    <w:p>
      <w:r>
        <w:rPr>
          <w:b/>
        </w:rPr>
        <w:t xml:space="preserve">Ergebnis: </w:t>
      </w:r>
      <w:r>
        <w:t>Entwicklungs-AUC 0,77–0,81; externe Validierungs-AUC nur 0,66–0,67. Kalibrierungsverlust beobachtet. Diskriminationsgüte bescheiden; Überlegenheit gegenüber Eingangskriterium nicht nachgewiesen, da alle Patienten koloskopiert wurden. FIT, verdächtige Bildgebung und Alter wichtigste Prädiktoren.</w:t>
      </w:r>
    </w:p>
    <w:p>
      <w:r>
        <w:rPr>
          <w:b/>
          <w:sz w:val="19"/>
        </w:rPr>
        <w:t xml:space="preserve">Übertragbarkeit: </w:t>
      </w:r>
      <w:r>
        <w:rPr>
          <w:sz w:val="19"/>
        </w:rPr>
        <w:t>Schweden, vergleichbar dezentrales Gesundheitssystem; External Validation zeigt Generalisierungsprobleme – zentrale Lehre für regionale Implementierung auch in Deutschland.</w:t>
      </w:r>
    </w:p>
    <w:p>
      <w:r>
        <w:rPr>
          <w:color w:val="5A7D3A"/>
          <w:sz w:val="18"/>
        </w:rPr>
        <w:t>https://pubmed.ncbi.nlm.nih.gov/42706535/</w:t>
      </w:r>
    </w:p>
    <w:p>
      <w:pPr>
        <w:pStyle w:val="Heading1"/>
      </w:pPr>
      <w:r>
        <w:t>Aufgenommen am 08.09.2026</w:t>
      </w:r>
    </w:p>
    <w:p>
      <w:pPr>
        <w:pStyle w:val="Heading2"/>
      </w:pPr>
      <w:r>
        <w:t>PAVA-Score: Risikostratifizierung für okkultes Vorhofflimmern nach kryptogenem Schlaganfall</w:t>
      </w:r>
    </w:p>
    <w:p>
      <w:r>
        <w:rPr>
          <w:i/>
          <w:color w:val="666666"/>
          <w:sz w:val="18"/>
        </w:rPr>
        <w:t>Maille B et al.  ·  Europace  ·  02.09.2026  ·  PMID 42704767</w:t>
      </w:r>
    </w:p>
    <w:p>
      <w:r>
        <w:t>Entwicklung und Validierung eines Risiko-Scores zur Vorhersage von Vorhofflimmern bei Patienten mit implantierten Loop-Recordern nach kryptogenem Schlaganfall.</w:t>
      </w:r>
    </w:p>
    <w:p>
      <w:r>
        <w:rPr>
          <w:b/>
        </w:rPr>
        <w:t xml:space="preserve">Ergebnis: </w:t>
      </w:r>
      <w:r>
        <w:t>Der PAVA-Score (Premature Atrial Contractions, Age, Valvular disease, Left Atrial dilatation) identifiziert Patienten mit niedrigem Vorhofflimmern-Risiko: Ein Score ≤2 erreichte einen negativen Vorhersagewert von 89,2% in der Entwicklungs- und 100% in der Validierungskohorte (c-Index 0,73–0,79); 23,6% der Patienten konnten als niedrig-risiko stratifiziert werden.</w:t>
      </w:r>
    </w:p>
    <w:p>
      <w:r>
        <w:rPr>
          <w:b/>
          <w:sz w:val="19"/>
        </w:rPr>
        <w:t xml:space="preserve">Übertragbarkeit: </w:t>
      </w:r>
      <w:r>
        <w:rPr>
          <w:sz w:val="19"/>
        </w:rPr>
        <w:t>Französisches Multizentersystem mit klinischen ILR-Daten, vergleichbare Versorgungsstrukturen und diagnostische Standards.</w:t>
      </w:r>
    </w:p>
    <w:p>
      <w:r>
        <w:rPr>
          <w:color w:val="5A7D3A"/>
          <w:sz w:val="18"/>
        </w:rPr>
        <w:t>https://pubmed.ncbi.nlm.nih.gov/42704767/</w:t>
      </w:r>
    </w:p>
    <w:p>
      <w:pPr>
        <w:pStyle w:val="Heading2"/>
      </w:pPr>
      <w:r>
        <w:t>mHealth-gestützte Familienplanung im Postpartum: Kontrollierte Studie in Jordanien</w:t>
      </w:r>
    </w:p>
    <w:p>
      <w:r>
        <w:rPr>
          <w:i/>
          <w:color w:val="666666"/>
          <w:sz w:val="18"/>
        </w:rPr>
        <w:t>Khader Y et al.  ·  J Epidemiol Glob Health  ·  05.09.2026  ·  PMID 42704573</w:t>
      </w:r>
    </w:p>
    <w:p>
      <w:r>
        <w:t>Drei-Arm-Kontrollstudie mit verbesserte Beratung allein und kombiniert mit einer arabischsprachigen mHealth-App zur Steigerung moderner Verhütungsmethoden postpartal.</w:t>
      </w:r>
    </w:p>
    <w:p>
      <w:r>
        <w:rPr>
          <w:b/>
        </w:rPr>
        <w:t xml:space="preserve">Ergebnis: </w:t>
      </w:r>
      <w:r>
        <w:t>Nach 4 Monaten: Moderne Verhütung in Kontrollgruppe 17,2%, Beratungsgruppe 49,7%, Beratung+mHealth 59,9% (p&lt;0,001); Beratung+mHealth führte zu höheren Odds Ratios für moderne Verhütung (aOR=7,18; 95%-KI 4,85–10,63; p&lt;0,001) und ausschließliches Stillen (aOR=2,49; 95%-KI 1,78–3,49; p&lt;0,001) vs. Kontrolle.</w:t>
      </w:r>
    </w:p>
    <w:p>
      <w:r>
        <w:rPr>
          <w:b/>
          <w:sz w:val="19"/>
        </w:rPr>
        <w:t xml:space="preserve">Übertragbarkeit: </w:t>
      </w:r>
      <w:r>
        <w:rPr>
          <w:sz w:val="19"/>
        </w:rPr>
        <w:t>Mittlerer Osten, aber methodologisch für mobile Gesundheitsinterventionen relevant; arabischsprachige Implementierung zeigt Übertragungspotenzial.</w:t>
      </w:r>
    </w:p>
    <w:p>
      <w:r>
        <w:rPr>
          <w:color w:val="5A7D3A"/>
          <w:sz w:val="18"/>
        </w:rPr>
        <w:t>https://pubmed.ncbi.nlm.nih.gov/42704573/</w:t>
      </w:r>
    </w:p>
    <w:p>
      <w:pPr>
        <w:pStyle w:val="Heading2"/>
      </w:pPr>
      <w:r>
        <w:t>Prehospital-Entscheidungshilfe für Schlaganfall-Triage: Stroke Triage App (STA)</w:t>
      </w:r>
    </w:p>
    <w:p>
      <w:r>
        <w:rPr>
          <w:i/>
          <w:color w:val="666666"/>
          <w:sz w:val="18"/>
        </w:rPr>
        <w:t>van de Wijdeven RM et al.  ·  Eur Stroke J  ·  05.09.2026  ·  PMID 42703715</w:t>
      </w:r>
    </w:p>
    <w:p>
      <w:r>
        <w:t>Evaluierung einer digitalen Entscheidungshilfe, die Paramedikern in Echtzeit Triage-Empfehlungen gibt, indem sie Schlaganfall-Schweregrad, Fahrtzeiten, Hospital-Workflows und zeitabhängige Behandlungseffekte integriert.</w:t>
      </w:r>
    </w:p>
    <w:p>
      <w:r>
        <w:rPr>
          <w:b/>
        </w:rPr>
        <w:t xml:space="preserve">Ergebnis: </w:t>
      </w:r>
      <w:r>
        <w:t>PRESTO-2 ist ein prospektives kontrolliertes vor-nach-Interventions-Studiendesign mit zwei Regionen in den Niederlanden; primärer Endpunkt ist die Zeit vom Symptombeginn bis zur Katheterintroduktion (onset-to-groin time); Sekundärendpunkte umfassen onset-to-needle time, funktionelle Ergebnisse (mRS 0–2), Über- und Unterdiagnosen sowie Ambulanz-Ressourcennutzung.</w:t>
      </w:r>
    </w:p>
    <w:p>
      <w:r>
        <w:rPr>
          <w:b/>
          <w:sz w:val="19"/>
        </w:rPr>
        <w:t xml:space="preserve">Übertragbarkeit: </w:t>
      </w:r>
      <w:r>
        <w:rPr>
          <w:sz w:val="19"/>
        </w:rPr>
        <w:t>Niederländisches Gesundheitssystem, vergleichbare EMS-Strukturen und digitale Infrastruktur wie Deutschland.</w:t>
      </w:r>
    </w:p>
    <w:p>
      <w:r>
        <w:rPr>
          <w:color w:val="5A7D3A"/>
          <w:sz w:val="18"/>
        </w:rPr>
        <w:t>https://pubmed.ncbi.nlm.nih.gov/42703715/</w:t>
      </w:r>
    </w:p>
    <w:p>
      <w:pPr>
        <w:pStyle w:val="Heading2"/>
      </w:pPr>
      <w:r>
        <w:t>Machine Learning zur Charakterisierung von Patienten mit vaskulärisierten Komposit-Allotransplantaten</w:t>
      </w:r>
    </w:p>
    <w:p>
      <w:r>
        <w:rPr>
          <w:i/>
          <w:color w:val="666666"/>
          <w:sz w:val="18"/>
        </w:rPr>
        <w:t>Knoedler L et al.  ·  Front Immunol  ·  19.08.2026  ·  PMID 42688033</w:t>
      </w:r>
    </w:p>
    <w:p>
      <w:r>
        <w:t>Machine-Learning-Analyse von US-Transplantationsregisterdaten zur Identifikation von Populationsclustern, regionalen Mustern und Trends bei vaskulärisierten Komposit-Transplantaten (Gesicht, Gliedmaßen, Uterus).</w:t>
      </w:r>
    </w:p>
    <w:p>
      <w:r>
        <w:rPr>
          <w:b/>
        </w:rPr>
        <w:t xml:space="preserve">Ergebnis: </w:t>
      </w:r>
      <w:r>
        <w:t>Unter 107 Empfängern: Geschlecht und Transplantationstyp als primäre differenzierende Dimensionen; 42% wurden als Ausreißer klassifiziert, was erhebliche Populationsheterogenität unterstreicht; Gesichts-VCA-Untergruppe konzentrierte sich regional in US-Regionen 1 und 9 mit höherem Alter (42±11 Jahre) und längeren Wartezeiten (246±198 Tage).</w:t>
      </w:r>
    </w:p>
    <w:p>
      <w:r>
        <w:rPr>
          <w:b/>
          <w:sz w:val="19"/>
        </w:rPr>
        <w:t xml:space="preserve">Übertragbarkeit: </w:t>
      </w:r>
      <w:r>
        <w:rPr>
          <w:sz w:val="19"/>
        </w:rPr>
        <w:t>USA-Daten, nur methodologisch relevant; für deutsche Umsetzbarkeit Zugang zu nationalen Transplantationsregistern nötig.</w:t>
      </w:r>
    </w:p>
    <w:p>
      <w:r>
        <w:rPr>
          <w:color w:val="5A7D3A"/>
          <w:sz w:val="18"/>
        </w:rPr>
        <w:t>https://pubmed.ncbi.nlm.nih.gov/42688033/</w:t>
      </w:r>
    </w:p>
    <w:p>
      <w:pPr>
        <w:pStyle w:val="Heading2"/>
      </w:pPr>
      <w:r>
        <w:t>Klinische Prädiktoren für Atemhalt-Feasibility in der Brustkrebsbestrahlung</w:t>
      </w:r>
    </w:p>
    <w:p>
      <w:r>
        <w:rPr>
          <w:i/>
          <w:color w:val="666666"/>
          <w:sz w:val="18"/>
        </w:rPr>
        <w:t>Cepni B et al.  ·  Radiat Oncol  ·  01.09.2026  ·  PMID 42687171</w:t>
      </w:r>
    </w:p>
    <w:p>
      <w:r>
        <w:t>Retrospektive Analyse von 1.920 Brustkrebspatientinnen zur Identifizierung von Prädiktoren für Versagen des Deep Inspiration Breath-Hold (DIBH) und Konversion zu freier Beatmung.</w:t>
      </w:r>
    </w:p>
    <w:p>
      <w:r>
        <w:rPr>
          <w:b/>
        </w:rPr>
        <w:t xml:space="preserve">Ergebnis: </w:t>
      </w:r>
      <w:r>
        <w:t>DIBH-Replannng in 4% (78/1.920); signifikante Prädiktoren waren Alter &gt;63 Jahre (p=0,001), Lungenkomorbidität (p=0,008), erhöhter Charlson Comorbidity Index (p=0,044) und geometrischer Oberflächenabstand &lt;1 cm zwischen DIBH und Freiluft-CT (p=0,0001); BMI und Rauchen zeigten keine signifikante Assoziation.</w:t>
      </w:r>
    </w:p>
    <w:p>
      <w:r>
        <w:rPr>
          <w:b/>
          <w:sz w:val="19"/>
        </w:rPr>
        <w:t xml:space="preserve">Übertragbarkeit: </w:t>
      </w:r>
      <w:r>
        <w:rPr>
          <w:sz w:val="19"/>
        </w:rPr>
        <w:t>Deutsche Universitätsklinik (Heidelberg), Versorgungsalltag in Radioonkologie, direkt übertragbar auf deutsches Setting.</w:t>
      </w:r>
    </w:p>
    <w:p>
      <w:r>
        <w:rPr>
          <w:color w:val="5A7D3A"/>
          <w:sz w:val="18"/>
        </w:rPr>
        <w:t>https://pubmed.ncbi.nlm.nih.gov/42687171/</w:t>
      </w:r>
    </w:p>
    <w:p>
      <w:pPr>
        <w:pStyle w:val="Heading2"/>
      </w:pPr>
      <w:r>
        <w:t>Nutzung von KI-Chatbots für psychische Gesundheit: Querschnittstudie in Belgien</w:t>
      </w:r>
    </w:p>
    <w:p>
      <w:r>
        <w:rPr>
          <w:i/>
          <w:color w:val="666666"/>
          <w:sz w:val="18"/>
        </w:rPr>
        <w:t>Bernaerts S et al.  ·  JMIR Ment Health  ·  01.09.2026  ·  PMID 42679350</w:t>
      </w:r>
    </w:p>
    <w:p>
      <w:r>
        <w:t>Surveybasierte Untersuchung der realen Nutzung von frei verfügbaren Large Language Models (hauptsächlich ChatGPT) zur Unterstützung bei psychischen Belastungen in zwei belgischen Populationen.</w:t>
      </w:r>
    </w:p>
    <w:p>
      <w:r>
        <w:rPr>
          <w:b/>
        </w:rPr>
        <w:t xml:space="preserve">Ergebnis: </w:t>
      </w:r>
      <w:r>
        <w:t>349 Teilnehmende (276 Allgemeinbevölkerung, 73 Studierende); überwiegend Frauen mit oder in psychischer Fachbehandlung; häufigste Gesprächsthemen waren persönliche und zwischenmenschliche Probleme; Gründe waren ständige Verfügbarkeit, Anonymität und wahrgenommene emotionale Unterstützung; digitale Arbeitsallianzen korrelierten mit Engagement-Faktoren.</w:t>
      </w:r>
    </w:p>
    <w:p>
      <w:r>
        <w:rPr>
          <w:b/>
          <w:sz w:val="19"/>
        </w:rPr>
        <w:t xml:space="preserve">Übertragbarkeit: </w:t>
      </w:r>
      <w:r>
        <w:rPr>
          <w:sz w:val="19"/>
        </w:rPr>
        <w:t>Belgischer Kontext, europäisches Versicherungssystem, vergleichbare digitale Vertrauensfragen und Regulierungsrahmen.</w:t>
      </w:r>
    </w:p>
    <w:p>
      <w:r>
        <w:rPr>
          <w:color w:val="5A7D3A"/>
          <w:sz w:val="18"/>
        </w:rPr>
        <w:t>https://pubmed.ncbi.nlm.nih.gov/42679350/</w:t>
      </w:r>
    </w:p>
    <w:p>
      <w:pPr>
        <w:pStyle w:val="Heading1"/>
      </w:pPr>
      <w:r>
        <w:t>Aufgenommen am 07.09.2026</w:t>
      </w:r>
    </w:p>
    <w:p>
      <w:pPr>
        <w:pStyle w:val="Heading2"/>
      </w:pPr>
      <w:r>
        <w:t>Teleexpertise in Dermatologie: Trainingseffekt auf Request-Qualität und TE-Effizienz</w:t>
      </w:r>
    </w:p>
    <w:p>
      <w:r>
        <w:rPr>
          <w:i/>
          <w:color w:val="666666"/>
          <w:sz w:val="18"/>
        </w:rPr>
        <w:t>Corrente C et al.  ·  Eur J Dermatol  ·  01.08.2026  ·  PMID 42702023</w:t>
      </w:r>
    </w:p>
    <w:p>
      <w:r>
        <w:t>Retrospektive Analyse von 3.266 Teleexpertise-Anfragen (2022–2024) zur Wirksamkeit von fortlaufender Ärzte-Schulung in Dermatologie und Dermoskopie auf Anfragequualität und Specialist-Response-Effizienz.</w:t>
      </w:r>
    </w:p>
    <w:p>
      <w:r>
        <w:rPr>
          <w:b/>
        </w:rPr>
        <w:t xml:space="preserve">Ergebnis: </w:t>
      </w:r>
      <w:r>
        <w:t>Geschulte Hausärzte stellten qualitativ bessere Anfragen; TE vermied 51 % der Vor-Ort-Konsultationen bei 92,4 % diagnostischer Konkordanz; Antwortzeit median 13 Stunden; nur 4 % der Anfragen abgelehnt. Training verbesserte Response-Effizienz signifikant.</w:t>
      </w:r>
    </w:p>
    <w:p>
      <w:r>
        <w:rPr>
          <w:b/>
          <w:sz w:val="19"/>
        </w:rPr>
        <w:t xml:space="preserve">Übertragbarkeit: </w:t>
      </w:r>
      <w:r>
        <w:rPr>
          <w:sz w:val="19"/>
        </w:rPr>
        <w:t>Frankreich – integriertes europäisches Versorgungsnetzwerk, vergleichbare Sekundarversorgung</w:t>
      </w:r>
    </w:p>
    <w:p>
      <w:r>
        <w:rPr>
          <w:color w:val="5A7D3A"/>
          <w:sz w:val="18"/>
        </w:rPr>
        <w:t>https://pubmed.ncbi.nlm.nih.gov/42702023/</w:t>
      </w:r>
    </w:p>
    <w:p>
      <w:pPr>
        <w:pStyle w:val="Heading2"/>
      </w:pPr>
      <w:r>
        <w:t>KI-gestützte Knochendichtemessung aus Routine-Röntgenbildern: Psoriasis-Screening</w:t>
      </w:r>
    </w:p>
    <w:p>
      <w:r>
        <w:rPr>
          <w:i/>
          <w:color w:val="666666"/>
          <w:sz w:val="18"/>
        </w:rPr>
        <w:t>Kamara M et al.  ·  Eur J Dermatol  ·  01.08.2026  ·  PMID 42702021</w:t>
      </w:r>
    </w:p>
    <w:p>
      <w:r>
        <w:t>Retrospektive Studie an 132 japanischen Psoriasispatienten, bei denen KI-Modell zur BMD-Schätzung aus Thoraxaufnahmen trainiert und validiert wurde, um Osteoporose-Screening ohne DXA zu ermöglichen.</w:t>
      </w:r>
    </w:p>
    <w:p>
      <w:r>
        <w:rPr>
          <w:b/>
        </w:rPr>
        <w:t xml:space="preserve">Ergebnis: </w:t>
      </w:r>
      <w:r>
        <w:t>Höhere AI-geschätzte Osteoporoseprävale bei männlichen Patienten mittleren Alters; längere Erkrankungsdauer (≥7 Jahre) signifikant mit niedrigerer BMD assoziiert (p=0,0032); PASI-Score und Subtyp zeigten Trends ohne Signifikanz.</w:t>
      </w:r>
    </w:p>
    <w:p>
      <w:r>
        <w:rPr>
          <w:b/>
          <w:sz w:val="19"/>
        </w:rPr>
        <w:t xml:space="preserve">Übertragbarkeit: </w:t>
      </w:r>
      <w:r>
        <w:rPr>
          <w:sz w:val="19"/>
        </w:rPr>
        <w:t>Japan – Demonstriert Opportunistic Screening; Übertragbarkeit auf Deutschland durch visuelle Datentyp, limitiert durch Modellvalidierung nur an japanischer Population</w:t>
      </w:r>
    </w:p>
    <w:p>
      <w:r>
        <w:rPr>
          <w:color w:val="5A7D3A"/>
          <w:sz w:val="18"/>
        </w:rPr>
        <w:t>https://pubmed.ncbi.nlm.nih.gov/42702021/</w:t>
      </w:r>
    </w:p>
    <w:p>
      <w:pPr>
        <w:pStyle w:val="Heading2"/>
      </w:pPr>
      <w:r>
        <w:t>Mobile-App für informelle Demenzbetreuer: Verbesserung psychosozialer Lebensqualität in RCT</w:t>
      </w:r>
    </w:p>
    <w:p>
      <w:r>
        <w:rPr>
          <w:i/>
          <w:color w:val="666666"/>
          <w:sz w:val="18"/>
        </w:rPr>
        <w:t>Yüceer B et al.  ·  BMC Geriatr  ·  04.09.2026  ·  PMID 42701191</w:t>
      </w:r>
    </w:p>
    <w:p>
      <w:r>
        <w:t>Randomisierte Studie zur Wirksamkeit einer benutzergerecht entwickelten Smartphone-App zur Entlastung informeller Demenzbetreuungspersonen in der häuslichen Versorgung.</w:t>
      </w:r>
    </w:p>
    <w:p>
      <w:r>
        <w:rPr>
          <w:b/>
        </w:rPr>
        <w:t xml:space="preserve">Ergebnis: </w:t>
      </w:r>
      <w:r>
        <w:t>Die App verbesserte nach 8 Wochen die psychologische Lebensqualität (p &lt; 0,001) und Gesamtlebensqualität (p &lt; 0,001) signifikant, nicht aber Belastung, neuropsychiatrische Symptome oder damit verbundene Distress; gute Usability gemessen.</w:t>
      </w:r>
    </w:p>
    <w:p>
      <w:r>
        <w:rPr>
          <w:b/>
          <w:sz w:val="19"/>
        </w:rPr>
        <w:t xml:space="preserve">Übertragbarkeit: </w:t>
      </w:r>
      <w:r>
        <w:rPr>
          <w:sz w:val="19"/>
        </w:rPr>
        <w:t>Türkei – deutschsprachige Gesundheitssysteme zeigen ähnliche informelle Caregiving-Strukturen</w:t>
      </w:r>
    </w:p>
    <w:p>
      <w:r>
        <w:rPr>
          <w:color w:val="5A7D3A"/>
          <w:sz w:val="18"/>
        </w:rPr>
        <w:t>https://pubmed.ncbi.nlm.nih.gov/42701191/</w:t>
      </w:r>
    </w:p>
    <w:p>
      <w:pPr>
        <w:pStyle w:val="Heading2"/>
      </w:pPr>
      <w:r>
        <w:t>Elektronische Benachrichtigungen bei DOAC-Dosierungsfehlern: Kliniker-Compliance und Korrekturraten</w:t>
      </w:r>
    </w:p>
    <w:p>
      <w:r>
        <w:rPr>
          <w:i/>
          <w:color w:val="666666"/>
          <w:sz w:val="18"/>
        </w:rPr>
        <w:t>Saraswat A et al.  ·  Res Pract Thromb Haemost  ·  06.08.2026  ·  PMID 42699097</w:t>
      </w:r>
    </w:p>
    <w:p>
      <w:r>
        <w:t>Retrospektive Analyse von 267 asynchronen EHR-Meldungen zu inadäquater DOAC-Dosierung, um zu verstehen, warum Ärzte und Apotheker die Empfehlung zur Dosisumdruck umsetzen oder nicht.</w:t>
      </w:r>
    </w:p>
    <w:p>
      <w:r>
        <w:rPr>
          <w:b/>
        </w:rPr>
        <w:t xml:space="preserve">Ergebnis: </w:t>
      </w:r>
      <w:r>
        <w:t>Insgesamt 32,7 % der Meldungen führten zu Dosisänderung; Apixaban-Erhöhung: nur 16,8 % Umsetzung; Apixaban-Reduktion: 52 %; Rivaroxaban-Änderungen: 43,2–43,6 %; Originalverschreiber dokumentierten seltener Gründe für Nichtanpassung (46,1 % vs. 90,5 % bei Apothekern).</w:t>
      </w:r>
    </w:p>
    <w:p>
      <w:r>
        <w:rPr>
          <w:b/>
          <w:sz w:val="19"/>
        </w:rPr>
        <w:t xml:space="preserve">Übertragbarkeit: </w:t>
      </w:r>
      <w:r>
        <w:rPr>
          <w:sz w:val="19"/>
        </w:rPr>
        <w:t>USA-EHR-Kontext; Versorgungsprozessergebnis unabhängig vom Regulierungssystem, aber Implementierbarkeit auf deutsche Kliniken zu prüfen</w:t>
      </w:r>
    </w:p>
    <w:p>
      <w:r>
        <w:rPr>
          <w:color w:val="5A7D3A"/>
          <w:sz w:val="18"/>
        </w:rPr>
        <w:t>https://pubmed.ncbi.nlm.nih.gov/42699097/</w:t>
      </w:r>
    </w:p>
    <w:p>
      <w:pPr>
        <w:pStyle w:val="Heading2"/>
      </w:pPr>
      <w:r>
        <w:t>Co-Design-Toolkit für digitale Technologien zur Aktivität älterer Menschen: SME-Implementierung</w:t>
      </w:r>
    </w:p>
    <w:p>
      <w:r>
        <w:rPr>
          <w:i/>
          <w:color w:val="666666"/>
          <w:sz w:val="18"/>
        </w:rPr>
        <w:t>Cooper L et al.  ·  JMIR Aging  ·  27.08.2026  ·  PMID 42684330</w:t>
      </w:r>
    </w:p>
    <w:p>
      <w:r>
        <w:t>Qualitative Studie zur Entwicklung eines partizipativ co-designten Toolkits, das Anforderungen älterer Nutzer in digitale Produktentwicklung übersetzen soll; 10 KMU setzen es um.</w:t>
      </w:r>
    </w:p>
    <w:p>
      <w:r>
        <w:rPr>
          <w:b/>
        </w:rPr>
        <w:t xml:space="preserve">Ergebnis: </w:t>
      </w:r>
      <w:r>
        <w:t>KMU berichten: verbesserte Usability, erweiterte Zugänglichkeit, mehr Inhaltsvielfalt, reduzierte Betriebskosten, stärkere Investmentcases und höhere Produktaufnahme; 7 Themen identifiziert (Motivation, Barrieren, Design, Akzeptanz).</w:t>
      </w:r>
    </w:p>
    <w:p>
      <w:r>
        <w:rPr>
          <w:b/>
          <w:sz w:val="19"/>
        </w:rPr>
        <w:t xml:space="preserve">Übertragbarkeit: </w:t>
      </w:r>
      <w:r>
        <w:rPr>
          <w:sz w:val="19"/>
        </w:rPr>
        <w:t>England, Schottland – vergleichbare europäische Digitalisierungsreifegrad und Gesundheitssystemkultur</w:t>
      </w:r>
    </w:p>
    <w:p>
      <w:r>
        <w:rPr>
          <w:color w:val="5A7D3A"/>
          <w:sz w:val="18"/>
        </w:rPr>
        <w:t>https://pubmed.ncbi.nlm.nih.gov/42684330/</w:t>
      </w:r>
    </w:p>
    <w:p>
      <w:pPr>
        <w:pStyle w:val="Heading2"/>
      </w:pPr>
      <w:r>
        <w:t>Modular-digitales Curriculum für Pharmazie: Co-Design-Stakeholder-Workshop in Europa</w:t>
      </w:r>
    </w:p>
    <w:p>
      <w:r>
        <w:rPr>
          <w:i/>
          <w:color w:val="666666"/>
          <w:sz w:val="18"/>
        </w:rPr>
        <w:t>Maia MR et al.  ·  Front Public Health  ·  29.07.2026  ·  PMID 42591624</w:t>
      </w:r>
    </w:p>
    <w:p>
      <w:r>
        <w:t>Qualitative Expertenworkshop-Studie mit 30 Teilnehmern aus 13 europäischen Ländern zur Co-Gestaltung eines modularen Digital-Health-Curriculums für Pharmaziestudium.</w:t>
      </w:r>
    </w:p>
    <w:p>
      <w:r>
        <w:rPr>
          <w:b/>
        </w:rPr>
        <w:t xml:space="preserve">Ergebnis: </w:t>
      </w:r>
      <w:r>
        <w:t>8 Modulentwürfe co-designt (EHR, Apps, LLM, Telehealth, Datenschutz/Regulatorik, Gesundheitskompetenz, KI); dreigestuftes Sequenzierungsmodell (Grundlagen/Anwendung/Fortgeschritten); Machbarkeitsfaktoren: Facultyexpertise, Curriculumsdichte, Akkreditierung, digitale Reife der Institutionen.</w:t>
      </w:r>
    </w:p>
    <w:p>
      <w:r>
        <w:rPr>
          <w:b/>
          <w:sz w:val="19"/>
        </w:rPr>
        <w:t xml:space="preserve">Übertragbarkeit: </w:t>
      </w:r>
      <w:r>
        <w:rPr>
          <w:sz w:val="19"/>
        </w:rPr>
        <w:t>Europäischer Fachaustausch (Innsbruck) – direkt auf deutsche Pharmazieprogramme übertragbar</w:t>
      </w:r>
    </w:p>
    <w:p>
      <w:r>
        <w:rPr>
          <w:color w:val="5A7D3A"/>
          <w:sz w:val="18"/>
        </w:rPr>
        <w:t>https://pubmed.ncbi.nlm.nih.gov/42591624/</w:t>
      </w:r>
    </w:p>
    <w:p>
      <w:pPr>
        <w:pStyle w:val="Heading1"/>
      </w:pPr>
      <w:r>
        <w:t>Aufgenommen am 06.09.2026</w:t>
      </w:r>
    </w:p>
    <w:p>
      <w:pPr>
        <w:pStyle w:val="Heading2"/>
      </w:pPr>
      <w:r>
        <w:t>Surface-gesteuerte Atemtraining für tiefe Inspiration in der Brustkrebsbestrahlung</w:t>
      </w:r>
    </w:p>
    <w:p>
      <w:r>
        <w:rPr>
          <w:i/>
          <w:color w:val="666666"/>
          <w:sz w:val="18"/>
        </w:rPr>
        <w:t>Dietrich L et al.  ·  Radiat Oncol  ·  04.09.2026  ·  PMID 42698070</w:t>
      </w:r>
    </w:p>
    <w:p>
      <w:r>
        <w:t>Retrospektive Kohorte von 115 Brustkrebspatientinnen in Deutschland, die das Effekt von oberflächengestütztem Atemtraining auf Zuverlässigkeit und Kardialschutz bei Deep Inspiration Breath Hold (DIBH) untersuchte.</w:t>
      </w:r>
    </w:p>
    <w:p>
      <w:r>
        <w:rPr>
          <w:b/>
        </w:rPr>
        <w:t xml:space="preserve">Ergebnis: </w:t>
      </w:r>
      <w:r>
        <w:t>Nach Training: alle CT-Aufnahmen in Atemhaltezustand, Teillung der Lungenvolume um ~9% gestiegen, Variabilität der Atemanhalte um ~26% gesunken; Herzostdosen um bis zu 96% reduziert bei gleichzeitiger Zielabdeckung. Training beseitigte unzureichende DIBH-Aufnahmen und ermöglichte klinisch bedeutsame Dosisreduktion.</w:t>
      </w:r>
    </w:p>
    <w:p>
      <w:r>
        <w:rPr>
          <w:b/>
          <w:sz w:val="19"/>
        </w:rPr>
        <w:t xml:space="preserve">Übertragbarkeit: </w:t>
      </w:r>
      <w:r>
        <w:rPr>
          <w:sz w:val="19"/>
        </w:rPr>
        <w:t>Deutsche Universitätsklinik, vergleichbare Dokumentationspflichten</w:t>
      </w:r>
    </w:p>
    <w:p>
      <w:r>
        <w:rPr>
          <w:color w:val="5A7D3A"/>
          <w:sz w:val="18"/>
        </w:rPr>
        <w:t>https://pubmed.ncbi.nlm.nih.gov/42698070/</w:t>
      </w:r>
    </w:p>
    <w:p>
      <w:pPr>
        <w:pStyle w:val="Heading2"/>
      </w:pPr>
      <w:r>
        <w:t>Elektronische Patientenakte für Diabetesforschung: eine multietnische Bevölkerungskohorte</w:t>
      </w:r>
    </w:p>
    <w:p>
      <w:r>
        <w:rPr>
          <w:i/>
          <w:color w:val="666666"/>
          <w:sz w:val="18"/>
        </w:rPr>
        <w:t>Schaefer Z et al.  ·  BMJ Open  ·  04.09.2026  ·  PMID 42697579</w:t>
      </w:r>
    </w:p>
    <w:p>
      <w:r>
        <w:t>Kohortenprofile aus London mit 337.271 Patientinnen und Patienten mit Diabetes (Typ 1, Typ 2, Gestations-, unspezifisch), erfasst Demografie, klinische Daten und 14 Diabetes-Komplikationen longitudinal zur Grundlage für Prognosemodelierung.</w:t>
      </w:r>
    </w:p>
    <w:p>
      <w:r>
        <w:rPr>
          <w:b/>
        </w:rPr>
        <w:t xml:space="preserve">Ergebnis: </w:t>
      </w:r>
      <w:r>
        <w:t>Diabetische Retinopathie häufigste Komplikation (74,6 pro 1.000 Personenjahre), gefolgt von Hypertonie (51,0) und Nierenkrankheit (31,4). Signifikante ethnische Disparitäten: Schwarz-, Asiatische, gemischte und andere Etnien zeigen erhöhtes Risiko vs. Weiße. Starke Clusterung zwischen kardiovaskulären und renalen Komplikationen.</w:t>
      </w:r>
    </w:p>
    <w:p>
      <w:r>
        <w:rPr>
          <w:b/>
          <w:sz w:val="19"/>
        </w:rPr>
        <w:t xml:space="preserve">Übertragbarkeit: </w:t>
      </w:r>
      <w:r>
        <w:rPr>
          <w:sz w:val="19"/>
        </w:rPr>
        <w:t>Großbritannien, Elektronische Patientenakte, vergleichbares Versicherungssystem</w:t>
      </w:r>
    </w:p>
    <w:p>
      <w:r>
        <w:rPr>
          <w:color w:val="5A7D3A"/>
          <w:sz w:val="18"/>
        </w:rPr>
        <w:t>https://pubmed.ncbi.nlm.nih.gov/42697579/</w:t>
      </w:r>
    </w:p>
    <w:p>
      <w:pPr>
        <w:pStyle w:val="Heading2"/>
      </w:pPr>
      <w:r>
        <w:t>KI-Nutzung unter Pflegestudentinnen und -studenten: Chancen und Sorgen</w:t>
      </w:r>
    </w:p>
    <w:p>
      <w:r>
        <w:rPr>
          <w:i/>
          <w:color w:val="666666"/>
          <w:sz w:val="18"/>
        </w:rPr>
        <w:t>Taka I et al.  ·  JMIR Nurs  ·  31.08.2026  ·  PMID 42684392</w:t>
      </w:r>
    </w:p>
    <w:p>
      <w:r>
        <w:t>Querschnittsstudie mit 279 Pflegestudentinnen und -studenten in Albanien zur Wahrnehmung von KI-Einsatz, Nutzungsmuster und Auswirkungen auf Lernergebnisse und professionelle Vorbereitung.</w:t>
      </w:r>
    </w:p>
    <w:p>
      <w:r>
        <w:rPr>
          <w:b/>
        </w:rPr>
        <w:t xml:space="preserve">Ergebnis: </w:t>
      </w:r>
      <w:r>
        <w:t>83,9% nutzen KI (v.a. ChatGPT), hauptsächlich zur Informationssuche (92,3%) und Verständnis von Vorlesungen (41%). Gemessen auf 1-5-Skala: moderate wahrgenommene Auswirkung auf Verständnis (2,58) und Prüfungsvorbereitung (2,58), geringe auf Selbstvertrauen (1,97) und Empathie (1,90). Studierende äußerten Bedenken zu KI-Zuverlässigkeit (3,18) und Abhängigkeit (2,75).</w:t>
      </w:r>
    </w:p>
    <w:p>
      <w:r>
        <w:rPr>
          <w:b/>
          <w:sz w:val="19"/>
        </w:rPr>
        <w:t xml:space="preserve">Übertragbarkeit: </w:t>
      </w:r>
      <w:r>
        <w:rPr>
          <w:sz w:val="19"/>
        </w:rPr>
        <w:t>Europa (Albanien), aber Strukturen unterscheiden sich von Deutschland</w:t>
      </w:r>
    </w:p>
    <w:p>
      <w:r>
        <w:rPr>
          <w:color w:val="5A7D3A"/>
          <w:sz w:val="18"/>
        </w:rPr>
        <w:t>https://pubmed.ncbi.nlm.nih.gov/42684392/</w:t>
      </w:r>
    </w:p>
    <w:p>
      <w:pPr>
        <w:pStyle w:val="Heading2"/>
      </w:pPr>
      <w:r>
        <w:t>Spontane KI-Adoption in italienischen Hausarztpraxen überholt governance</w:t>
      </w:r>
    </w:p>
    <w:p>
      <w:r>
        <w:rPr>
          <w:i/>
          <w:color w:val="666666"/>
          <w:sz w:val="18"/>
        </w:rPr>
        <w:t>Lucis R et al.  ·  Recenti Prog Med  ·  Sept. 2026  ·  PMID 42684170</w:t>
      </w:r>
    </w:p>
    <w:p>
      <w:r>
        <w:t>Nationale Querschnittsumfrage von 287 italienischen Hausärztinnen und Hausärzten zur Adoption von KI (ChatGPT) und Telemedizin in der Primärversorgung.</w:t>
      </w:r>
    </w:p>
    <w:p>
      <w:r>
        <w:rPr>
          <w:b/>
        </w:rPr>
        <w:t xml:space="preserve">Ergebnis: </w:t>
      </w:r>
      <w:r>
        <w:t>92,3% vertraut mit digitaler Technologie, strukturierte Telemedizin aber nur 26,5% etabliert; generative KI (ChatGPT) spontan von 51,2% übernommen (hauptsächlich Verwaltungsbelastung). Binäre logistische Regression: jüngeres Alter und wissenschaftliche Aktivität unabhängige Prädiktoren für ChatGPT-Adoption (p&lt;0,05). Gesamttrend: spontane KI-Übernahme läuft schneller als formale Governance.</w:t>
      </w:r>
    </w:p>
    <w:p>
      <w:r>
        <w:rPr>
          <w:b/>
          <w:sz w:val="19"/>
        </w:rPr>
        <w:t xml:space="preserve">Übertragbarkeit: </w:t>
      </w:r>
      <w:r>
        <w:rPr>
          <w:sz w:val="19"/>
        </w:rPr>
        <w:t>Italien, vergleichbares Gesundheitssystem, DM 77/2022-Kontext</w:t>
      </w:r>
    </w:p>
    <w:p>
      <w:r>
        <w:rPr>
          <w:color w:val="5A7D3A"/>
          <w:sz w:val="18"/>
        </w:rPr>
        <w:t>https://pubmed.ncbi.nlm.nih.gov/42684170/</w:t>
      </w:r>
    </w:p>
    <w:p>
      <w:pPr>
        <w:pStyle w:val="Heading2"/>
      </w:pPr>
      <w:r>
        <w:t>KI-gestützte Doppelbefundung in europäischen Mammographie-Screening-Programmen</w:t>
      </w:r>
    </w:p>
    <w:p>
      <w:r>
        <w:rPr>
          <w:i/>
          <w:color w:val="666666"/>
          <w:sz w:val="18"/>
        </w:rPr>
        <w:t>Ferre R et al.  ·  Clin Imaging  ·  11.08.2026  ·  PMID 42617468</w:t>
      </w:r>
    </w:p>
    <w:p>
      <w:r>
        <w:t>Systematische Übersicht und Meta-Analyse von drei prospektiven Programmevaluationen (MASAI, ScreenTrustCAD, PRAIM) mit insgesamt 597.419 Mammografien in europäischen Screeningprogrammen mit Doppelbefundung und Schiedsverfahren.</w:t>
      </w:r>
    </w:p>
    <w:p>
      <w:r>
        <w:rPr>
          <w:b/>
        </w:rPr>
        <w:t xml:space="preserve">Ergebnis: </w:t>
      </w:r>
      <w:r>
        <w:t>KI als zusätzliche Befunderin: gepoolte Krebserkennung +0,9 pro 1.000 Untersuchungen (95%-KI –0,0 bis +1,8), Rückrufquote –0,6 pro 1.000 (95%-KI –3,1 bis +2,1). Positive Vorhersagewert höher mit KI. Effizienzgewinne: 44,3% weniger Gesamtbefundungen (MASAI), kürzere Lesezeiten (PRAIM). Sicherheitsmechanismus (PRAIM) rettete 204 sonst übersehene Karzinome.</w:t>
      </w:r>
    </w:p>
    <w:p>
      <w:r>
        <w:rPr>
          <w:b/>
          <w:sz w:val="19"/>
        </w:rPr>
        <w:t xml:space="preserve">Übertragbarkeit: </w:t>
      </w:r>
      <w:r>
        <w:rPr>
          <w:sz w:val="19"/>
        </w:rPr>
        <w:t>Europäische Screeningprogramme, direkt übertragbar auf deutsche Strukturen</w:t>
      </w:r>
    </w:p>
    <w:p>
      <w:r>
        <w:rPr>
          <w:color w:val="5A7D3A"/>
          <w:sz w:val="18"/>
        </w:rPr>
        <w:t>https://pubmed.ncbi.nlm.nih.gov/42617468/</w:t>
      </w:r>
    </w:p>
    <w:p>
      <w:pPr>
        <w:pStyle w:val="Heading2"/>
      </w:pPr>
      <w:r>
        <w:t>Pflegeheim-Bewohnerinnen und -Bewohner in Telemedizin: qualitative Studie</w:t>
      </w:r>
    </w:p>
    <w:p>
      <w:r>
        <w:rPr>
          <w:i/>
          <w:color w:val="666666"/>
          <w:sz w:val="18"/>
        </w:rPr>
        <w:t>Ärlebrant L et al.  ·  J Prim Care Community Health  ·  18.08.2026  ·  PMID 42610623</w:t>
      </w:r>
    </w:p>
    <w:p>
      <w:r>
        <w:t>Qualitative Studie mit 10 Langzeitpflege-Bewohnerinnen und -Bewohnern (59–96 Jahre) in Schweden zum Erleben von Videosprechstunden mit ihrer regulären Hausärztin/ihrem Hausarzt.</w:t>
      </w:r>
    </w:p>
    <w:p>
      <w:r>
        <w:rPr>
          <w:b/>
        </w:rPr>
        <w:t xml:space="preserve">Ergebnis: </w:t>
      </w:r>
      <w:r>
        <w:t>Zwei Hauptthemen: (1) emotionales Erleben von Verbundenheit trotz räumlicher Distanz, (2) Bedingungen, die Zugang ermöglichen, prägen oder erschweren die Nutzung. Kontextfaktoren und individuelle Vorlieben wichtiger als Alter; Verhalten der Arzt/Ärztin zentral. Videosprechstunden sollten Ergänzung zu Vor-Ort-Terminen bleiben; Risiken: reduzierte Autonomie, Datenschutz, technische Grenzen.</w:t>
      </w:r>
    </w:p>
    <w:p>
      <w:r>
        <w:rPr>
          <w:b/>
          <w:sz w:val="19"/>
        </w:rPr>
        <w:t xml:space="preserve">Übertragbarkeit: </w:t>
      </w:r>
      <w:r>
        <w:rPr>
          <w:sz w:val="19"/>
        </w:rPr>
        <w:t>Schweden, nordisches System mit höherem Digitalisierungsgrad als Deutschland</w:t>
      </w:r>
    </w:p>
    <w:p>
      <w:r>
        <w:rPr>
          <w:color w:val="5A7D3A"/>
          <w:sz w:val="18"/>
        </w:rPr>
        <w:t>https://pubmed.ncbi.nlm.nih.gov/42610623/</w:t>
      </w:r>
    </w:p>
    <w:p>
      <w:pPr>
        <w:pStyle w:val="Heading1"/>
      </w:pPr>
      <w:r>
        <w:t>Aufgenommen am 05.09.2026</w:t>
      </w:r>
    </w:p>
    <w:p>
      <w:pPr>
        <w:pStyle w:val="Heading2"/>
      </w:pPr>
      <w:r>
        <w:t>Shared Decision-Making für Verbrennungen: Decision Aid in den Niederlanden</w:t>
      </w:r>
    </w:p>
    <w:p>
      <w:r>
        <w:rPr>
          <w:i/>
          <w:color w:val="666666"/>
          <w:sz w:val="18"/>
        </w:rPr>
        <w:t>Salemans RFC et al.  ·  J Med Internet Res  ·  04.09.2026  ·  PMID 42696705</w:t>
      </w:r>
    </w:p>
    <w:p>
      <w:r>
        <w:t>Entwicklung und Implementierung einer mehrkomponentigen Entscheidungshilfe zur Unterstützung von Shared Decision-Making bei der Behandlungswahl für tiefe Partialdickenverbrennungen in niederländischen Verbrennungszentren.</w:t>
      </w:r>
    </w:p>
    <w:p>
      <w:r>
        <w:rPr>
          <w:b/>
        </w:rPr>
        <w:t xml:space="preserve">Ergebnis: </w:t>
      </w:r>
      <w:r>
        <w:t>42 Patienten nutzten die Decision Aid (67% Teilnahmerate), positive Bewertungen durch Patienten und Fachpersonal, Tool als machbar zur Integration in Routineversorgung beurteilt.</w:t>
      </w:r>
    </w:p>
    <w:p>
      <w:r>
        <w:rPr>
          <w:b/>
          <w:sz w:val="19"/>
        </w:rPr>
        <w:t xml:space="preserve">Übertragbarkeit: </w:t>
      </w:r>
      <w:r>
        <w:rPr>
          <w:sz w:val="19"/>
        </w:rPr>
        <w:t>Niederländische Verbrennungszentren, vergleichbares europäisches Versorgungssystem.</w:t>
      </w:r>
    </w:p>
    <w:p>
      <w:r>
        <w:rPr>
          <w:color w:val="5A7D3A"/>
          <w:sz w:val="18"/>
        </w:rPr>
        <w:t>https://pubmed.ncbi.nlm.nih.gov/42696705/</w:t>
      </w:r>
    </w:p>
    <w:p>
      <w:pPr>
        <w:pStyle w:val="Heading2"/>
      </w:pPr>
      <w:r>
        <w:t>Mini-HTA in Norwegen: Pragmatische Technologie-Bewertung für lokale Entscheidungen</w:t>
      </w:r>
    </w:p>
    <w:p>
      <w:r>
        <w:rPr>
          <w:i/>
          <w:color w:val="666666"/>
          <w:sz w:val="18"/>
        </w:rPr>
        <w:t>Arentz-Hansen H et al.  ·  Int J Technol Assess Health Care  ·  04.09.2026  ·  PMID 42695211</w:t>
      </w:r>
    </w:p>
    <w:p>
      <w:r>
        <w:t>Erfahrungsbericht über Entwicklung und Implementierung von Mini-HTA als strukturiertes, vereinfachtes Werkzeug für lokale Technologie-Entscheidungen in norwegischen Krankenhäusern und Gemeinden.</w:t>
      </w:r>
    </w:p>
    <w:p>
      <w:r>
        <w:rPr>
          <w:b/>
        </w:rPr>
        <w:t xml:space="preserve">Ergebnis: </w:t>
      </w:r>
      <w:r>
        <w:t>Mini-HTA ermöglicht Bewertung von Effektivität, Sicherheit, organisatorischen und wirtschaftlichen Folgen bei machbarem Aufwand; Governance, Verantwortlichkeitsverteilung und Führungsverpflichtung als kritische Erfolgsfaktoren identifiziert.</w:t>
      </w:r>
    </w:p>
    <w:p>
      <w:r>
        <w:rPr>
          <w:b/>
          <w:sz w:val="19"/>
        </w:rPr>
        <w:t xml:space="preserve">Übertragbarkeit: </w:t>
      </w:r>
      <w:r>
        <w:rPr>
          <w:sz w:val="19"/>
        </w:rPr>
        <w:t>Norwegen, europäisches Gesundheitssystem mit Dezentralisierung; Prinzipien auf deutsches Föderalmodell übertragbar.</w:t>
      </w:r>
    </w:p>
    <w:p>
      <w:r>
        <w:rPr>
          <w:color w:val="5A7D3A"/>
          <w:sz w:val="18"/>
        </w:rPr>
        <w:t>https://pubmed.ncbi.nlm.nih.gov/42695211/</w:t>
      </w:r>
    </w:p>
    <w:p>
      <w:pPr>
        <w:pStyle w:val="Heading2"/>
      </w:pPr>
      <w:r>
        <w:t>Telemedizin bei Vestibulariserkrankungen: Diagnostische Konkordanz und Ressourcennutzung</w:t>
      </w:r>
    </w:p>
    <w:p>
      <w:r>
        <w:rPr>
          <w:i/>
          <w:color w:val="666666"/>
          <w:sz w:val="18"/>
        </w:rPr>
        <w:t>Guseva AL et al.  ·  Vestn Otorinolaringol  ·  2026  ·  PMID 42693980</w:t>
      </w:r>
    </w:p>
    <w:p>
      <w:r>
        <w:t>Retrospektive Evaluation von Telemedizin-Konsultationen versus In-Person-Besuch für die Diagnose und das Management von Vestibulariserkrankungen über 6 Monate.</w:t>
      </w:r>
    </w:p>
    <w:p>
      <w:r>
        <w:rPr>
          <w:b/>
        </w:rPr>
        <w:t xml:space="preserve">Ergebnis: </w:t>
      </w:r>
      <w:r>
        <w:t>97,5% komplette oder teilweise Übereinstimmung zwischen Fern-Diagnose und klinischer Diagnose (65% vollständige Konkordanz), 73,6% der Patienten nutzten aktiv Teleconsultationen, 20% benötigten Wiederholungsbesuche vor Ort, akute Syndrome erforderten häufiger In-Person-Visits.</w:t>
      </w:r>
    </w:p>
    <w:p>
      <w:r>
        <w:rPr>
          <w:b/>
          <w:sz w:val="19"/>
        </w:rPr>
        <w:t xml:space="preserve">Übertragbarkeit: </w:t>
      </w:r>
      <w:r>
        <w:rPr>
          <w:sz w:val="19"/>
        </w:rPr>
        <w:t>Russland, methodisch auf andere spezialisierte ambulante Bereiche übertragbar.</w:t>
      </w:r>
    </w:p>
    <w:p>
      <w:r>
        <w:rPr>
          <w:color w:val="5A7D3A"/>
          <w:sz w:val="18"/>
        </w:rPr>
        <w:t>https://pubmed.ncbi.nlm.nih.gov/42693980/</w:t>
      </w:r>
    </w:p>
    <w:p>
      <w:pPr>
        <w:pStyle w:val="Heading2"/>
      </w:pPr>
      <w:r>
        <w:t>NLP für automatisierte Endoskopie-Nebenwirkungserkennung: Transformer vs. regelbasiert</w:t>
      </w:r>
    </w:p>
    <w:p>
      <w:r>
        <w:rPr>
          <w:i/>
          <w:color w:val="666666"/>
          <w:sz w:val="18"/>
        </w:rPr>
        <w:t>Özden Y et al.  ·  BMJ Open  ·  03.09.2026  ·  PMID 42692516</w:t>
      </w:r>
    </w:p>
    <w:p>
      <w:r>
        <w:t>Retrospektive Diagnosegenauigkeitsstudie, die regelbasierte und Transformer-basierte NLP-Modelle zur Klassifizierung von Endoskopie-Befunden nach dokumentierten Nebenwirkungen vergleicht.</w:t>
      </w:r>
    </w:p>
    <w:p>
      <w:r>
        <w:rPr>
          <w:b/>
        </w:rPr>
        <w:t xml:space="preserve">Ergebnis: </w:t>
      </w:r>
      <w:r>
        <w:t>Transformer erreichte 92,2% Sensitivität (95% KI 87,4–95,3%) vs. 84,4% regelbasiert, Spezifität 98,4% vs. 99,5%, beide F1-Scores 0,89; Transformer reduzierte falsch negative (28→14), erhöhte aber falsch positive (9→29).</w:t>
      </w:r>
    </w:p>
    <w:p>
      <w:r>
        <w:rPr>
          <w:b/>
          <w:sz w:val="19"/>
        </w:rPr>
        <w:t xml:space="preserve">Übertragbarkeit: </w:t>
      </w:r>
      <w:r>
        <w:rPr>
          <w:sz w:val="19"/>
        </w:rPr>
        <w:t>Türkei, methodisch auf andere Freitextberichte übertragbar; autonome Anwendung nicht empfohlen.</w:t>
      </w:r>
    </w:p>
    <w:p>
      <w:r>
        <w:rPr>
          <w:color w:val="5A7D3A"/>
          <w:sz w:val="18"/>
        </w:rPr>
        <w:t>https://pubmed.ncbi.nlm.nih.gov/42692516/</w:t>
      </w:r>
    </w:p>
    <w:p>
      <w:pPr>
        <w:pStyle w:val="Heading2"/>
      </w:pPr>
      <w:r>
        <w:t>CDSS für Screening-Empfehlungen in französischer Hausarztmedizin: Machbarkeitsstudie</w:t>
      </w:r>
    </w:p>
    <w:p>
      <w:r>
        <w:rPr>
          <w:i/>
          <w:color w:val="666666"/>
          <w:sz w:val="18"/>
        </w:rPr>
        <w:t>Meunier PY et al.  ·  JMIR Res Protoc  ·  03.09.2026  ·  PMID 42691486</w:t>
      </w:r>
    </w:p>
    <w:p>
      <w:r>
        <w:t>Multizentrisches Mixed-Methods-Protokoll zur Evaluierung der Machbarkeit von Lianeli, einem patientenzentrierten CDSS zur Unterstützung von Shared Decision-Making für nationale Screening-Empfehlungen.</w:t>
      </w:r>
    </w:p>
    <w:p>
      <w:r>
        <w:rPr>
          <w:b/>
        </w:rPr>
        <w:t xml:space="preserve">Ergebnis: </w:t>
      </w:r>
      <w:r>
        <w:t>Laufende Studie (Einschluss ab März 2026), primäres Ziel ist Anteil der Patienten, bei denen CDSS vollständig genutzt wird; geplante Ergebnisveröffentlichung 2027.</w:t>
      </w:r>
    </w:p>
    <w:p>
      <w:r>
        <w:rPr>
          <w:b/>
          <w:sz w:val="19"/>
        </w:rPr>
        <w:t xml:space="preserve">Übertragbarkeit: </w:t>
      </w:r>
      <w:r>
        <w:rPr>
          <w:sz w:val="19"/>
        </w:rPr>
        <w:t>Frankreich, europäische Sozialversicherung, direkt auf deutsches Hausarzt-Screening übertragbar.</w:t>
      </w:r>
    </w:p>
    <w:p>
      <w:r>
        <w:rPr>
          <w:color w:val="5A7D3A"/>
          <w:sz w:val="18"/>
        </w:rPr>
        <w:t>https://pubmed.ncbi.nlm.nih.gov/42691486/</w:t>
      </w:r>
    </w:p>
    <w:p>
      <w:pPr>
        <w:pStyle w:val="Heading2"/>
      </w:pPr>
      <w:r>
        <w:t>KI-Zusammenfassungen in Sprechstunden: Patientenzentrierter Rahmen, Large Language Models unterschreiten Humanleistung</w:t>
      </w:r>
    </w:p>
    <w:p>
      <w:r>
        <w:rPr>
          <w:i/>
          <w:color w:val="666666"/>
          <w:sz w:val="18"/>
        </w:rPr>
        <w:t>Lizarazo Jimenez M et al.  ·  J Med Internet Res  ·  03.09.2026  ·  PMID 42691463</w:t>
      </w:r>
    </w:p>
    <w:p>
      <w:r>
        <w:t>Entwicklung eines Frameworks für patientenzentrierte klinische Zusammenfassungen (PCS) durch Mixed Methods und Evaluierung von 5 Open-Source-LLMs auf Basis von 72 Atrial-Fibrillation-Konsultationen.</w:t>
      </w:r>
    </w:p>
    <w:p>
      <w:r>
        <w:rPr>
          <w:b/>
        </w:rPr>
        <w:t xml:space="preserve">Ergebnis: </w:t>
      </w:r>
      <w:r>
        <w:t>Beste Zero-Shot-Performance: Mistral-8B (ROUGE-L 0,189), Llama-3.1-8B (BERTScore 0,673); mit Few-Shot (3 Beispiele) Llama-3.1-8B besser (ROUGE-L 0,206, BERTScore 0,683); keines der Modelle erreichte Humanleistung ohne Fine-Tuning.</w:t>
      </w:r>
    </w:p>
    <w:p>
      <w:r>
        <w:rPr>
          <w:b/>
          <w:sz w:val="19"/>
        </w:rPr>
        <w:t xml:space="preserve">Übertragbarkeit: </w:t>
      </w:r>
      <w:r>
        <w:rPr>
          <w:sz w:val="19"/>
        </w:rPr>
        <w:t>UK/Datenquellen (Patientengespräche Vorhofflimmern), metodologisch relevant für LLM-Anforderungen im klinischen Kontext.</w:t>
      </w:r>
    </w:p>
    <w:p>
      <w:r>
        <w:rPr>
          <w:color w:val="5A7D3A"/>
          <w:sz w:val="18"/>
        </w:rPr>
        <w:t>https://pubmed.ncbi.nlm.nih.gov/42691463/</w:t>
      </w:r>
    </w:p>
    <w:p>
      <w:pPr>
        <w:pStyle w:val="Heading2"/>
      </w:pPr>
      <w:r>
        <w:t>Graph-Datenbank für Jugendmental-Health-Daten über Kommunen: Datenintegration gegen Silos</w:t>
      </w:r>
    </w:p>
    <w:p>
      <w:r>
        <w:rPr>
          <w:i/>
          <w:color w:val="666666"/>
          <w:sz w:val="18"/>
        </w:rPr>
        <w:t>Krishna H et al.  ·  Health Informatics J  ·  03.09.2026  ·  PMID 42690845</w:t>
      </w:r>
    </w:p>
    <w:p>
      <w:r>
        <w:t>Entwicklung und Pilot-Deployment eines Graph-Database-Schemas zur Fusion von Gesundheitsdaten aus verschiedenen Institutionen über zwei Stockholm-Gemeinden zur Analyse von Jugend-Mental-Health-Programmen.</w:t>
      </w:r>
    </w:p>
    <w:p>
      <w:r>
        <w:rPr>
          <w:b/>
        </w:rPr>
        <w:t xml:space="preserve">Ergebnis: </w:t>
      </w:r>
      <w:r>
        <w:t>Proof-of-Concept mit zwei Gemeinden durchgeführt, Graph-Schema ermöglichte Abfragen über institutionelle Grenzen, Ansatz zur Überwindung von Datensilos und Unterstützung von System-level-Assessment demonstriert.</w:t>
      </w:r>
    </w:p>
    <w:p>
      <w:r>
        <w:rPr>
          <w:b/>
          <w:sz w:val="19"/>
        </w:rPr>
        <w:t xml:space="preserve">Übertragbarkeit: </w:t>
      </w:r>
      <w:r>
        <w:rPr>
          <w:sz w:val="19"/>
        </w:rPr>
        <w:t>Schweden (höherer Digitalisierungsgrad); Konzept auf andere föderierte Datenräume übertragbar.</w:t>
      </w:r>
    </w:p>
    <w:p>
      <w:r>
        <w:rPr>
          <w:color w:val="5A7D3A"/>
          <w:sz w:val="18"/>
        </w:rPr>
        <w:t>https://pubmed.ncbi.nlm.nih.gov/42690845/</w:t>
      </w:r>
    </w:p>
    <w:p>
      <w:pPr>
        <w:pStyle w:val="Heading1"/>
      </w:pPr>
      <w:r>
        <w:t>Aufgenommen am 04.09.2026</w:t>
      </w:r>
    </w:p>
    <w:p>
      <w:pPr>
        <w:pStyle w:val="Heading2"/>
      </w:pPr>
      <w:r>
        <w:t>LLM-generierte Zusammenfassungen für Brustchirurgie-Konsultationen: Validierungsstudie</w:t>
      </w:r>
    </w:p>
    <w:p>
      <w:r>
        <w:rPr>
          <w:i/>
          <w:color w:val="666666"/>
          <w:sz w:val="18"/>
        </w:rPr>
        <w:t>Moo TA et al.  ·  JCO Clin Cancer Inform  ·  03.09.2026  ·  PMID 42691437</w:t>
      </w:r>
    </w:p>
    <w:p>
      <w:r>
        <w:t>Retroaktive Validierung von mittels Retrieval-augmented LLM erstellten strukturierten Vorkonsult-Zusammenfassungen gegen klinische Routine-Dokumentation; Feld- und Patient-level Genauigkeit sowie Fabrikation gemessen.</w:t>
      </w:r>
    </w:p>
    <w:p>
      <w:r>
        <w:rPr>
          <w:b/>
        </w:rPr>
        <w:t xml:space="preserve">Ergebnis: </w:t>
      </w:r>
      <w:r>
        <w:t>AI-Summaries zeigten hohe Feld-Genauigkeit mit Fabrikationsraten ≤2%. Höher als Personal-Summaries bei Lymphknoten-Status (95% vs 72%, p&lt;0,001) und invasivem Tumor-Component (94% vs 30%, p&lt;0,001); niedriger bei Rezeptor-Status (86% vs 96%, p=0,002). Patient-level Fabrikation in 16 AI-Summaries (8%), davon 6 klinisch signifikant (3%); Staff 6 (3%, 1 klinisch signifikant). Mit Safeguards als Effizienz-Instrument vielversprechend.</w:t>
      </w:r>
    </w:p>
    <w:p>
      <w:r>
        <w:rPr>
          <w:b/>
          <w:sz w:val="19"/>
        </w:rPr>
        <w:t xml:space="preserve">Übertragbarkeit: </w:t>
      </w:r>
      <w:r>
        <w:rPr>
          <w:sz w:val="19"/>
        </w:rPr>
        <w:t>USA-Einzelinstitution, aber Aufwandseinsparung und Fehler-Profile zu Verifikation auf deutsche Dokumentation übertragbar</w:t>
      </w:r>
    </w:p>
    <w:p>
      <w:r>
        <w:rPr>
          <w:color w:val="5A7D3A"/>
          <w:sz w:val="18"/>
        </w:rPr>
        <w:t>https://pubmed.ncbi.nlm.nih.gov/42691437/</w:t>
      </w:r>
    </w:p>
    <w:p>
      <w:pPr>
        <w:pStyle w:val="Heading2"/>
      </w:pPr>
      <w:r>
        <w:t>KI-Entscheidungsunterstützung beim Gebärmutterhalskrebs-Screening in Ressourcen-armen Ländern</w:t>
      </w:r>
    </w:p>
    <w:p>
      <w:r>
        <w:rPr>
          <w:i/>
          <w:color w:val="666666"/>
          <w:sz w:val="18"/>
        </w:rPr>
        <w:t>Koot J et al.  ·  JMIR Form Res  ·  03.09.2026  ·  PMID 42691425</w:t>
      </w:r>
    </w:p>
    <w:p>
      <w:r>
        <w:t>Implementierungsstudie einer KI-DSS (Visual Inspection with Acetic Acid) in Bangladesch und Uganda; Analyse von Barrieren und Förderfaktoren unter Feldbedingungen mittels strukturiertes Framework.</w:t>
      </w:r>
    </w:p>
    <w:p>
      <w:r>
        <w:rPr>
          <w:b/>
        </w:rPr>
        <w:t xml:space="preserve">Ergebnis: </w:t>
      </w:r>
      <w:r>
        <w:t>KI-Gerät bestand Labortests, zeigte aber schwächere Performance unter Feldbedingungen. Hardware (adaptiertes Mobiltelefon) angemessen, Benutzeroberfläche intuitiv. Bedienung während Untersuchung herausfordernd. Ohne medizinische Registrierung nur zu Forschungszwecken verwendet. Akzeptanz durch Frauen hoch (mit Datenschutz-Garantie), aber größeres Vertrauen in Gesundheitspersonal. Kompetentes Training in Bildqualität essentiell; Fernunterstützung half, Performance zu verbessern.</w:t>
      </w:r>
    </w:p>
    <w:p>
      <w:r>
        <w:rPr>
          <w:b/>
          <w:sz w:val="19"/>
        </w:rPr>
        <w:t xml:space="preserve">Übertragbarkeit: </w:t>
      </w:r>
      <w:r>
        <w:rPr>
          <w:sz w:val="19"/>
        </w:rPr>
        <w:t>Südasia/Ostafrika, aber qualitative Barriere-Analyse auf strukturelle Hemmnisse übertragbar</w:t>
      </w:r>
    </w:p>
    <w:p>
      <w:r>
        <w:rPr>
          <w:color w:val="5A7D3A"/>
          <w:sz w:val="18"/>
        </w:rPr>
        <w:t>https://pubmed.ncbi.nlm.nih.gov/42691425/</w:t>
      </w:r>
    </w:p>
    <w:p>
      <w:pPr>
        <w:pStyle w:val="Heading2"/>
      </w:pPr>
      <w:r>
        <w:t>Digitale Therapie für Temporomandibular-Störungen: Verhaltensänderung als Wirkmedium</w:t>
      </w:r>
    </w:p>
    <w:p>
      <w:r>
        <w:rPr>
          <w:i/>
          <w:color w:val="666666"/>
          <w:sz w:val="18"/>
        </w:rPr>
        <w:t>Byun SH et al.  ·  JMIR Mhealth Uhealth  ·  03.09.2026  ·  PMID 42691400</w:t>
      </w:r>
    </w:p>
    <w:p>
      <w:r>
        <w:t>Post-hoc-Sekundäranalyse einer multizentrisch randomisierten Studie (n=93) zum Wirkmedium digitaler Therapeutika; Mediation über Verhaltensänderung untersucht mittels strukturierter klinischer Daten und Kausalmodellierung.</w:t>
      </w:r>
    </w:p>
    <w:p>
      <w:r>
        <w:rPr>
          <w:b/>
        </w:rPr>
        <w:t xml:space="preserve">Ergebnis: </w:t>
      </w:r>
      <w:r>
        <w:t>DTx-Gruppe erzielte konsistent höhere Schmerzreduktion über alle Respondern-Schwellen (OR 5,39 bei ≥30% Reduktion, 3,21 bei ≥50%, 3,45 bei ≥70%; alle p&lt;0,05). Mediation über Verhaltensänderung (OBC-definiert) erklärte ~29,1% der Gesamtwirkung (NDE –6,91 mm, 95%KI –13,23––0,58; p=0,03). OBC-Modifier zeigten deutlich stärkere Reduktion (–45,71 vs –22,61 mm; p&lt;0,01) unabhängig von Engagement-Metriken. Woche 4 zeigte höhere ORs als Endpunkt.</w:t>
      </w:r>
    </w:p>
    <w:p>
      <w:r>
        <w:rPr>
          <w:b/>
          <w:sz w:val="19"/>
        </w:rPr>
        <w:t xml:space="preserve">Übertragbarkeit: </w:t>
      </w:r>
      <w:r>
        <w:rPr>
          <w:sz w:val="19"/>
        </w:rPr>
        <w:t>Südkorea-Studie, aber Mechanismus-Befunde (Verhaltensänderung vor Engagement-Volumen) prinzipiell übertragbar</w:t>
      </w:r>
    </w:p>
    <w:p>
      <w:r>
        <w:rPr>
          <w:color w:val="5A7D3A"/>
          <w:sz w:val="18"/>
        </w:rPr>
        <w:t>https://pubmed.ncbi.nlm.nih.gov/42691400/</w:t>
      </w:r>
    </w:p>
    <w:p>
      <w:pPr>
        <w:pStyle w:val="Heading2"/>
      </w:pPr>
      <w:r>
        <w:t>Digitale Gesundheits-Engagement von US-Pflegepersonen: Trend 2019–2022</w:t>
      </w:r>
    </w:p>
    <w:p>
      <w:r>
        <w:rPr>
          <w:i/>
          <w:color w:val="666666"/>
          <w:sz w:val="18"/>
        </w:rPr>
        <w:t>Lee L et al.  ·  J Med Internet Res  ·  03.09.2026  ·  PMID 42691271</w:t>
      </w:r>
    </w:p>
    <w:p>
      <w:r>
        <w:t>Trend-Analyse von Daten aus nationaler Befragung (HINTS) zu digitalem Engagement (Online-Patientenakten, Social Media Gesundheitsnutzung) in 1676 Familien-Pflegepersonen über 3 Erhebungswellen.</w:t>
      </w:r>
    </w:p>
    <w:p>
      <w:r>
        <w:rPr>
          <w:b/>
        </w:rPr>
        <w:t xml:space="preserve">Ergebnis: </w:t>
      </w:r>
      <w:r>
        <w:t>Zugang zu eigenen Online-Akten stieg von 48,7% (2019) auf 72,6% (2022; p&lt;0,001); zu Akten von Pflegebedürftigen von 30,8% auf 44,5% (p&lt;0,001). Sharing von Gesundheitsinformation: 22,5% auf 39,1% (p&lt;0,001); Interaktion mit anderen: 16,6% auf 27,0% (p&lt;0,001); Health-Videos: 49,5% auf 60,9% (p=0,005). Höhere Bildung (OR 2,75, p&lt;0,001) und Krankenversicherung (OR 2,40, p=0,010) assoziiert mit Zugang zu eigenen Akten. Hochgeschwindigkeits-Internet stark assoziiert mit allen Engagement-Outcomes.</w:t>
      </w:r>
    </w:p>
    <w:p>
      <w:r>
        <w:rPr>
          <w:b/>
          <w:sz w:val="19"/>
        </w:rPr>
        <w:t xml:space="preserve">Übertragbarkeit: </w:t>
      </w:r>
      <w:r>
        <w:rPr>
          <w:sz w:val="19"/>
        </w:rPr>
        <w:t>USA-Population, Digitalisierungs-Trends aber auf deutsche Caregiver-Disparitäten (Bildung, Internet-Zugang) übertragbar</w:t>
      </w:r>
    </w:p>
    <w:p>
      <w:r>
        <w:rPr>
          <w:color w:val="5A7D3A"/>
          <w:sz w:val="18"/>
        </w:rPr>
        <w:t>https://pubmed.ncbi.nlm.nih.gov/42691271/</w:t>
      </w:r>
    </w:p>
    <w:p>
      <w:pPr>
        <w:pStyle w:val="Heading2"/>
      </w:pPr>
      <w:r>
        <w:t>Automated Text-Extraction von Verletzungsdaten für Public-Health-Surveillance: Pilotprojekt Schweiz</w:t>
      </w:r>
    </w:p>
    <w:p>
      <w:r>
        <w:rPr>
          <w:i/>
          <w:color w:val="666666"/>
          <w:sz w:val="18"/>
        </w:rPr>
        <w:t>Feer S et al.  ·  Int J Public Health  ·  19.08.2026  ·  PMID 42688159</w:t>
      </w:r>
    </w:p>
    <w:p>
      <w:r>
        <w:t>Machbarkeitsstudie zur automatisierten Analyse von Narrativtexten aus pädiatrischen Notaufnahmeberichten mittels Fine-tuning eines Transformer-Modells für Mehrklassen-Klassifikation von Verletzungsmerkmalen.</w:t>
      </w:r>
    </w:p>
    <w:p>
      <w:r>
        <w:rPr>
          <w:b/>
        </w:rPr>
        <w:t xml:space="preserve">Ergebnis: </w:t>
      </w:r>
      <w:r>
        <w:t>Interrater-Reliabilität steigerte sich von κ=0,45 (moderat) auf κ=0,73 (substanziell) nach Codierungssystem-Anpassung. Multi-Label-F1-Scores auf oberster Ebene: ALL 0,57, IND 0,64, VAR 0,63; auf tieferen Ebenen deutlich niedriger (Niveau 3: F1=0,08–0,23). Automated Prävalenzschätzungen korrelierten stark mit manuellen Annotationen (ρ=0,948). Erste Ergebnisse vielversprechend, aber robuste Validierung erforderlich.</w:t>
      </w:r>
    </w:p>
    <w:p>
      <w:r>
        <w:rPr>
          <w:b/>
          <w:sz w:val="19"/>
        </w:rPr>
        <w:t xml:space="preserve">Übertragbarkeit: </w:t>
      </w:r>
      <w:r>
        <w:rPr>
          <w:sz w:val="19"/>
        </w:rPr>
        <w:t>Schweiz, deutschsprachiger Raum, ähnliche Dokumentationssysteme</w:t>
      </w:r>
    </w:p>
    <w:p>
      <w:r>
        <w:rPr>
          <w:color w:val="5A7D3A"/>
          <w:sz w:val="18"/>
        </w:rPr>
        <w:t>https://pubmed.ncbi.nlm.nih.gov/42688159/</w:t>
      </w:r>
    </w:p>
    <w:p>
      <w:pPr>
        <w:pStyle w:val="Heading2"/>
      </w:pPr>
      <w:r>
        <w:t>Litauens zentralisiertes E-Health-System: Struktur, Evolution und Umsetzungslektionen</w:t>
      </w:r>
    </w:p>
    <w:p>
      <w:r>
        <w:rPr>
          <w:i/>
          <w:color w:val="666666"/>
          <w:sz w:val="18"/>
        </w:rPr>
        <w:t>Dapkutė A et al.  ·  JMIR Form Res  ·  02.09.2026  ·  PMID 42684811</w:t>
      </w:r>
    </w:p>
    <w:p>
      <w:r>
        <w:t>Deskriptive Analyse der historischen Entwicklung, Governance und technischen Architektur des litauischen Digital Health Platform seit 2000.</w:t>
      </w:r>
    </w:p>
    <w:p>
      <w:r>
        <w:rPr>
          <w:b/>
        </w:rPr>
        <w:t xml:space="preserve">Ergebnis: </w:t>
      </w:r>
      <w:r>
        <w:t>System vollständig operational seit 2015. Elektronische Dokumente im DHP stiegen von ~7 Mio. (2017) auf &gt;100 Mio. (2024). Zugang zu Online-Patientenakten durch Patienten stieg kontinuierlich. Telemedicine und Bildaustausch noch weniger reif; Modernisierung für KI-Dienste läuft. Die zentrale, rechtsgestützte Integration zeigt Potenzial und Grenzen national-scale-Integration.</w:t>
      </w:r>
    </w:p>
    <w:p>
      <w:r>
        <w:rPr>
          <w:b/>
          <w:sz w:val="19"/>
        </w:rPr>
        <w:t xml:space="preserve">Übertragbarkeit: </w:t>
      </w:r>
      <w:r>
        <w:rPr>
          <w:sz w:val="19"/>
        </w:rPr>
        <w:t>EU-Mitgliedstaat, vergleichbare regulatorische Anforderungen, übertragbare Governance-Lektionen</w:t>
      </w:r>
    </w:p>
    <w:p>
      <w:r>
        <w:rPr>
          <w:color w:val="5A7D3A"/>
          <w:sz w:val="18"/>
        </w:rPr>
        <w:t>https://pubmed.ncbi.nlm.nih.gov/42684811/</w:t>
      </w:r>
    </w:p>
    <w:p>
      <w:pPr>
        <w:pStyle w:val="Heading1"/>
      </w:pPr>
      <w:r>
        <w:t>Aufgenommen am 03.09.2026</w:t>
      </w:r>
    </w:p>
    <w:p>
      <w:pPr>
        <w:pStyle w:val="Heading2"/>
      </w:pPr>
      <w:r>
        <w:t>Mobile Apps für Beckenbodentraining bei Inkontinenz: Metaanalyse</w:t>
      </w:r>
    </w:p>
    <w:p>
      <w:r>
        <w:rPr>
          <w:i/>
          <w:color w:val="666666"/>
          <w:sz w:val="18"/>
        </w:rPr>
        <w:t>Zhao W et al.  ·  Front Public Health  ·  18.08.2026  ·  PMID 42683171</w:t>
      </w:r>
    </w:p>
    <w:p>
      <w:r>
        <w:t>Systematische Übersicht und Metaanalyse von 12 randomisierten kontrollierten Studien zu mobilen Anwendungen für strukturiertes Beckenbodenmuskeltraining bei weiblicher Harninkontinenz.</w:t>
      </w:r>
    </w:p>
    <w:p>
      <w:r>
        <w:rPr>
          <w:b/>
        </w:rPr>
        <w:t xml:space="preserve">Ergebnis: </w:t>
      </w:r>
      <w:r>
        <w:t>Intervention reduzierte Inkontinenzschwere um 1,93 Punkte (95% CI −2,87 bis −0,98, p&lt;0,0001), Episodenhäufigkeit um 2,28 Episoden (95% CI −3,62 bis −0,94, p=0,0008). Adhärenz verbessert sich um RR 1,42 (95% CI 1,26–1,59, p&lt;0,00001); Lebensqualität um 2,78 Punkte (95% CI −4,43 bis −1,14, p=0,0009).</w:t>
      </w:r>
    </w:p>
    <w:p>
      <w:r>
        <w:rPr>
          <w:b/>
          <w:sz w:val="19"/>
        </w:rPr>
        <w:t xml:space="preserve">Übertragbarkeit: </w:t>
      </w:r>
      <w:r>
        <w:rPr>
          <w:sz w:val="19"/>
        </w:rPr>
        <w:t>Gemischte internationale RCTs, praktisch übertragbar auf deutsche Versorgung mit Vorbehalten zu Effektgröße</w:t>
      </w:r>
    </w:p>
    <w:p>
      <w:r>
        <w:rPr>
          <w:color w:val="5A7D3A"/>
          <w:sz w:val="18"/>
        </w:rPr>
        <w:t>https://pubmed.ncbi.nlm.nih.gov/42683171/</w:t>
      </w:r>
    </w:p>
    <w:p>
      <w:pPr>
        <w:pStyle w:val="Heading2"/>
      </w:pPr>
      <w:r>
        <w:t>Agentic KI-System für autonome Bestrahlungsplanung in der Lungenstrahlentherapie</w:t>
      </w:r>
    </w:p>
    <w:p>
      <w:r>
        <w:rPr>
          <w:i/>
          <w:color w:val="666666"/>
          <w:sz w:val="18"/>
        </w:rPr>
        <w:t>Guo H et al.  ·  Med Phys  ·  Sept. 2026  ·  PMID 42682183</w:t>
      </w:r>
    </w:p>
    <w:p>
      <w:r>
        <w:t>Evaluierung von PlanningCopilot, einem Multi-Agent-LLM-System mit ESAPI-Integration für vollautomatische Bestrahlungsplanung bei lokalem fortgeschrittenem Lungenkrebs ohne manueller Optimierung.</w:t>
      </w:r>
    </w:p>
    <w:p>
      <w:r>
        <w:rPr>
          <w:b/>
        </w:rPr>
        <w:t xml:space="preserve">Ergebnis: </w:t>
      </w:r>
      <w:r>
        <w:t>Alle 62 autonomen Pläne erfüllten klinische Dosimetrie-Anforderungen. Keine signifikanten Unterschiede zu klinischen Plänen für Lunge Dmean (p=0,371), Lunge V20Gy (p=0,449); bessere Ösophagus-Dosis-Sparing (D0,03cc p=0,027). Alle 21 getesteten IMRT-Pläne bestanden Qualitätskontrolle. Lerner-Agent reduzierte Iterationen um 11,8%.</w:t>
      </w:r>
    </w:p>
    <w:p>
      <w:r>
        <w:rPr>
          <w:b/>
          <w:sz w:val="19"/>
        </w:rPr>
        <w:t xml:space="preserve">Übertragbarkeit: </w:t>
      </w:r>
      <w:r>
        <w:rPr>
          <w:sz w:val="19"/>
        </w:rPr>
        <w:t>USA-Studie, aber Algorithmus-Generalisierung und klinische Prozessintegration ist übertragbar</w:t>
      </w:r>
    </w:p>
    <w:p>
      <w:r>
        <w:rPr>
          <w:color w:val="5A7D3A"/>
          <w:sz w:val="18"/>
        </w:rPr>
        <w:t>https://pubmed.ncbi.nlm.nih.gov/42682183/</w:t>
      </w:r>
    </w:p>
    <w:p>
      <w:pPr>
        <w:pStyle w:val="Heading2"/>
      </w:pPr>
      <w:r>
        <w:t>Deep Learning für non-invasive Amyloid-β-Bildgebung per MRT</w:t>
      </w:r>
    </w:p>
    <w:p>
      <w:r>
        <w:rPr>
          <w:i/>
          <w:color w:val="666666"/>
          <w:sz w:val="18"/>
        </w:rPr>
        <w:t>Fujita S et al.  ·  Magn Reson Med Sci  ·  2026  ·  PMID 42633943</w:t>
      </w:r>
    </w:p>
    <w:p>
      <w:r>
        <w:t>Prospektive Multizenterstudie zur Validierung einer Deep-Learning-gestützten MR-Fingerprinting-Methode zur Abbildung von Gehirn-Amyloid-Deposition ohne PET.</w:t>
      </w:r>
    </w:p>
    <w:p>
      <w:r>
        <w:rPr>
          <w:b/>
        </w:rPr>
        <w:t xml:space="preserve">Ergebnis: </w:t>
      </w:r>
      <w:r>
        <w:t>Wiederholbarkeit: Variationskoeffizient 1,8±1,3%, ICC 0,84. MRF-Messwerte korrelierten mit PET-Centiloid-Werten (Spearmans ρ=0,589, p=0,015) und Montreal Cognitive Assessment (ρ=−0,543, p=0,020). Visuelle Ähnlichkeit mit PET-Bildern erreicht.</w:t>
      </w:r>
    </w:p>
    <w:p>
      <w:r>
        <w:rPr>
          <w:b/>
          <w:sz w:val="19"/>
        </w:rPr>
        <w:t xml:space="preserve">Übertragbarkeit: </w:t>
      </w:r>
      <w:r>
        <w:rPr>
          <w:sz w:val="19"/>
        </w:rPr>
        <w:t>Japan, aber methodologisch relevant; externe Validierung gegen etablierte PET-Standards</w:t>
      </w:r>
    </w:p>
    <w:p>
      <w:r>
        <w:rPr>
          <w:color w:val="5A7D3A"/>
          <w:sz w:val="18"/>
        </w:rPr>
        <w:t>https://pubmed.ncbi.nlm.nih.gov/42633943/</w:t>
      </w:r>
    </w:p>
    <w:p>
      <w:pPr>
        <w:pStyle w:val="Heading2"/>
      </w:pPr>
      <w:r>
        <w:t>Machine Learning zur Vorhersage des Rehabilitationserfolgs in psychosomatischer Rehabilitation</w:t>
      </w:r>
    </w:p>
    <w:p>
      <w:r>
        <w:rPr>
          <w:i/>
          <w:color w:val="666666"/>
          <w:sz w:val="18"/>
        </w:rPr>
        <w:t>Velthuysen PG et al.  ·  Rehabilitation (Stuttg)  ·  20.04.2026  ·  PMID 42624118</w:t>
      </w:r>
    </w:p>
    <w:p>
      <w:r>
        <w:t>Sekundärdatenanalyse an 555 Patienten: Random-Forest-Modelle zur Prognose individueller psychosomatischer Rehabilitationserfolge anhand von 16 Fragebögen und 11 Personenmerkmalen.</w:t>
      </w:r>
    </w:p>
    <w:p>
      <w:r>
        <w:rPr>
          <w:b/>
        </w:rPr>
        <w:t xml:space="preserve">Ergebnis: </w:t>
      </w:r>
      <w:r>
        <w:t>30,02–38,94% der Varianz erklärbar (je nach Dimension). In Kreuzvalidierung 29,33–37,83% Varianzaufklärung bestätigt. 45 relevante Prädiktoren identifiziert (17 Skalenwerte, 28 Einzelitems). Autoren: praktische Umsetzung personalisierter Behandlung aktuell nicht realistisch.</w:t>
      </w:r>
    </w:p>
    <w:p>
      <w:r>
        <w:rPr>
          <w:b/>
          <w:sz w:val="19"/>
        </w:rPr>
        <w:t xml:space="preserve">Übertragbarkeit: </w:t>
      </w:r>
      <w:r>
        <w:rPr>
          <w:sz w:val="19"/>
        </w:rPr>
        <w:t>Deutschland, Deutsche Rentenversicherung-Kohorte, direkt auf deutsches Reha-System übertragbar</w:t>
      </w:r>
    </w:p>
    <w:p>
      <w:r>
        <w:rPr>
          <w:color w:val="5A7D3A"/>
          <w:sz w:val="18"/>
        </w:rPr>
        <w:t>https://pubmed.ncbi.nlm.nih.gov/42624118/</w:t>
      </w:r>
    </w:p>
    <w:p>
      <w:pPr>
        <w:pStyle w:val="Heading2"/>
      </w:pPr>
      <w:r>
        <w:t>KI-Algorithmus zur ECG-Screening auf Amyloidose bei Herzinsuffizienz</w:t>
      </w:r>
    </w:p>
    <w:p>
      <w:r>
        <w:rPr>
          <w:i/>
          <w:color w:val="666666"/>
          <w:sz w:val="18"/>
        </w:rPr>
        <w:t>Gioia G et al.  ·  J Am Heart Assoc  ·  20.08.2026  ·  PMID 42622146</w:t>
      </w:r>
    </w:p>
    <w:p>
      <w:r>
        <w:t>Externe Validierung eines visually interpretierbaren, KI-abgeleiteten ECG-Algorithmus zur Erkennung von Transthyretin-Amyloidose bei Patienten mit Herzinsuffizienz und erhaltener Ejektionsfraktion in zwei europäischen Zentren.</w:t>
      </w:r>
    </w:p>
    <w:p>
      <w:r>
        <w:rPr>
          <w:b/>
        </w:rPr>
        <w:t xml:space="preserve">Ergebnis: </w:t>
      </w:r>
      <w:r>
        <w:t>AUC 0,84 (95% CI 0,76–0,92) in externe Kohorte; Sensitivität 89%, Spezifität 79%. Das ECG-Muster war bei 82,6% der ATTR-Patienten gegenüber 10,2% mit HFpEF vorhanden. Die Odds Ratio für ATTR-Assoziation betrug 46 (95% CI 27–80, p&lt;0,001); Dreijahres-Überlebensnachteil signifikant (p=0,007).</w:t>
      </w:r>
    </w:p>
    <w:p>
      <w:r>
        <w:rPr>
          <w:b/>
          <w:sz w:val="19"/>
        </w:rPr>
        <w:t xml:space="preserve">Übertragbarkeit: </w:t>
      </w:r>
      <w:r>
        <w:rPr>
          <w:sz w:val="19"/>
        </w:rPr>
        <w:t>Österreich und Deutschland, vergleichbare Sozialversicherungssysteme und klinische Strukturen</w:t>
      </w:r>
    </w:p>
    <w:p>
      <w:r>
        <w:rPr>
          <w:color w:val="5A7D3A"/>
          <w:sz w:val="18"/>
        </w:rPr>
        <w:t>https://pubmed.ncbi.nlm.nih.gov/42622146/</w:t>
      </w:r>
    </w:p>
    <w:p>
      <w:pPr>
        <w:pStyle w:val="Heading2"/>
      </w:pPr>
      <w:r>
        <w:t>Implementierung sozial-assistiver Roboter in Pflegeheimen: Erfahrungen des Personals</w:t>
      </w:r>
    </w:p>
    <w:p>
      <w:r>
        <w:rPr>
          <w:i/>
          <w:color w:val="666666"/>
          <w:sz w:val="18"/>
        </w:rPr>
        <w:t>Bubeck M et al.  ·  Arch Gerontol Geriatr  ·  28.07.2026  ·  PMID 42603460</w:t>
      </w:r>
    </w:p>
    <w:p>
      <w:r>
        <w:t>Qualitative Studie mit 14 Pflegefachpersonen in Deutschland zur Implementierung sozial-assistiver Roboter in Altenheimen; konstruktivistische Grounded-Theory-Analyse.</w:t>
      </w:r>
    </w:p>
    <w:p>
      <w:r>
        <w:rPr>
          <w:b/>
        </w:rPr>
        <w:t xml:space="preserve">Ergebnis: </w:t>
      </w:r>
      <w:r>
        <w:t>Vier Implementierungsphasen identifiziert (Orientierung, Einführung, Routinisierung, Reassessment). Praktische und moralische Anforderungen verschoben sich systematisch über Zeit. Personal betonte Bedeutung von Professionalität, Kontextsensitivität und kontinuierlicher Reflexion für nachhaltige und ethisch vertretbare Nutzung.</w:t>
      </w:r>
    </w:p>
    <w:p>
      <w:r>
        <w:rPr>
          <w:b/>
          <w:sz w:val="19"/>
        </w:rPr>
        <w:t xml:space="preserve">Übertragbarkeit: </w:t>
      </w:r>
      <w:r>
        <w:rPr>
          <w:sz w:val="19"/>
        </w:rPr>
        <w:t>Deutschland, direkt von Pflegepersonal gewonnene Erkenntnisse zu lokalen Implementierungsfaktoren</w:t>
      </w:r>
    </w:p>
    <w:p>
      <w:r>
        <w:rPr>
          <w:color w:val="5A7D3A"/>
          <w:sz w:val="18"/>
        </w:rPr>
        <w:t>https://pubmed.ncbi.nlm.nih.gov/42603460/</w:t>
      </w:r>
    </w:p>
    <w:p>
      <w:pPr>
        <w:pStyle w:val="Heading1"/>
      </w:pPr>
      <w:r>
        <w:t>Aufgenommen am 02.09.2026</w:t>
      </w:r>
    </w:p>
    <w:p>
      <w:pPr>
        <w:pStyle w:val="Heading2"/>
      </w:pPr>
      <w:r>
        <w:t>LLM-gestützte Verhaltensaktivierung bei Depression: Expertenbewertung</w:t>
      </w:r>
    </w:p>
    <w:p>
      <w:r>
        <w:rPr>
          <w:i/>
          <w:color w:val="666666"/>
          <w:sz w:val="18"/>
        </w:rPr>
        <w:t>Kuhlmeier FO et al.  ·  JMIR Ment Health  ·  01.09.2026  ·  PMID 42679232</w:t>
      </w:r>
    </w:p>
    <w:p>
      <w:r>
        <w:t>GPT-4o-Chatbot für strukturierte Verhaltensaktivierungstherapie bei jungen Menschen mit Depression wurde mit 48 künstlichen Nutzersessions von 10 klinischen Experten bewertet.</w:t>
      </w:r>
    </w:p>
    <w:p>
      <w:r>
        <w:rPr>
          <w:b/>
        </w:rPr>
        <w:t xml:space="preserve">Ergebnis: </w:t>
      </w:r>
      <w:r>
        <w:t>Chatbot vollendete alle 7 Interventionsphasen; durchschnittliche Qualitätsbewertung 3,94 (SD 1,23), Q-BAS-Score 4,03 (SD 1,18). 13 von 14 Q-BAS-Komponenten überschritten Schwellenwert (3,0). Stärken: Sicherheit (5,90), Klarheit (5,56); Schwächen: Verstärkung erklären (2,92), Monitoring unterstützen (3,02). Experten attestierten struktu­rierten Aufbau, identifizierten aber unzureichende klinische Urteilsfähigkeit als Hauptlimitation.</w:t>
      </w:r>
    </w:p>
    <w:p>
      <w:r>
        <w:rPr>
          <w:b/>
          <w:sz w:val="19"/>
        </w:rPr>
        <w:t xml:space="preserve">Übertragbarkeit: </w:t>
      </w:r>
      <w:r>
        <w:rPr>
          <w:sz w:val="19"/>
        </w:rPr>
        <w:t>Deutsche Forschungsgruppen (Greifswald, Saarland, KIT Karlsruhe), psychotherapiebasierte Versorgung</w:t>
      </w:r>
    </w:p>
    <w:p>
      <w:r>
        <w:rPr>
          <w:color w:val="5A7D3A"/>
          <w:sz w:val="18"/>
        </w:rPr>
        <w:t>https://pubmed.ncbi.nlm.nih.gov/42679232/</w:t>
      </w:r>
    </w:p>
    <w:p>
      <w:pPr>
        <w:pStyle w:val="Heading2"/>
      </w:pPr>
      <w:r>
        <w:t>Hybrid- versus reine Präsenzbetreuung bei Herzerkrankungen</w:t>
      </w:r>
    </w:p>
    <w:p>
      <w:r>
        <w:rPr>
          <w:i/>
          <w:color w:val="666666"/>
          <w:sz w:val="18"/>
        </w:rPr>
        <w:t>Nielsen SK et al.  ·  J Med Internet Res  ·  01.09.2026  ·  PMID 42679096</w:t>
      </w:r>
    </w:p>
    <w:p>
      <w:r>
        <w:t>Kohortenstudie mit Daten aus Dänemarks nationalen Registern von 2019–2023 zur Häufigkeit und Ergebnissen virtueller Folgeuntersuchungen bei Vorhofflimmern, Herzinsuffizienz, Lungenembolie und Koronarsyndrom.</w:t>
      </w:r>
    </w:p>
    <w:p>
      <w:r>
        <w:rPr>
          <w:b/>
        </w:rPr>
        <w:t xml:space="preserve">Ergebnis: </w:t>
      </w:r>
      <w:r>
        <w:t>Von 45.919 (AF) bis 30.482 (HF) Patienten: 27,3% (AF) bis 51,7% (HF) hatten teilweise virtuelle Betreuung. Virtuelle Besuche korreliert mit Stadt-Residenz (AF: OR 1,27; HF: OR 1,38) und hoher Gebrechlichkeit (AF: OR 1,63). Initiation neuer Leitlinienmedikation unterschied sich marginal (HF-Beispiel: SGLT2i 2,23% virtuell vs. 4,47% in-person; Differenz −2,24%, 95% KI −2,61 bis −1,87).</w:t>
      </w:r>
    </w:p>
    <w:p>
      <w:r>
        <w:rPr>
          <w:b/>
          <w:sz w:val="19"/>
        </w:rPr>
        <w:t xml:space="preserve">Übertragbarkeit: </w:t>
      </w:r>
      <w:r>
        <w:rPr>
          <w:sz w:val="19"/>
        </w:rPr>
        <w:t>Skandinavisches Digitalisierungsniveau deutlich höher als Deutschland; Patientenselektion nicht randomisiert</w:t>
      </w:r>
    </w:p>
    <w:p>
      <w:r>
        <w:rPr>
          <w:color w:val="5A7D3A"/>
          <w:sz w:val="18"/>
        </w:rPr>
        <w:t>https://pubmed.ncbi.nlm.nih.gov/42679096/</w:t>
      </w:r>
    </w:p>
    <w:p>
      <w:pPr>
        <w:pStyle w:val="Heading2"/>
      </w:pPr>
      <w:r>
        <w:t>KI-gestützte Stuhlkonsistenz-Bewertung per App zur Optimierung der Koloskopie-Vorbereitung</w:t>
      </w:r>
    </w:p>
    <w:p>
      <w:r>
        <w:rPr>
          <w:i/>
          <w:color w:val="666666"/>
          <w:sz w:val="18"/>
        </w:rPr>
        <w:t>Inaba A et al.  ·  JMIR Mhealth Uhealth  ·  01.09.2026  ·  PMID 42679048</w:t>
      </w:r>
    </w:p>
    <w:p>
      <w:r>
        <w:t>Prospektive multizentrische Machbarkeitsstudie (10 japanische Zentren, November 2022–Dezember 2023) mit Smartphone-App zur Bewertung der Stuhl­qualität während Darmvorbereitung mittels KI und Echtzeit-Viewer für medizinisches Personal.</w:t>
      </w:r>
    </w:p>
    <w:p>
      <w:r>
        <w:rPr>
          <w:b/>
        </w:rPr>
        <w:t xml:space="preserve">Ergebnis: </w:t>
      </w:r>
      <w:r>
        <w:t>Gesamtergebnis: 99,1% (323/326) der Patienten erreichten Primärendpunkt (BBPS ≥6). Mittlerer BBPS 8,5 (SD 1,0); 87,4% hatten exzellente Scores (≥8). Adenomdetektionsrate 46,9%, cecale Intubation 99,7%, durchschnittliche Rückzugszeit 10,7 Minuten. Patientenzufriedenheit: 98,5% fanden Tutorial verständlich, 96,0% Erfassung leicht, 87,8% weniger Angst. Personalzufriedenheit: 92,5% hielten Viewer notwendig, 89,6% einfach zu nutzen, 89,6% Arbeitsaufwand reduziert.</w:t>
      </w:r>
    </w:p>
    <w:p>
      <w:r>
        <w:rPr>
          <w:b/>
          <w:sz w:val="19"/>
        </w:rPr>
        <w:t xml:space="preserve">Übertragbarkeit: </w:t>
      </w:r>
      <w:r>
        <w:rPr>
          <w:sz w:val="19"/>
        </w:rPr>
        <w:t>Japan, aber Methodik und Technologie-Nutzbarkeit auf europäische Kolonoskopie-Praxis übertragbar</w:t>
      </w:r>
    </w:p>
    <w:p>
      <w:r>
        <w:rPr>
          <w:color w:val="5A7D3A"/>
          <w:sz w:val="18"/>
        </w:rPr>
        <w:t>https://pubmed.ncbi.nlm.nih.gov/42679048/</w:t>
      </w:r>
    </w:p>
    <w:p>
      <w:pPr>
        <w:pStyle w:val="Heading2"/>
      </w:pPr>
      <w:r>
        <w:t>Large Language Models in europäischen Anästhesiologie-Prüfungen</w:t>
      </w:r>
    </w:p>
    <w:p>
      <w:r>
        <w:rPr>
          <w:i/>
          <w:color w:val="666666"/>
          <w:sz w:val="18"/>
        </w:rPr>
        <w:t>Andrei S et al.  ·  JMIR Form Res  ·  01.09.2026  ·  PMID 42678529</w:t>
      </w:r>
    </w:p>
    <w:p>
      <w:r>
        <w:t>Vergleichende Studie von Claude Sonnet 4.5, Gemini 2.5 Pro, GPT-5 und Grok 4 bei 437 Multiple-Choice-Fragen (1748 Queries) aus europäischen Anästhesiologie-Examina (EDAIC, Pflegeanästhesisten).</w:t>
      </w:r>
    </w:p>
    <w:p>
      <w:r>
        <w:rPr>
          <w:b/>
        </w:rPr>
        <w:t xml:space="preserve">Ergebnis: </w:t>
      </w:r>
      <w:r>
        <w:t>Erfolgsquoten 86% bis 94% (alle über EDAIC-Teil-I-Bestehensgrenze). Signifikante Unterschiede zwischen Modellen nur für EDAIC (Friedman χ²=13,9; p=0,003; W=0,02): Gemini vs. GPT-5 statistisch bedeutsam. Halluzinationsrate 11% bis 20,1% ohne signifikante Unterschiede. Schlussfolgerung: Hohe Leistung aber klinisch relevante Halluzinationen (11–20%), daher nur als überwachte Lernwerkzeuge geeignet.</w:t>
      </w:r>
    </w:p>
    <w:p>
      <w:r>
        <w:rPr>
          <w:b/>
          <w:sz w:val="19"/>
        </w:rPr>
        <w:t xml:space="preserve">Übertragbarkeit: </w:t>
      </w:r>
      <w:r>
        <w:rPr>
          <w:sz w:val="19"/>
        </w:rPr>
        <w:t>Multinationale europäische Studie (Frankreich, Rumänien), europäische Zertifizierungen</w:t>
      </w:r>
    </w:p>
    <w:p>
      <w:r>
        <w:rPr>
          <w:color w:val="5A7D3A"/>
          <w:sz w:val="18"/>
        </w:rPr>
        <w:t>https://pubmed.ncbi.nlm.nih.gov/42678529/</w:t>
      </w:r>
    </w:p>
    <w:p>
      <w:pPr>
        <w:pStyle w:val="Heading2"/>
      </w:pPr>
      <w:r>
        <w:t>Smartphone-basiertes Distress-Screening bei Sarkomapatien</w:t>
      </w:r>
    </w:p>
    <w:p>
      <w:r>
        <w:rPr>
          <w:i/>
          <w:color w:val="666666"/>
          <w:sz w:val="18"/>
        </w:rPr>
        <w:t>Lenze F et al.  ·  Anticancer Res  ·  Sept. 2026  ·  PMID 42674702</w:t>
      </w:r>
    </w:p>
    <w:p>
      <w:r>
        <w:t>Prospektive Machbarkeitsstudie mit 45 Sarkoma-Patienten: Psychoonkologisches Distress-Screening per Smartphone mit Fragebogen QSC-R10 an zwei Zeitpunkten, Usability-Messung mit System Usability Scale.</w:t>
      </w:r>
    </w:p>
    <w:p>
      <w:r>
        <w:rPr>
          <w:b/>
        </w:rPr>
        <w:t xml:space="preserve">Ergebnis: </w:t>
      </w:r>
      <w:r>
        <w:t>QSC-R10-Mittelwerte signifikant von T1 zu T2 gesunken (p=0,034). Patienten mit Rezidiven zeigten signifikant höheres Distress bei Follow-up (p=0,012). Usability hoch: SUS 83,78±12,68. Gesamtzufriedenheit hoch. App wird als machbar und gut akzeptiert bewertet.</w:t>
      </w:r>
    </w:p>
    <w:p>
      <w:r>
        <w:rPr>
          <w:b/>
          <w:sz w:val="19"/>
        </w:rPr>
        <w:t xml:space="preserve">Übertragbarkeit: </w:t>
      </w:r>
      <w:r>
        <w:rPr>
          <w:sz w:val="19"/>
        </w:rPr>
        <w:t>Deutsche Klinikgruppe (TU München), deutsches Gesundheitssystem-Setting</w:t>
      </w:r>
    </w:p>
    <w:p>
      <w:r>
        <w:rPr>
          <w:color w:val="5A7D3A"/>
          <w:sz w:val="18"/>
        </w:rPr>
        <w:t>https://pubmed.ncbi.nlm.nih.gov/42674702/</w:t>
      </w:r>
    </w:p>
    <w:p>
      <w:pPr>
        <w:pStyle w:val="Heading2"/>
      </w:pPr>
      <w:r>
        <w:t>Perioperative Versorgungsqualität in Thoraxchirurgie mittels KI-gestützter Leitliniensynopse</w:t>
      </w:r>
    </w:p>
    <w:p>
      <w:r>
        <w:rPr>
          <w:i/>
          <w:color w:val="666666"/>
          <w:sz w:val="18"/>
        </w:rPr>
        <w:t>Jahn N et al.  ·  Zentralbl Chir  ·  21.08.2026  ·  PMID 42628535</w:t>
      </w:r>
    </w:p>
    <w:p>
      <w:r>
        <w:t>Narrative Übersicht mit KI-assistiertem Verfassungs- und menschlich kontrolliertem Verifikations-Workflow zur Optimierung postoperativer Versorgung bei Thoraxchirurgie, fokussierend auf PPCs, Frailty, Prehabilitation und Kontinuum der Pflege.</w:t>
      </w:r>
    </w:p>
    <w:p>
      <w:r>
        <w:rPr>
          <w:b/>
        </w:rPr>
        <w:t xml:space="preserve">Ergebnis: </w:t>
      </w:r>
      <w:r>
        <w:t>Präoperatives Screening (Frailty, Ernährung) identifiziert Hochrisikogruppen. Prehabilitation reduziert PPCs und Liegedauer signifikant. PEEP-Titration, erector spinae plane blocks, High-Flow-Nasalsauerstoff präferiert über Standard-Nicht­invasivbeatmung. Procalcitonin-gesteuertes Antibiotic Stewardship reduziert Exposition. Failure-to-Rescue-Konzept mit Wearable-Monitoring zur Vermeidung ungeplanter ICU-Aufnahmen kritisch.</w:t>
      </w:r>
    </w:p>
    <w:p>
      <w:r>
        <w:rPr>
          <w:b/>
          <w:sz w:val="19"/>
        </w:rPr>
        <w:t xml:space="preserve">Übertragbarkeit: </w:t>
      </w:r>
      <w:r>
        <w:rPr>
          <w:sz w:val="19"/>
        </w:rPr>
        <w:t>Österreich und Deutschland (Graz, Leipzig), europäisches Versorgungssystem</w:t>
      </w:r>
    </w:p>
    <w:p>
      <w:r>
        <w:rPr>
          <w:color w:val="5A7D3A"/>
          <w:sz w:val="18"/>
        </w:rPr>
        <w:t>https://pubmed.ncbi.nlm.nih.gov/42628535/</w:t>
      </w:r>
    </w:p>
    <w:p>
      <w:pPr>
        <w:pStyle w:val="Heading1"/>
      </w:pPr>
      <w:r>
        <w:t>Aufgenommen am 01.09.2026</w:t>
      </w:r>
    </w:p>
    <w:p>
      <w:pPr>
        <w:pStyle w:val="Heading2"/>
      </w:pPr>
      <w:r>
        <w:t>Mobile App für Patientenverfügungen: Nutzerfreundlichkeit und Zufriedenheit mit iDecide</w:t>
      </w:r>
    </w:p>
    <w:p>
      <w:r>
        <w:rPr>
          <w:i/>
          <w:color w:val="666666"/>
          <w:sz w:val="18"/>
        </w:rPr>
        <w:t>Von Segesser A et al.  ·  Swiss Med Wkly  ·  25.08.2026  ·  PMID 42672122</w:t>
      </w:r>
    </w:p>
    <w:p>
      <w:r>
        <w:t>Participatory Action Research zur Entwicklung der iDecide-App für die Erstellung von Patientenverfügungen in der Schweiz; Bewertung durch 94 Nutzer mit Fünf-Punkte-Skala.</w:t>
      </w:r>
    </w:p>
    <w:p>
      <w:r>
        <w:rPr>
          <w:b/>
        </w:rPr>
        <w:t xml:space="preserve">Ergebnis: </w:t>
      </w:r>
      <w:r>
        <w:t>Mittlere Gesamtbewertung 4,69 (SD 0,57, 95%-KI 4,56–4,81) über alle Altersgruppen konsistent; hohe Benutzerfreundlichkeit und Zufriedenheit mit Informationsqualität; verfügbar ohne zusätzliche Infrastruktur.</w:t>
      </w:r>
    </w:p>
    <w:p>
      <w:r>
        <w:rPr>
          <w:b/>
          <w:sz w:val="19"/>
        </w:rPr>
        <w:t xml:space="preserve">Übertragbarkeit: </w:t>
      </w:r>
      <w:r>
        <w:rPr>
          <w:sz w:val="19"/>
        </w:rPr>
        <w:t>Schweiz, nationale Roadmap zur Umsetzung berücksichtigt.</w:t>
      </w:r>
    </w:p>
    <w:p>
      <w:r>
        <w:rPr>
          <w:color w:val="5A7D3A"/>
          <w:sz w:val="18"/>
        </w:rPr>
        <w:t>https://pubmed.ncbi.nlm.nih.gov/42672122/</w:t>
      </w:r>
    </w:p>
    <w:p>
      <w:pPr>
        <w:pStyle w:val="Heading2"/>
      </w:pPr>
      <w:r>
        <w:t>KI-gestützte virtuelle Patienten für pädiatrische Interviewtraining in Medizinstudium</w:t>
      </w:r>
    </w:p>
    <w:p>
      <w:r>
        <w:rPr>
          <w:i/>
          <w:color w:val="666666"/>
          <w:sz w:val="18"/>
        </w:rPr>
        <w:t>Fernández C et al.  ·  J Educ Eval Health Prof  ·  31.08.2026  ·  PMID 42670678</w:t>
      </w:r>
    </w:p>
    <w:p>
      <w:r>
        <w:t>Zwei observationale Studien zur Akzeptanz von conversational AI-basierten virtuellen Patienten durch Medizinstudierende im Curriculum; Zufriedenheit und Einflussfaktoren analysiert.</w:t>
      </w:r>
    </w:p>
    <w:p>
      <w:r>
        <w:rPr>
          <w:b/>
        </w:rPr>
        <w:t xml:space="preserve">Ergebnis: </w:t>
      </w:r>
      <w:r>
        <w:t>Plattformbewertung hoch (Mittelwert 9,04, SD 1,09); signifikanter Zusammenhang zwischen Nutzerinteraktionen und Zufriedenheit (p=0,038, β=0,022); keine signifikanten demografischen Unterschiede; Akzeptanz vergleichbar mit bisheriger Literatur bestätigt.</w:t>
      </w:r>
    </w:p>
    <w:p>
      <w:r>
        <w:rPr>
          <w:b/>
          <w:sz w:val="19"/>
        </w:rPr>
        <w:t xml:space="preserve">Übertragbarkeit: </w:t>
      </w:r>
      <w:r>
        <w:rPr>
          <w:sz w:val="19"/>
        </w:rPr>
        <w:t>Spanien, europäischer Hochschulkontext, aber Generalisierbarkeit zu prüfen.</w:t>
      </w:r>
    </w:p>
    <w:p>
      <w:r>
        <w:rPr>
          <w:color w:val="5A7D3A"/>
          <w:sz w:val="18"/>
        </w:rPr>
        <w:t>https://pubmed.ncbi.nlm.nih.gov/42670678/</w:t>
      </w:r>
    </w:p>
    <w:p>
      <w:pPr>
        <w:pStyle w:val="Heading2"/>
      </w:pPr>
      <w:r>
        <w:t>App-basiertes Biofeedback zur Migräneprävention: randomisierte Studie</w:t>
      </w:r>
    </w:p>
    <w:p>
      <w:r>
        <w:rPr>
          <w:i/>
          <w:color w:val="666666"/>
          <w:sz w:val="18"/>
        </w:rPr>
        <w:t>Poole AC et al.  ·  Cephalalgia  ·  30.08.2026  ·  PMID 42669793</w:t>
      </w:r>
    </w:p>
    <w:p>
      <w:r>
        <w:t>Offene, randomisierte, wartelistenkontrollierte Multicenterstudie zu 12-Wochen-App-basiertem Biofeedback zur Migräneprophylaxe mit klinisch validiertem Outcome (monatliche Migränetage, MSQ-Score).</w:t>
      </w:r>
    </w:p>
    <w:p>
      <w:r>
        <w:rPr>
          <w:b/>
        </w:rPr>
        <w:t xml:space="preserve">Ergebnis: </w:t>
      </w:r>
      <w:r>
        <w:t>Von 1.113 gescreenten 279 randomisiert (92% Frauen, Mittelalter 41 Jahre). Primäres Outcome (Wochen 9–12): Intervention –0,9 Tage (95%-KI –1,4 bis –0,5) vs. Kontrolle 0,0 Tage (95%-KI –0,5 bis 0,4); Differenz 0,9 Tage (p=0,002). MSQ-Verbesserung: +5,3 Punkte (95%-KI 2,1 bis 8,6; p=0,001). Neun milde Nebenwirkungen. Ergebnis: statistisch signifikante Reduktion der Migränehäufigkeit bei günstiger Sicherheit.</w:t>
      </w:r>
    </w:p>
    <w:p>
      <w:r>
        <w:rPr>
          <w:b/>
          <w:sz w:val="19"/>
        </w:rPr>
        <w:t xml:space="preserve">Übertragbarkeit: </w:t>
      </w:r>
      <w:r>
        <w:rPr>
          <w:sz w:val="19"/>
        </w:rPr>
        <w:t>Skandinavien, Digitalisierungsgrad höher, aber Konzept übertragbar.</w:t>
      </w:r>
    </w:p>
    <w:p>
      <w:r>
        <w:rPr>
          <w:color w:val="5A7D3A"/>
          <w:sz w:val="18"/>
        </w:rPr>
        <w:t>https://pubmed.ncbi.nlm.nih.gov/42669793/</w:t>
      </w:r>
    </w:p>
    <w:p>
      <w:pPr>
        <w:pStyle w:val="Heading2"/>
      </w:pPr>
      <w:r>
        <w:t>Machine Learning für Pharmacogenetics-Entscheidungsuntersützung: Scoping Review zur klinischen Umsetzung</w:t>
      </w:r>
    </w:p>
    <w:p>
      <w:r>
        <w:rPr>
          <w:i/>
          <w:color w:val="666666"/>
          <w:sz w:val="18"/>
        </w:rPr>
        <w:t>Taylor AD et al.  ·  Appl Clin Inform  ·  30.08.2026  ·  PMID 42669295</w:t>
      </w:r>
    </w:p>
    <w:p>
      <w:r>
        <w:t>Systematische Literaturübersicht (2015–Sept. 2025) zu ML-basierten CDSS-Systemen für Pharmacogenetics-gestützte Therapieentscheidungen; Fokus auf klinische Implementierung, nicht nur Modellentwicklung.</w:t>
      </w:r>
    </w:p>
    <w:p>
      <w:r>
        <w:rPr>
          <w:b/>
        </w:rPr>
        <w:t xml:space="preserve">Ergebnis: </w:t>
      </w:r>
      <w:r>
        <w:t>Von 1.262 gescreenten Datensätzen erfüllten 7 Studien Kriterien. Alle beschrieben ML-Systeme mit integrierter Pharmacogenetic-Daten in klinischer Umgebung. Mehrheit zeigte potenzielle Vorteile (Reduktion vermeidbarer Arzneischäden, bessere Verschreibungsgenauigkeit, Workflow-Integration). Aber: Nur 2 Studien evaluierten ML-PGx-CDSS in echten klinischen oder Trial-Workflows; klinische Implementierung bleibt begrenzt.</w:t>
      </w:r>
    </w:p>
    <w:p>
      <w:r>
        <w:rPr>
          <w:b/>
          <w:sz w:val="19"/>
        </w:rPr>
        <w:t xml:space="preserve">Übertragbarkeit: </w:t>
      </w:r>
      <w:r>
        <w:rPr>
          <w:sz w:val="19"/>
        </w:rPr>
        <w:t>USA-Studien dominant, aber methodische Erkenntnisse zur Workflow-Integration für Deutschland relevant.</w:t>
      </w:r>
    </w:p>
    <w:p>
      <w:r>
        <w:rPr>
          <w:color w:val="5A7D3A"/>
          <w:sz w:val="18"/>
        </w:rPr>
        <w:t>https://pubmed.ncbi.nlm.nih.gov/42669295/</w:t>
      </w:r>
    </w:p>
    <w:p>
      <w:pPr>
        <w:pStyle w:val="Heading2"/>
      </w:pPr>
      <w:r>
        <w:t>Machine Learning zur Prognose von Sarkopenie und Mortalität bei Lymphombehandlung</w:t>
      </w:r>
    </w:p>
    <w:p>
      <w:r>
        <w:rPr>
          <w:i/>
          <w:color w:val="666666"/>
          <w:sz w:val="18"/>
        </w:rPr>
        <w:t>Ullrich F et al.  ·  Blood Adv  ·  08.09.2026  ·  PMID 42664000</w:t>
      </w:r>
    </w:p>
    <w:p>
      <w:r>
        <w:t>Prospektive Phase-3-Studie (PETAL-Trial) zur Vorhersage von Sterblichkeit und Toxizität mittels Deep Learning-gestützter Körperzusammensetzungsanalyse an CT-Bildern von DLBCL-Patienten; klinisches Outcome als primär untersucht.</w:t>
      </w:r>
    </w:p>
    <w:p>
      <w:r>
        <w:rPr>
          <w:b/>
        </w:rPr>
        <w:t xml:space="preserve">Ergebnis: </w:t>
      </w:r>
      <w:r>
        <w:t>Sarkopenie assoziiert mit inferior Überleben nach Adjustierung für bekannte Risikofaktoren; Ursachen-spezifische Analyse: Sarkopenie prädiktiv für Non-Relapse-Mortalität (nicht für lymphom-spezifische Mortalität); sarkopenische Patienten höhere Häufigkeit von Hämatotoxizität; früher Muskelverlust während Therapie mit inferiorem Überleben korreliert.</w:t>
      </w:r>
    </w:p>
    <w:p>
      <w:r>
        <w:rPr>
          <w:b/>
          <w:sz w:val="19"/>
        </w:rPr>
        <w:t xml:space="preserve">Übertragbarkeit: </w:t>
      </w:r>
      <w:r>
        <w:rPr>
          <w:sz w:val="19"/>
        </w:rPr>
        <w:t>Deutsche Universitätskliniken, ähnliche Dokumentation und Patientenpopulation.</w:t>
      </w:r>
    </w:p>
    <w:p>
      <w:r>
        <w:rPr>
          <w:color w:val="5A7D3A"/>
          <w:sz w:val="18"/>
        </w:rPr>
        <w:t>https://pubmed.ncbi.nlm.nih.gov/42664000/</w:t>
      </w:r>
    </w:p>
    <w:p>
      <w:pPr>
        <w:pStyle w:val="Heading2"/>
      </w:pPr>
      <w:r>
        <w:t>Individual Participant Data Meta-Analyse zu Long-COVID-Langzeitfolgen: Datenbank aus 40 Ländern</w:t>
      </w:r>
    </w:p>
    <w:p>
      <w:r>
        <w:rPr>
          <w:i/>
          <w:color w:val="666666"/>
          <w:sz w:val="18"/>
        </w:rPr>
        <w:t>Ali M et al.  ·  Health Soc Care Deliv Res  ·  Aug. 2026  ·  PMID 42663308</w:t>
      </w:r>
    </w:p>
    <w:p>
      <w:r>
        <w:t>PRECIOUS-Studie: systematische Metaanalyse von 116 Datensätzen (62.849 Personen) zu Langzeitfolgen nach COVID-19 aus klinischen, Gemeinschafts- und Forschungseinrichtungen; Assoziation mit Outcomes über 3–24 Monate untersucht.</w:t>
      </w:r>
    </w:p>
    <w:p>
      <w:r>
        <w:rPr>
          <w:b/>
        </w:rPr>
        <w:t xml:space="preserve">Ergebnis: </w:t>
      </w:r>
      <w:r>
        <w:t>Frauen hatten schlechtere Outcomes in 30/37 Modellen vs. Männer; vorbestehende Lungenerkrankung und Alter in 15/37 Modellen mit schlechteren Outcomes assoziiert; Hospitalisierung, Diabetes, chronische Nierenkrankheit je in 8/37 Modellen prädiktiv; initiale Hospitalisierung führte zu niedrigerer Lebensqualität ohne Erholung über bis zu 2 Jahre; Heterogenität niedrig in 34/37 Modellen.</w:t>
      </w:r>
    </w:p>
    <w:p>
      <w:r>
        <w:rPr>
          <w:b/>
          <w:sz w:val="19"/>
        </w:rPr>
        <w:t xml:space="preserve">Übertragbarkeit: </w:t>
      </w:r>
      <w:r>
        <w:rPr>
          <w:sz w:val="19"/>
        </w:rPr>
        <w:t>Überwiegend Hocheinkommensländer, teilweise europäische Daten; Implementierungslücken für Deutschland identifiziert.</w:t>
      </w:r>
    </w:p>
    <w:p>
      <w:r>
        <w:rPr>
          <w:color w:val="5A7D3A"/>
          <w:sz w:val="18"/>
        </w:rPr>
        <w:t>https://pubmed.ncbi.nlm.nih.gov/42663308/</w:t>
      </w:r>
    </w:p>
    <w:p>
      <w:pPr>
        <w:pStyle w:val="Heading2"/>
      </w:pPr>
      <w:r>
        <w:t>Mobile Health in Palliativversorgung: Realist Review zu Kontextfaktoren und Wirkmechanismen</w:t>
      </w:r>
    </w:p>
    <w:p>
      <w:r>
        <w:rPr>
          <w:i/>
          <w:color w:val="666666"/>
          <w:sz w:val="18"/>
        </w:rPr>
        <w:t>Gebre NT et al.  ·  JMIR Mhealth Uhealth  ·  14.08.2026  ·  PMID 42600073</w:t>
      </w:r>
    </w:p>
    <w:p>
      <w:r>
        <w:t>Realist Review nach JBI-Methodik zu mHealth-Interventionen in der häuslichen Palliativversorgung; Synthese über Kontextfaktoren, Mechanismen und Outcomes aus 126 eingeschlossenen Studien.</w:t>
      </w:r>
    </w:p>
    <w:p>
      <w:r>
        <w:rPr>
          <w:b/>
        </w:rPr>
        <w:t xml:space="preserve">Ergebnis: </w:t>
      </w:r>
      <w:r>
        <w:t>Sechs positive Wirkmechanismen identifiziert: (1) Reduktion von Besorgnis durch Orientierung, (2) Minimierung technischer Barrieren durch nutzerfreundliches Design, (3) Stakeholder-Engagement, (4) Interoperabilität von Informationssystemen, (5) Zugang zu Gesundheitsteams, (6) Nutzerbefähigung durch Information; Implementierung erfordert Sicherheit, Technologiekompetenz, angepasste Kommunikation, Familieneinbindung.</w:t>
      </w:r>
    </w:p>
    <w:p>
      <w:r>
        <w:rPr>
          <w:b/>
          <w:sz w:val="19"/>
        </w:rPr>
        <w:t xml:space="preserve">Übertragbarkeit: </w:t>
      </w:r>
      <w:r>
        <w:rPr>
          <w:sz w:val="19"/>
        </w:rPr>
        <w:t>International, aber wenig spezifische deutsche Implementierungsdaten.</w:t>
      </w:r>
    </w:p>
    <w:p>
      <w:r>
        <w:rPr>
          <w:color w:val="5A7D3A"/>
          <w:sz w:val="18"/>
        </w:rPr>
        <w:t>https://pubmed.ncbi.nlm.nih.gov/42600073/</w:t>
      </w:r>
    </w:p>
    <w:p>
      <w:pPr>
        <w:pStyle w:val="Heading1"/>
      </w:pPr>
      <w:r>
        <w:t>Aufgenommen am 31.08.2026</w:t>
      </w:r>
    </w:p>
    <w:p>
      <w:pPr>
        <w:pStyle w:val="Heading2"/>
      </w:pPr>
      <w:r>
        <w:t>Strukturierte digitale Dokumentation in der Neonatalanästhesie: Neo Somno Log</w:t>
      </w:r>
    </w:p>
    <w:p>
      <w:r>
        <w:rPr>
          <w:i/>
          <w:color w:val="666666"/>
          <w:sz w:val="18"/>
        </w:rPr>
        <w:t>Trinh SH et al.  ·  Orv Hetil  ·  30.08.2026  ·  PMID 42669146</w:t>
      </w:r>
    </w:p>
    <w:p>
      <w:r>
        <w:t>Entwicklung und Pilotierung eines elektronischen Dokumentationssystems für strukturierte Erfassung von intraoperativen Ereignissen bei neonatologischen Anästhesien in Ungarn.</w:t>
      </w:r>
    </w:p>
    <w:p>
      <w:r>
        <w:rPr>
          <w:b/>
        </w:rPr>
        <w:t xml:space="preserve">Ergebnis: </w:t>
      </w:r>
      <w:r>
        <w:t>Das System erfasst 864 verschiedene Datenpunkte über 5 Domänen strukturiert und zeitgestempelt. Bei 167 Neugeborenen (Mediangewicht 2900 g) wurden 94 abdominale, 21 neurochirurgische, 22 thorakale, 14 ophthalmologische und 12 weitere Eingriffe dokumentiert. Die Pilotierung zeigte Machbarkeit und Praktikabilität für Versorgungsqualitätsverbesserung und Patientensicherheit.</w:t>
      </w:r>
    </w:p>
    <w:p>
      <w:r>
        <w:rPr>
          <w:b/>
          <w:sz w:val="19"/>
        </w:rPr>
        <w:t xml:space="preserve">Übertragbarkeit: </w:t>
      </w:r>
      <w:r>
        <w:rPr>
          <w:sz w:val="19"/>
        </w:rPr>
        <w:t>Ungarn, europäisches Universitätsklinikum, strukturierte Papierersetzung durch digitale Datenerfassung.</w:t>
      </w:r>
    </w:p>
    <w:p>
      <w:r>
        <w:rPr>
          <w:color w:val="5A7D3A"/>
          <w:sz w:val="18"/>
        </w:rPr>
        <w:t>https://pubmed.ncbi.nlm.nih.gov/42669146/</w:t>
      </w:r>
    </w:p>
    <w:p>
      <w:pPr>
        <w:pStyle w:val="Heading2"/>
      </w:pPr>
      <w:r>
        <w:t>Interpretable Machine Learning für finanzielle Risikostratifizierung in der kolorektalen Chirurgie unter DRG-Entgelt</w:t>
      </w:r>
    </w:p>
    <w:p>
      <w:r>
        <w:rPr>
          <w:i/>
          <w:color w:val="666666"/>
          <w:sz w:val="18"/>
        </w:rPr>
        <w:t>Fan B et al.  ·  Front Public Health  ·  14.08.2026  ·  PMID 42666356</w:t>
      </w:r>
    </w:p>
    <w:p>
      <w:r>
        <w:t>Maschinelles Lernen zur Vorhersage von DRG-bedingtem finanziellem Risiko bei kolorektalen Krebsoperationen mit Integration in Point-of-Care-Entscheidungsunterstützung.</w:t>
      </w:r>
    </w:p>
    <w:p>
      <w:r>
        <w:rPr>
          <w:b/>
        </w:rPr>
        <w:t xml:space="preserve">Ergebnis: </w:t>
      </w:r>
      <w:r>
        <w:t>Random-Forest-Modell erreichte AUROC 0,852 im Derivationscohort (n=2081) und 38,4% Patienten überschritten DRG-Benchmark. SHAP-Analyse identifizierte chirurgischer Zugang, postoperative Komplikationen, Liegedauer und Komorbiditätslast als Haupttreiber. Web-basiertes Tool zur individualisierten Risikovorhersage wurde prospektiv evaluiert (n=12 Patienten), Kalibrierungsplot und Entscheidungskurve zeigten klinischen Nutzen.</w:t>
      </w:r>
    </w:p>
    <w:p>
      <w:r>
        <w:rPr>
          <w:b/>
          <w:sz w:val="19"/>
        </w:rPr>
        <w:t xml:space="preserve">Übertragbarkeit: </w:t>
      </w:r>
      <w:r>
        <w:rPr>
          <w:sz w:val="19"/>
        </w:rPr>
        <w:t>China, aber DRG-Finanzierung vergleichbar mit deutschen Pauschalsystemen, einsatzbar zur Ressourcenplanung.</w:t>
      </w:r>
    </w:p>
    <w:p>
      <w:r>
        <w:rPr>
          <w:color w:val="5A7D3A"/>
          <w:sz w:val="18"/>
        </w:rPr>
        <w:t>https://pubmed.ncbi.nlm.nih.gov/42666356/</w:t>
      </w:r>
    </w:p>
    <w:p>
      <w:pPr>
        <w:pStyle w:val="Heading2"/>
      </w:pPr>
      <w:r>
        <w:t>Deep Learning für automatische Konturierung in der Rektumkrebs-Strahlentherapie: longitudinale Wirksamkeit</w:t>
      </w:r>
    </w:p>
    <w:p>
      <w:r>
        <w:rPr>
          <w:i/>
          <w:color w:val="666666"/>
          <w:sz w:val="18"/>
        </w:rPr>
        <w:t>Wang N et al.  ·  J Appl Clin Med Phys  ·  Sept. 2026  ·  PMID 42665916</w:t>
      </w:r>
    </w:p>
    <w:p>
      <w:r>
        <w:t>Real-World-Analyse der klinischen Auswirkungen Implementierung und iterativen Updates eines Deep-Learning-Systems zur automatischen Zielvolumen- und Risikoorgankonturierung bei Rektumkrebspatienten (Kohorten: pre-Implementation n=50, post-Implementation n=50, post-Update n=50).</w:t>
      </w:r>
    </w:p>
    <w:p>
      <w:r>
        <w:rPr>
          <w:b/>
        </w:rPr>
        <w:t xml:space="preserve">Ergebnis: </w:t>
      </w:r>
      <w:r>
        <w:t>Nach System-Update verbesserten sich Dice-Koeffizienten: CTV von 0,88±0,04 auf 0,93±0,04 (p&lt;0,001), Risikoorgane von 0,88±0,05 auf 0,95±0,02 (p&lt;0,001). Fehlerquote sank um 80,6%. Auto2-assistierte Methode reduzierte Konturierungszeit um 58,8% gegenüber manuell, 21,9% gegenüber Auto1. 99,2% der überarbeiteten Konturen erhielten Likert-Score ≥4 von klinischen Experten.</w:t>
      </w:r>
    </w:p>
    <w:p>
      <w:r>
        <w:rPr>
          <w:b/>
          <w:sz w:val="19"/>
        </w:rPr>
        <w:t xml:space="preserve">Übertragbarkeit: </w:t>
      </w:r>
      <w:r>
        <w:rPr>
          <w:sz w:val="19"/>
        </w:rPr>
        <w:t>China/Pekinger Krebszentrum, aber Deep-Learning-Architektur und Workflow-Prinzipien auf europäische Zentren übertragbar.</w:t>
      </w:r>
    </w:p>
    <w:p>
      <w:r>
        <w:rPr>
          <w:color w:val="5A7D3A"/>
          <w:sz w:val="18"/>
        </w:rPr>
        <w:t>https://pubmed.ncbi.nlm.nih.gov/42665916/</w:t>
      </w:r>
    </w:p>
    <w:p>
      <w:pPr>
        <w:pStyle w:val="Heading2"/>
      </w:pPr>
      <w:r>
        <w:t>Generative KI in der Physiotherapie-Lehre: Nutzung, Haltungen und KI-Literalität</w:t>
      </w:r>
    </w:p>
    <w:p>
      <w:r>
        <w:rPr>
          <w:i/>
          <w:color w:val="666666"/>
          <w:sz w:val="18"/>
        </w:rPr>
        <w:t>Schröder K et al.  ·  BMC Med Educ  ·  28.08.2026  ·  PMID 42665827</w:t>
      </w:r>
    </w:p>
    <w:p>
      <w:r>
        <w:t>Wiederholte Querschnittsbefragung von Physiotherapiestudieren an schwedischer Universität zu Gebrauch und Wahrnehmung von generativen KI-Tools nach curricularen Anpassungen in 2024–2025.</w:t>
      </w:r>
    </w:p>
    <w:p>
      <w:r>
        <w:rPr>
          <w:b/>
        </w:rPr>
        <w:t xml:space="preserve">Ergebnis: </w:t>
      </w:r>
      <w:r>
        <w:t>Täglicher KI-Gebrauch stieg von 13% (2024) auf 57% (2025), p&lt;0,001. Diverse Nutzung (Brainstorming, Textverfeinerung) nahm signifikant zu. KI-Literacy-Scores (GAILS-10) waren nach strukturiertem Training deutlich höher (Cohens d=1,0 zwischen Semester 1 und Semester 3), was Unterschiede in Lehrerfolg und Kompetenzentwicklung belegt.</w:t>
      </w:r>
    </w:p>
    <w:p>
      <w:r>
        <w:rPr>
          <w:b/>
          <w:sz w:val="19"/>
        </w:rPr>
        <w:t xml:space="preserve">Übertragbarkeit: </w:t>
      </w:r>
      <w:r>
        <w:rPr>
          <w:sz w:val="19"/>
        </w:rPr>
        <w:t>Schweden, digitaler Reifungsgrad höher als Deutschland, aber Konzept der strukturierten KI-Literalität-Integration übertragbar.</w:t>
      </w:r>
    </w:p>
    <w:p>
      <w:r>
        <w:rPr>
          <w:color w:val="5A7D3A"/>
          <w:sz w:val="18"/>
        </w:rPr>
        <w:t>https://pubmed.ncbi.nlm.nih.gov/42665827/</w:t>
      </w:r>
    </w:p>
    <w:p>
      <w:pPr>
        <w:pStyle w:val="Heading2"/>
      </w:pPr>
      <w:r>
        <w:t>Machine Learning zur Früherkennung von akutem Nierenschaden nach Nicht-Kardiochirurgie</w:t>
      </w:r>
    </w:p>
    <w:p>
      <w:r>
        <w:rPr>
          <w:i/>
          <w:color w:val="666666"/>
          <w:sz w:val="18"/>
        </w:rPr>
        <w:t>Leins J et al.  ·  Sci Rep  ·  18.08.2026  ·  PMID 42613359</w:t>
      </w:r>
    </w:p>
    <w:p>
      <w:r>
        <w:t>Vorhersage postoperativen akuten Nierenschadens (PO-AKI) nach Nicht-Kardio-Operationen mit acht ML-Algorithmen auf großem EHR-Datensatz (n=13.890, 12,37% mit PO-AKI).</w:t>
      </w:r>
    </w:p>
    <w:p>
      <w:r>
        <w:rPr>
          <w:b/>
        </w:rPr>
        <w:t xml:space="preserve">Ergebnis: </w:t>
      </w:r>
      <w:r>
        <w:t>Random-Forest-Klassifikator erzielte bestes ROC-AUC von 0,742 (95% CI 0,725–0,762). Prädiktoren: 62 pre-, intra- und postoperative Merkmale einschließlich Blutdruckverlauf. Modellperformance verbesserte sich von präoperativ ROC-AUC 0,722 auf postoperativ 0,738. Feature-Importance variierte zwischen Ensemble- und Nicht-Ensemble-Modellen erheblich.</w:t>
      </w:r>
    </w:p>
    <w:p>
      <w:r>
        <w:rPr>
          <w:b/>
          <w:sz w:val="19"/>
        </w:rPr>
        <w:t xml:space="preserve">Übertragbarkeit: </w:t>
      </w:r>
      <w:r>
        <w:rPr>
          <w:sz w:val="19"/>
        </w:rPr>
        <w:t>Deutschland, Hannover Medical School, deutsche EHR-Daten, vergleichbare Dokumentationspflichten und Patientenkohorte.</w:t>
      </w:r>
    </w:p>
    <w:p>
      <w:r>
        <w:rPr>
          <w:color w:val="5A7D3A"/>
          <w:sz w:val="18"/>
        </w:rPr>
        <w:t>https://pubmed.ncbi.nlm.nih.gov/42613359/</w:t>
      </w:r>
    </w:p>
    <w:p>
      <w:pPr>
        <w:pStyle w:val="Heading2"/>
      </w:pPr>
      <w:r>
        <w:t>LLM-gestützte Sprachanalyse in der Depressionsdiagnose: multilinguale Vier-Kohorten-Studie</w:t>
      </w:r>
    </w:p>
    <w:p>
      <w:r>
        <w:rPr>
          <w:i/>
          <w:color w:val="666666"/>
          <w:sz w:val="18"/>
        </w:rPr>
        <w:t>Cortal G et al.  ·  JMIR Ment Health  ·  17.08.2026  ·  PMID 42607290</w:t>
      </w:r>
    </w:p>
    <w:p>
      <w:r>
        <w:t>Unsupervised Clustering von Spontansprach-Transkripten mit multilingualem Language Model und Dichte-Clusterung zur Assoziation mit klinischen Depressions-Skalen über vier unabhängige Kohorten (Frankreich n=1338, Italien n=116, China n=52, Spanien n=90).</w:t>
      </w:r>
    </w:p>
    <w:p>
      <w:r>
        <w:rPr>
          <w:b/>
        </w:rPr>
        <w:t xml:space="preserve">Ergebnis: </w:t>
      </w:r>
      <w:r>
        <w:t>In französischer Allgemeinbevölkerung unterschieden sich PHQ-9-Scores zwischen Clustern (η²=0,19, p&lt;0,001), ebenso Angst (GAD-7), Insomnie (AIS) und Müdigkeit (MFI) (η²=0,14-0,16, p&lt;0,001). In italienischer Stichprobe war Cluster-Zugehörigkeit mit klinisch diagnostizierter Depression assoziiert (Cramér V=0,74, p&lt;0,001), in chinesischer mit MDD-Diagnose (V=0,55, p=0,001). LLM-generierte Cluster-Beschreibungen waren klinisch interpretierbar.</w:t>
      </w:r>
    </w:p>
    <w:p>
      <w:r>
        <w:rPr>
          <w:b/>
          <w:sz w:val="19"/>
        </w:rPr>
        <w:t xml:space="preserve">Übertragbarkeit: </w:t>
      </w:r>
      <w:r>
        <w:rPr>
          <w:sz w:val="19"/>
        </w:rPr>
        <w:t>Multinationale Validierung, romanische und asiatische Sprachen, Methodik auf deutschsprachige Kohorten übertragbar.</w:t>
      </w:r>
    </w:p>
    <w:p>
      <w:r>
        <w:rPr>
          <w:color w:val="5A7D3A"/>
          <w:sz w:val="18"/>
        </w:rPr>
        <w:t>https://pubmed.ncbi.nlm.nih.gov/42607290/</w:t>
      </w:r>
    </w:p>
    <w:p>
      <w:pPr>
        <w:pStyle w:val="Heading1"/>
      </w:pPr>
      <w:r>
        <w:t>Aufgenommen am 30.08.2026</w:t>
      </w:r>
    </w:p>
    <w:p>
      <w:pPr>
        <w:pStyle w:val="Heading2"/>
      </w:pPr>
      <w:r>
        <w:t>Künstliche Intelligenz in Prävention von Typ-2-Diabetes: Screening, Risikoprognose und digitale Interventionen</w:t>
      </w:r>
    </w:p>
    <w:p>
      <w:r>
        <w:rPr>
          <w:i/>
          <w:color w:val="666666"/>
          <w:sz w:val="18"/>
        </w:rPr>
        <w:t>Chen R et al.  ·  Front Endocrinol (Lausanne)  ·  14.08.2026  ·  PMID 42666695</w:t>
      </w:r>
    </w:p>
    <w:p>
      <w:r>
        <w:t>Narrative systematische Übersichtsarbeit von 2010-2026, die KI-gestützte Ansätze zur Prädiabetes-Früherkennung, Progressionsrisiko-Vorhersage und digitale Lebensstiländerungen untersucht; Bewertung externer Validierung und Versorgungsintegrierbarkeit.</w:t>
      </w:r>
    </w:p>
    <w:p>
      <w:r>
        <w:rPr>
          <w:b/>
        </w:rPr>
        <w:t xml:space="preserve">Ergebnis: </w:t>
      </w:r>
      <w:r>
        <w:t>KI-Modelle übertreffen traditionelle Risikoscores durch Integration von klinischen Daten, EHR-Längsschnitten, kontinuierlicher Glukoseüberwachung, tragbaren Signalen und Biomarkern. Einige extern validierte Modelle zeigen klinisch relevante Diskriminationskraft für Hochrisiko-Patienten. Digitale Programme (Apps, Web, tragbar) fördern Verhaltensänderung und reduzieren Abhängigkeit von intensiven Beratungen. Limits: Heterogenität der Prädiabetes-Definitionen, begrenzte externe Validierung in diversen Populationen, ungeklärte Langzeiteffektivität, Datenschutz und Governance-Lücken.</w:t>
      </w:r>
    </w:p>
    <w:p>
      <w:r>
        <w:rPr>
          <w:b/>
          <w:sz w:val="19"/>
        </w:rPr>
        <w:t xml:space="preserve">Übertragbarkeit: </w:t>
      </w:r>
      <w:r>
        <w:rPr>
          <w:sz w:val="19"/>
        </w:rPr>
        <w:t>Narrative Übersicht, Konzepte auf Deutschland übertragbar, externe Validierung in europäischen Kohorten erforderlich</w:t>
      </w:r>
    </w:p>
    <w:p>
      <w:r>
        <w:rPr>
          <w:color w:val="5A7D3A"/>
          <w:sz w:val="18"/>
        </w:rPr>
        <w:t>https://pubmed.ncbi.nlm.nih.gov/42666695/</w:t>
      </w:r>
    </w:p>
    <w:p>
      <w:pPr>
        <w:pStyle w:val="Heading2"/>
      </w:pPr>
      <w:r>
        <w:t>Large Language Models in der klinischen Pflege: Nutzungsabsichten und Grenzen</w:t>
      </w:r>
    </w:p>
    <w:p>
      <w:r>
        <w:rPr>
          <w:i/>
          <w:color w:val="666666"/>
          <w:sz w:val="18"/>
        </w:rPr>
        <w:t>Li X et al.  ·  J Nurs Manag  ·  2026  ·  PMID 42666072</w:t>
      </w:r>
    </w:p>
    <w:p>
      <w:r>
        <w:t>Qualitative Studie mit 17 klinischen Pflegekräften aus verschiedenen Krankenhausebenen zur Untersuchung der Absicht, LLMs (ChatGPT, Claude) zu nutzen; thematische Analyse der Facilitators, Constraints, Risiken und professionellen Grenzen nach UTAUT-Modell.</w:t>
      </w:r>
    </w:p>
    <w:p>
      <w:r>
        <w:rPr>
          <w:b/>
        </w:rPr>
        <w:t xml:space="preserve">Ergebnis: </w:t>
      </w:r>
      <w:r>
        <w:t>Sechste Themen identifiziert: Performance Expectancy, Effort Expectancy, Social Influence, Facilitating Conditions, Perceived Risk, Professional Boundaries. Teilnehmer äußerten positive, aber konditionale Nutzungsabsicht. Potenzielle Unterstützung für standardisierte, niedrig-risiko Aufgaben (Dokumentation, Wissensvermittlung). Vorsicht: LLMs sollten ärztliche Urteilskraft, klinische Verantwortung und humanistische Kommunikation nicht ersetzen. Datenicherheit und Rechenschaftspflicht betont.</w:t>
      </w:r>
    </w:p>
    <w:p>
      <w:r>
        <w:rPr>
          <w:b/>
          <w:sz w:val="19"/>
        </w:rPr>
        <w:t xml:space="preserve">Übertragbarkeit: </w:t>
      </w:r>
      <w:r>
        <w:rPr>
          <w:sz w:val="19"/>
        </w:rPr>
        <w:t>China – vergleichbare Pflegekontexte, länderneutrales Fachverhalten</w:t>
      </w:r>
    </w:p>
    <w:p>
      <w:r>
        <w:rPr>
          <w:color w:val="5A7D3A"/>
          <w:sz w:val="18"/>
        </w:rPr>
        <w:t>https://pubmed.ncbi.nlm.nih.gov/42666072/</w:t>
      </w:r>
    </w:p>
    <w:p>
      <w:pPr>
        <w:pStyle w:val="Heading2"/>
      </w:pPr>
      <w:r>
        <w:t>KI-Chatbots bei bipolarer Störung: Vertrauensverlagerung und klinische Risiken</w:t>
      </w:r>
    </w:p>
    <w:p>
      <w:r>
        <w:rPr>
          <w:i/>
          <w:color w:val="666666"/>
          <w:sz w:val="18"/>
        </w:rPr>
        <w:t>Bassil K et al.  ·  Bipolar Disord  ·  Sept. 2026  ·  PMID 42657654</w:t>
      </w:r>
    </w:p>
    <w:p>
      <w:r>
        <w:t>Qualitative Studie mit zwei Patienten mit bipolarer Störung, die ChatGPT zur Selbstreflexion und psychischen Unterstützung nutzten; Interviews dokumentierten Nutzungsmuster, wahrgenommene Vorteile und Risiken der Vertrauensverlagerung von Fachleuten zu KI.</w:t>
      </w:r>
    </w:p>
    <w:p>
      <w:r>
        <w:rPr>
          <w:b/>
        </w:rPr>
        <w:t xml:space="preserve">Ergebnis: </w:t>
      </w:r>
      <w:r>
        <w:t>Beide Patienten nutzten ChatGPT für emotionale und soziale Unterstützung; ein Patient entwickelte emotionale Intimität zur KI, während der andere reflektiertes, intellektualisiertes Engagement zeigte. Wahrgenommene Vorteile: Nichturteilende Unterstützung, bessere Erreichbarkeit als professionelle Betreuung. Risiken: Überabhängigkeit, verminderte Vertrauensfähigkeit in Kliniker, Unkenntnis von KI-Limitationen. Die Studie warnt vor der Vermischung klinischer Rollen und unzureichender Aufklärung über KI-Grenzen.</w:t>
      </w:r>
    </w:p>
    <w:p>
      <w:r>
        <w:rPr>
          <w:b/>
          <w:sz w:val="19"/>
        </w:rPr>
        <w:t xml:space="preserve">Übertragbarkeit: </w:t>
      </w:r>
      <w:r>
        <w:rPr>
          <w:sz w:val="19"/>
        </w:rPr>
        <w:t>Niederlande – vergleichbares Gesundheitssystem, direkt übertragbare ethische und klinische Bedenken</w:t>
      </w:r>
    </w:p>
    <w:p>
      <w:r>
        <w:rPr>
          <w:color w:val="5A7D3A"/>
          <w:sz w:val="18"/>
        </w:rPr>
        <w:t>https://pubmed.ncbi.nlm.nih.gov/42657654/</w:t>
      </w:r>
    </w:p>
    <w:p>
      <w:pPr>
        <w:pStyle w:val="Heading2"/>
      </w:pPr>
      <w:r>
        <w:t>ChatGPT-4o und ChatGPT-5 zur Diagnose oraler Schleimhautläsionen: Klinische Leistung</w:t>
      </w:r>
    </w:p>
    <w:p>
      <w:r>
        <w:rPr>
          <w:i/>
          <w:color w:val="666666"/>
          <w:sz w:val="18"/>
        </w:rPr>
        <w:t>Glavina A et al.  ·  Medicina (Kaunas)  ·  21.08.2026  ·  PMID 42654507</w:t>
      </w:r>
    </w:p>
    <w:p>
      <w:r>
        <w:t>Prospektive Studie mit 70 Patienten (21 normal anatomische Varianten, 49 pathologische Läsionen) zur Bewertung der diagnostischen Genauigkeit von ChatGPT-4o und ChatGPT-5 bei der Identifikation oraler Läsionen basierend auf klinischen Fotografien.</w:t>
      </w:r>
    </w:p>
    <w:p>
      <w:r>
        <w:rPr>
          <w:b/>
        </w:rPr>
        <w:t xml:space="preserve">Ergebnis: </w:t>
      </w:r>
      <w:r>
        <w:t>Mit Bild allein: ChatGPT-4o 19,0%, ChatGPT-5 9,0% Top-1-Genauigkeit. Mit Bild plus klinischer Information: ChatGPT-4o 69,0%, ChatGPT-5 51,0%. Für normale Varianten (Bild+Text): ChatGPT-4o 81,0%, ChatGPT-5 76,2%. Für pathologische Läsionen: ChatGPT-4o 63,3%, ChatGPT-5 40,8%. Beide Modelle können klinische Diagnose nicht ersetzen; als Entscheidungsunterstützungstool bei strukturierter Information möglich.</w:t>
      </w:r>
    </w:p>
    <w:p>
      <w:r>
        <w:rPr>
          <w:b/>
          <w:sz w:val="19"/>
        </w:rPr>
        <w:t xml:space="preserve">Übertragbarkeit: </w:t>
      </w:r>
      <w:r>
        <w:rPr>
          <w:sz w:val="19"/>
        </w:rPr>
        <w:t>Kroatien – EU-Regulierungskontext, vergleichbare zahnmedizinische Versorgung</w:t>
      </w:r>
    </w:p>
    <w:p>
      <w:r>
        <w:rPr>
          <w:color w:val="5A7D3A"/>
          <w:sz w:val="18"/>
        </w:rPr>
        <w:t>https://pubmed.ncbi.nlm.nih.gov/42654507/</w:t>
      </w:r>
    </w:p>
    <w:p>
      <w:pPr>
        <w:pStyle w:val="Heading2"/>
      </w:pPr>
      <w:r>
        <w:t>Zeno AI zur Echtzeit-Risikoklassifizierung von Stimmlippenläsionen in Laryngoskopie</w:t>
      </w:r>
    </w:p>
    <w:p>
      <w:r>
        <w:rPr>
          <w:i/>
          <w:color w:val="666666"/>
          <w:sz w:val="18"/>
        </w:rPr>
        <w:t>Kränzlein J et al.  ·  Med Sci (Basel)  ·  06.08.2026  ·  PMID 42646592</w:t>
      </w:r>
    </w:p>
    <w:p>
      <w:r>
        <w:t>Prospektive Single-Center-Studie mit 109 Patienten zur Validierung des CE-MDR-zertifizierten Systems Zeno AI im Schattenmodus während strukturierter flexibler Laryngoskopie; Vergleich mit Expertenurteil und Histopathologie bei operierten Patienten (n=36).</w:t>
      </w:r>
    </w:p>
    <w:p>
      <w:r>
        <w:rPr>
          <w:b/>
        </w:rPr>
        <w:t xml:space="preserve">Ergebnis: </w:t>
      </w:r>
      <w:r>
        <w:t>AI und Expertenurteil stimmten in 99/103 interpretierbaren Fällen überein (96,1%, κ=0,927). Gegenüber Histopathologie (36 Patienten): Sensitivität 88,9%, Spezifität 92,6%, PPV 80,0%, NPV 96,2%. Bei definitiven AI-Outputs (sekundäre Analyse): Sensitivität 100%, Spezifität 91,7%. Unsichere Outputs (n=6) erforderten Expertenbeurteilung. Keine Malignität als benigne klassifiziert; ein Fall mit Dysplasie als unsicher. Histopathologie bleibt Standard für definitive Diagnose.</w:t>
      </w:r>
    </w:p>
    <w:p>
      <w:r>
        <w:rPr>
          <w:b/>
          <w:sz w:val="19"/>
        </w:rPr>
        <w:t xml:space="preserve">Übertragbarkeit: </w:t>
      </w:r>
      <w:r>
        <w:rPr>
          <w:sz w:val="19"/>
        </w:rPr>
        <w:t>Deutschland – deutsche Kliniken, vergleichbare Dokumentations- und Zulassungsstandards</w:t>
      </w:r>
    </w:p>
    <w:p>
      <w:r>
        <w:rPr>
          <w:color w:val="5A7D3A"/>
          <w:sz w:val="18"/>
        </w:rPr>
        <w:t>https://pubmed.ncbi.nlm.nih.gov/42646592/</w:t>
      </w:r>
    </w:p>
    <w:p>
      <w:pPr>
        <w:pStyle w:val="Heading2"/>
      </w:pPr>
      <w:r>
        <w:t>Machine-Learning-Modell zur Vorhersage von Krebsrisiko bei Herz-Nieren-Metabolik-Syndrom</w:t>
      </w:r>
    </w:p>
    <w:p>
      <w:r>
        <w:rPr>
          <w:i/>
          <w:color w:val="666666"/>
          <w:sz w:val="18"/>
        </w:rPr>
        <w:t>He X et al.  ·  Front Endocrinol (Lausanne)  ·  03.08.2026  ·  PMID 42609333</w:t>
      </w:r>
    </w:p>
    <w:p>
      <w:r>
        <w:t>Prospektive Kohortenstudie mit 399.034 UK-Biobank-Teilnehmern zur Evaluation von Herz-Nieren-Metabolik(CKM)-Stadium und genetischer Suszeptibilität (Polygenic Risk Score) für Krebsinzidenz; acht ML-Modelle für Risikostratifizierung entwickelt.</w:t>
      </w:r>
    </w:p>
    <w:p>
      <w:r>
        <w:rPr>
          <w:b/>
        </w:rPr>
        <w:t xml:space="preserve">Ergebnis: </w:t>
      </w:r>
      <w:r>
        <w:t>Über Median-Follow-up von 13,7 Jahren: 48.247 Krebsfälle. Hazard Ratios für CKM-Stadium 0-4: 1,0 (Referenz), 1,01, 1,21, 2,17. Mit hohem genetischen Risiko und fortgeschrittenem CKM: HR 3,24 (95%-CI 2,68-3,93). Bestes Modell (GBM): Test-AUC 0,801. Web-basierter Rechner für individualisierte Risikoprognose. Nichtlineare Assoziationen für diastolischer RR, Neutrophilenzahl, alkalische Phosphatase, TyG-BMI. Gesamtbilirubin medierte 44,45% der Assoziation.</w:t>
      </w:r>
    </w:p>
    <w:p>
      <w:r>
        <w:rPr>
          <w:b/>
          <w:sz w:val="19"/>
        </w:rPr>
        <w:t xml:space="preserve">Übertragbarkeit: </w:t>
      </w:r>
      <w:r>
        <w:rPr>
          <w:sz w:val="19"/>
        </w:rPr>
        <w:t>UK-Daten, generalisierbar auf europäische Bevölkerungen mit ähnlichen Risikofaktoren</w:t>
      </w:r>
    </w:p>
    <w:p>
      <w:r>
        <w:rPr>
          <w:color w:val="5A7D3A"/>
          <w:sz w:val="18"/>
        </w:rPr>
        <w:t>https://pubmed.ncbi.nlm.nih.gov/42609333/</w:t>
      </w:r>
    </w:p>
    <w:p>
      <w:pPr>
        <w:pStyle w:val="Heading2"/>
      </w:pPr>
      <w:r>
        <w:t>Deep-Learning-gestützte MRT-Navigation für fokale Prostata-Seed-Brachytherapie: Workflow-Validierung</w:t>
      </w:r>
    </w:p>
    <w:p>
      <w:r>
        <w:rPr>
          <w:i/>
          <w:color w:val="666666"/>
          <w:sz w:val="18"/>
        </w:rPr>
        <w:t>Aumueller P et al.  ·  J Appl Clin Med Phys  ·  Aug. 2026  ·  PMID 42605022</w:t>
      </w:r>
    </w:p>
    <w:p>
      <w:r>
        <w:t>Machbarkeitsstudie zum Einsatz des ferngesteuerten, MRT-kompatiblen Robotersystems RCM für transrektale, MRT-gelenkte fokale Prostataimplantation; Phantom-Experimente zur Quantifizierung der Präzision und dosimetrischen Auswirkungen.</w:t>
      </w:r>
    </w:p>
    <w:p>
      <w:r>
        <w:rPr>
          <w:b/>
        </w:rPr>
        <w:t xml:space="preserve">Ergebnis: </w:t>
      </w:r>
      <w:r>
        <w:t>Robotische Ausrichtung: mittlere erwartete Samenablage-Verschiebung 0,6±0,2 mm. Gesamtabweichung geplante zu freigesetzte Positionen: 2,6±0,9 mm, mit 0,7±0,4 mm Versatz entlang der Trajektorie. MRT-only-Seed-Registrierung: Unterschied zu CT-verifizierten Positionen 2,8±1,4 mm. Nach zwei freigesetzten Nadeln: V100%-Dosisabdeckung fiel von 100% auf 92,9% (MRT-only) bzw. 85,7% (CT-verifiziert). Sub-Millimeter-Robotergenauigkeit demonstriert; Samenfreisetzung und MRT-Bildgebungs-Limitationen bleiben Fehlerquellen.</w:t>
      </w:r>
    </w:p>
    <w:p>
      <w:r>
        <w:rPr>
          <w:b/>
          <w:sz w:val="19"/>
        </w:rPr>
        <w:t xml:space="preserve">Übertragbarkeit: </w:t>
      </w:r>
      <w:r>
        <w:rPr>
          <w:sz w:val="19"/>
        </w:rPr>
        <w:t>Deutschland – deutsche Universitätskliniken, vergleichbare Radiotherapie-Standards</w:t>
      </w:r>
    </w:p>
    <w:p>
      <w:r>
        <w:rPr>
          <w:color w:val="5A7D3A"/>
          <w:sz w:val="18"/>
        </w:rPr>
        <w:t>https://pubmed.ncbi.nlm.nih.gov/42605022/</w:t>
      </w:r>
    </w:p>
    <w:p>
      <w:pPr>
        <w:pStyle w:val="Heading1"/>
      </w:pPr>
      <w:r>
        <w:t>Aufgenommen am 29.08.2026</w:t>
      </w:r>
    </w:p>
    <w:p>
      <w:pPr>
        <w:pStyle w:val="Heading2"/>
      </w:pPr>
      <w:r>
        <w:t>Speech-basierte Rückfallvorhersage bei Psychose mittels erklärbarer KI: TRUSTING-Protokoll</w:t>
      </w:r>
    </w:p>
    <w:p>
      <w:r>
        <w:rPr>
          <w:i/>
          <w:color w:val="666666"/>
          <w:sz w:val="18"/>
        </w:rPr>
        <w:t>Hüppi RM et al.  ·  BMJ Open  ·  28.08.2026  ·  PMID 42665342</w:t>
      </w:r>
    </w:p>
    <w:p>
      <w:r>
        <w:t>Studienprotokoll für prospektive multinationale Beobachtungsstudie zur Evaluation sprach-basierter KI-gestützter Früherkennung psychotischer Rückfälle über 6 Monate bei 240 Patienten und 120 Kontrollen an 6 europäischen Standorten.</w:t>
      </w:r>
    </w:p>
    <w:p>
      <w:r>
        <w:rPr>
          <w:b/>
        </w:rPr>
        <w:t xml:space="preserve">Ergebnis: </w:t>
      </w:r>
      <w:r>
        <w:t>Primäre Endpunkte umfassen Modell-Performance (AUC für Rückfallvorhersage), Nutzer-Adhärenz, Transkriptionsqualität und System-Usability. Study läuft noch; es wird berichtet, welche Adhärenz- und Usability-Proportionen (95% Wilson-CI) sowie AUC für Rückfallvorhersage erwartet werden. Protokoll prospektiv registriert (NCT07397975).</w:t>
      </w:r>
    </w:p>
    <w:p>
      <w:r>
        <w:rPr>
          <w:b/>
          <w:sz w:val="19"/>
        </w:rPr>
        <w:t xml:space="preserve">Übertragbarkeit: </w:t>
      </w:r>
      <w:r>
        <w:rPr>
          <w:sz w:val="19"/>
        </w:rPr>
        <w:t>Multizentrisch europäisch (Schweiz, Niederlande, Deutschland, Tschechien, Türkei), prospektives Design, vergleichbare Versorgungssysteme</w:t>
      </w:r>
    </w:p>
    <w:p>
      <w:r>
        <w:rPr>
          <w:color w:val="5A7D3A"/>
          <w:sz w:val="18"/>
        </w:rPr>
        <w:t>https://pubmed.ncbi.nlm.nih.gov/42665342/</w:t>
      </w:r>
    </w:p>
    <w:p>
      <w:pPr>
        <w:pStyle w:val="Heading2"/>
      </w:pPr>
      <w:r>
        <w:t>Reduktion von Reibung in pädiatrischen EHR-Systemen durch Präpopulation von Ordnungsoptionen</w:t>
      </w:r>
    </w:p>
    <w:p>
      <w:r>
        <w:rPr>
          <w:i/>
          <w:color w:val="666666"/>
          <w:sz w:val="18"/>
        </w:rPr>
        <w:t>Bennett B et al.  ·  Appl Clin Inform  ·  28.08.2026  ·  PMID 42665259</w:t>
      </w:r>
    </w:p>
    <w:p>
      <w:r>
        <w:t>Quasi-experimentelle Pre-Post-Analyse zur Reduktion der Bestellreibung (Order Friction) in pädiatrischen Medikamentenordnungen durch Präpopulation von Dossierungen und klinischen Indikationen in Epic EHR.</w:t>
      </w:r>
    </w:p>
    <w:p>
      <w:r>
        <w:rPr>
          <w:b/>
        </w:rPr>
        <w:t xml:space="preserve">Ergebnis: </w:t>
      </w:r>
      <w:r>
        <w:t>Mittlere Änderungen pro Ordnung (CPO) sanken bei 22 gepaarten Ordnungstypen von 3,20 (IQR 2,41–3,68) auf 0,39 (IQR 0,18–1,04; p&lt;0,001). Bei Systemebene: volumenwichteter CPO sank von 3,06 auf 2,72, während Adoptionsrate der optimierten Liste von 9,6% auf 15,8% stieg. Mediane Reduktion: 87,8% der Order-Manipulationen.</w:t>
      </w:r>
    </w:p>
    <w:p>
      <w:r>
        <w:rPr>
          <w:b/>
          <w:sz w:val="19"/>
        </w:rPr>
        <w:t xml:space="preserve">Übertragbarkeit: </w:t>
      </w:r>
      <w:r>
        <w:rPr>
          <w:sz w:val="19"/>
        </w:rPr>
        <w:t>USA-Studie (Epic Systems), methodisch aber auf jede EHR-Umgebung übertragbar</w:t>
      </w:r>
    </w:p>
    <w:p>
      <w:r>
        <w:rPr>
          <w:color w:val="5A7D3A"/>
          <w:sz w:val="18"/>
        </w:rPr>
        <w:t>https://pubmed.ncbi.nlm.nih.gov/42665259/</w:t>
      </w:r>
    </w:p>
    <w:p>
      <w:pPr>
        <w:pStyle w:val="Heading2"/>
      </w:pPr>
      <w:r>
        <w:t>Grenzen von Sicherheitsklassifikationssystemen für Zwischenfälle in der Gesundheits-IT</w:t>
      </w:r>
    </w:p>
    <w:p>
      <w:r>
        <w:rPr>
          <w:i/>
          <w:color w:val="666666"/>
          <w:sz w:val="18"/>
        </w:rPr>
        <w:t>Jabin MSR  ·  JMIR Hum Factors  ·  28.08.2026  ·  PMID 42664497</w:t>
      </w:r>
    </w:p>
    <w:p>
      <w:r>
        <w:t>Conceptual Analysis zu Herausforderungen beim Klassifizieren von Health IT-bezogenen Patientensicherheits-Zwischenfällen und deren Begrenzungen als Wissenskonstrukt.</w:t>
      </w:r>
    </w:p>
    <w:p>
      <w:r>
        <w:rPr>
          <w:b/>
        </w:rPr>
        <w:t xml:space="preserve">Ergebnis: </w:t>
      </w:r>
      <w:r>
        <w:t>Vier rekurrente Repräsentationsprobleme identifiziert: Fragmentierung soziotechnischer Interaktionen, Verlust von Temporalität und Prozessevolution, unzureichende Darstellung von Skalierung und systemübergreifender Ausbreitung, Normalisierung von ‚Anwenderfehler'. Argument: Klassifikationen sind unverzichtbar für Surveillance und Governance, aber ihre Limits müssen anerkannt werden; komplementäre sociotechnical approaches nötig.</w:t>
      </w:r>
    </w:p>
    <w:p>
      <w:r>
        <w:rPr>
          <w:b/>
          <w:sz w:val="19"/>
        </w:rPr>
        <w:t xml:space="preserve">Übertragbarkeit: </w:t>
      </w:r>
      <w:r>
        <w:rPr>
          <w:sz w:val="19"/>
        </w:rPr>
        <w:t>Schweden/UK autorin, konzeptioneller Beitrag zu HIT-Sicherheit, systemisch übertragbar</w:t>
      </w:r>
    </w:p>
    <w:p>
      <w:r>
        <w:rPr>
          <w:color w:val="5A7D3A"/>
          <w:sz w:val="18"/>
        </w:rPr>
        <w:t>https://pubmed.ncbi.nlm.nih.gov/42664497/</w:t>
      </w:r>
    </w:p>
    <w:p>
      <w:pPr>
        <w:pStyle w:val="Heading2"/>
      </w:pPr>
      <w:r>
        <w:t>Machine Learning zur Identifikation von Internet-Addiction und kognitiver Emotionsregulation bei älteren Erwachsenen</w:t>
      </w:r>
    </w:p>
    <w:p>
      <w:r>
        <w:rPr>
          <w:i/>
          <w:color w:val="666666"/>
          <w:sz w:val="18"/>
        </w:rPr>
        <w:t>Gui J et al.  ·  Front Public Health  ·  13.08.2026  ·  PMID 42661909</w:t>
      </w:r>
    </w:p>
    <w:p>
      <w:r>
        <w:t>Cross-sectionale Studie mit Machine-Learning-Klassifikatoren zur Vorhersage von co-auftretender Internet-Addiction und maladaptiver kognitiver Emotionsregulation bei 1.471 Erwachsenen ≥60 Jahren in China mittels demografischen, sozialen und psychosozialen Prädiktoren.</w:t>
      </w:r>
    </w:p>
    <w:p>
      <w:r>
        <w:rPr>
          <w:b/>
        </w:rPr>
        <w:t xml:space="preserve">Ergebnis: </w:t>
      </w:r>
      <w:r>
        <w:t>Gradient Boosting Machine zeigte beste Performance mit AUROC 0,904, Genauigkeit 0,816, Sensitivität 0,810, Spezifität 0,818. SHAP-Analyse identifizierte allgemeines Wohlbefinden als dominantester Prädiktor, gefolgt von Bildungsgrad und objektivem Support. 8 Prädiktoren beibehalten; Modell unterscheidet aktuellen co-occurrence-Status, keine Prognose.</w:t>
      </w:r>
    </w:p>
    <w:p>
      <w:r>
        <w:rPr>
          <w:b/>
          <w:sz w:val="19"/>
        </w:rPr>
        <w:t xml:space="preserve">Übertragbarkeit: </w:t>
      </w:r>
      <w:r>
        <w:rPr>
          <w:sz w:val="19"/>
        </w:rPr>
        <w:t>China, Originaldata, querschnittlich, aber Prädiktoren sind strukturübergreifend</w:t>
      </w:r>
    </w:p>
    <w:p>
      <w:r>
        <w:rPr>
          <w:color w:val="5A7D3A"/>
          <w:sz w:val="18"/>
        </w:rPr>
        <w:t>https://pubmed.ncbi.nlm.nih.gov/42661909/</w:t>
      </w:r>
    </w:p>
    <w:p>
      <w:pPr>
        <w:pStyle w:val="Heading2"/>
      </w:pPr>
      <w:r>
        <w:t>Real-World-Digital-Health-Technologien zur Erfassung und Vorhersage von Toxizität bei hämatologischen Malignomen</w:t>
      </w:r>
    </w:p>
    <w:p>
      <w:r>
        <w:rPr>
          <w:i/>
          <w:color w:val="666666"/>
          <w:sz w:val="18"/>
        </w:rPr>
        <w:t>El-Galaly TC et al.  ·  Lancet Haematol  ·  Sept. 2026  ·  PMID 42660134</w:t>
      </w:r>
    </w:p>
    <w:p>
      <w:r>
        <w:t>Narrative Review zu digitalen Gesundheitstechnologien (ePRO, Wearables, KI, Digital Twins, synthetische Daten) für Echtzeit-Erfassung und Vorhersage von Behandlungstoxizität bei hämatologischen Krebspatienten in der Versorgungspraxis.</w:t>
      </w:r>
    </w:p>
    <w:p>
      <w:r>
        <w:rPr>
          <w:b/>
        </w:rPr>
        <w:t xml:space="preserve">Ergebnis: </w:t>
      </w:r>
      <w:r>
        <w:t>DHTs können kontinuierliche, patientengenerierte Daten erfassen, die aktuelle post-marketing toxicity assessments nicht zuverlässig erfassen. KI und synthetische Daten ermöglichen Toxizitätsvorhersage in größerem Maßstab. Herausforderungen: Datenqualität, Interpretierbarkeit, Workflow-Integration, Datenschutz, Governance. Koentwicklung mit Patienten, Klinikern, Bezahlern und Regulatoren notwendig.</w:t>
      </w:r>
    </w:p>
    <w:p>
      <w:r>
        <w:rPr>
          <w:b/>
          <w:sz w:val="19"/>
        </w:rPr>
        <w:t xml:space="preserve">Übertragbarkeit: </w:t>
      </w:r>
      <w:r>
        <w:rPr>
          <w:sz w:val="19"/>
        </w:rPr>
        <w:t>Multi-autorengruppe Europa und Kanada, Position Paper, aber kein eigenes Ergebnis im Sinne einer Versorgungsevaluation</w:t>
      </w:r>
    </w:p>
    <w:p>
      <w:r>
        <w:rPr>
          <w:color w:val="5A7D3A"/>
          <w:sz w:val="18"/>
        </w:rPr>
        <w:t>https://pubmed.ncbi.nlm.nih.gov/42660134/</w:t>
      </w:r>
    </w:p>
    <w:p>
      <w:pPr>
        <w:pStyle w:val="Heading2"/>
      </w:pPr>
      <w:r>
        <w:t>KI-gestützte Kosteneinsparungen in UK- und australischen Gesundheitssystemen: Bayesische Analyse</w:t>
      </w:r>
    </w:p>
    <w:p>
      <w:r>
        <w:rPr>
          <w:i/>
          <w:color w:val="666666"/>
          <w:sz w:val="18"/>
        </w:rPr>
        <w:t>Sarkar J et al.  ·  JMIR Med Inform  ·  26.08.2026  ·  PMID 42647854</w:t>
      </w:r>
    </w:p>
    <w:p>
      <w:r>
        <w:t>Bayesische Budget-Impact-Analyse zur Schätzung von KI-bedingten Kosteneinsparungen in Radiologie, Workflow-Optimierung und Workforce-Optimierung unter Berücksichtigung von Einführungsrisiken und Effektivitätsungewissheit.</w:t>
      </w:r>
    </w:p>
    <w:p>
      <w:r>
        <w:rPr>
          <w:b/>
        </w:rPr>
        <w:t xml:space="preserve">Ergebnis: </w:t>
      </w:r>
      <w:r>
        <w:t>Geschätzte jährliche Bruttoeinsparungen: 949 Mio. US$ (UK, 95%-KI 720,6–1173,5) und 737 Mio. US$ (Australien, 95%-KI 526,1–953,6). Workforce-Optimierung lieferte größten Anteil (UK 62,4%, Australien 76,2%). Implementierungsrisiko 35,5–47,4% (unter vorherigen Annahmen). Baseline-Projektionen 2024–2030: 10,1 Mrd. US$ (UK), 8,0 Mrd. US$ (Australien).</w:t>
      </w:r>
    </w:p>
    <w:p>
      <w:r>
        <w:rPr>
          <w:b/>
          <w:sz w:val="19"/>
        </w:rPr>
        <w:t xml:space="preserve">Übertragbarkeit: </w:t>
      </w:r>
      <w:r>
        <w:rPr>
          <w:sz w:val="19"/>
        </w:rPr>
        <w:t>UK und Australien, vergleichbare Gesundheitssystemstrukturen, aber Einsparungen primär als Kapazitätsgewinne, nicht Cashflows</w:t>
      </w:r>
    </w:p>
    <w:p>
      <w:r>
        <w:rPr>
          <w:color w:val="5A7D3A"/>
          <w:sz w:val="18"/>
        </w:rPr>
        <w:t>https://pubmed.ncbi.nlm.nih.gov/42647854/</w:t>
      </w:r>
    </w:p>
    <w:p>
      <w:pPr>
        <w:pStyle w:val="Heading2"/>
      </w:pPr>
      <w:r>
        <w:t>KI-gestützte Lymphozytenquantifizierung bei Triple-negativem Brustkrebs: externe Validierungsstudie</w:t>
      </w:r>
    </w:p>
    <w:p>
      <w:r>
        <w:rPr>
          <w:i/>
          <w:color w:val="666666"/>
          <w:sz w:val="18"/>
        </w:rPr>
        <w:t>Dixon-Douglas JR et al.  ·  Lancet Oncol  ·  Sept. 2026  ·  PMID 42636839</w:t>
      </w:r>
    </w:p>
    <w:p>
      <w:r>
        <w:t>Externe Validierung zweier KI-Pipelines zur automatisierten Quantifizierung tumorinfiltierender Lymphozyten in Tumorproben von 1.356 Patienten mit Brustkrebsindizes an prospektiven Studiendaten.</w:t>
      </w:r>
    </w:p>
    <w:p>
      <w:r>
        <w:rPr>
          <w:b/>
        </w:rPr>
        <w:t xml:space="preserve">Ergebnis: </w:t>
      </w:r>
      <w:r>
        <w:t>cTIL-Scores waren unabhängig mit Invasive-Disease-Free-Survival (HR 0,80, p&lt;0,0001), Distant-Disease-Free-Survival (HR 0,77, p&lt;0,0001) und Overall-Survival (HR 0,79, p=0,0002) assoziiert. cTIL verbesserte 5-Jahres-AUC gegenüber klinicopathologischen Variablen allein, trug aber nicht inkrementell zu Modellen mit Patholog-Scores hinzu. KI zeigt Reproduzierbarkeit als Biomarker, besonders wo Patholog-Assessment fehlt.</w:t>
      </w:r>
    </w:p>
    <w:p>
      <w:r>
        <w:rPr>
          <w:b/>
          <w:sz w:val="19"/>
        </w:rPr>
        <w:t xml:space="preserve">Übertragbarkeit: </w:t>
      </w:r>
      <w:r>
        <w:rPr>
          <w:sz w:val="19"/>
        </w:rPr>
        <w:t>Europäische Studie (Niederlande, Belgien, Frankreich, Skandinavien), klinische Validation mit langfristigen Outcomes</w:t>
      </w:r>
    </w:p>
    <w:p>
      <w:r>
        <w:rPr>
          <w:color w:val="5A7D3A"/>
          <w:sz w:val="18"/>
        </w:rPr>
        <w:t>https://pubmed.ncbi.nlm.nih.gov/42636839/</w:t>
      </w:r>
    </w:p>
    <w:p>
      <w:pPr>
        <w:pStyle w:val="Heading1"/>
      </w:pPr>
      <w:r>
        <w:t>Aufgenommen am 28.08.2026</w:t>
      </w:r>
    </w:p>
    <w:p>
      <w:pPr>
        <w:pStyle w:val="Heading2"/>
      </w:pPr>
      <w:r>
        <w:t>KI-gestützte Hüftfraktur-Vorhersage in der Bevölkerungs-Screening-Untersuchung</w:t>
      </w:r>
    </w:p>
    <w:p>
      <w:r>
        <w:rPr>
          <w:i/>
          <w:color w:val="666666"/>
          <w:sz w:val="18"/>
        </w:rPr>
        <w:t>Axelsson KF et al.  ·  PLoS Med  ·  27.08.2026  ·  PMID 42658839</w:t>
      </w:r>
    </w:p>
    <w:p>
      <w:r>
        <w:t>Eine schwedische Kohortenstudie entwickelte und validierte ein Deep-Learning-Modell (FRACTURE-ML) zur Vorhersage von Hüftfraktur-Risiko bei über 3,5 Millionen Personen ab 50 Jahren anhand von Diagnosen, Medikamenten und soziodemografischen Daten aus Routineunterlagen.</w:t>
      </w:r>
    </w:p>
    <w:p>
      <w:r>
        <w:rPr>
          <w:b/>
        </w:rPr>
        <w:t xml:space="preserve">Ergebnis: </w:t>
      </w:r>
      <w:r>
        <w:t>Das Modell erreichte eine AUC von 0,89 (95%-KI 0,88–0,89) im 1-Jahres-Horizont und 0,87 im 2-Jahres-Horizont und identifizierte bei 2-Jahres-Prognose 84 % der Risikopersonen (Sensitivität) gegenüber nur 12 % bei klassischer Fraktur-Liason-Prävention (Vergleich mit Spezifität 0,79 vs. 0,98). Das Tool könnte als ressourceneffiziente primäre Screening-Lösung eingesetzt werden.</w:t>
      </w:r>
    </w:p>
    <w:p>
      <w:r>
        <w:rPr>
          <w:b/>
          <w:sz w:val="19"/>
        </w:rPr>
        <w:t xml:space="preserve">Übertragbarkeit: </w:t>
      </w:r>
      <w:r>
        <w:rPr>
          <w:sz w:val="19"/>
        </w:rPr>
        <w:t>Schwedische nationale Registerkohorte, vergleichbare öffentliche Gesundheitssysteme.</w:t>
      </w:r>
    </w:p>
    <w:p>
      <w:r>
        <w:rPr>
          <w:color w:val="5A7D3A"/>
          <w:sz w:val="18"/>
        </w:rPr>
        <w:t>https://pubmed.ncbi.nlm.nih.gov/42658839/</w:t>
      </w:r>
    </w:p>
    <w:p>
      <w:pPr>
        <w:pStyle w:val="Heading2"/>
      </w:pPr>
      <w:r>
        <w:t>KI-Kompetenz, Angst und Haltung von Pflegekräften in Krankenhäusern verschiedener Tiers</w:t>
      </w:r>
    </w:p>
    <w:p>
      <w:r>
        <w:rPr>
          <w:i/>
          <w:color w:val="666666"/>
          <w:sz w:val="18"/>
        </w:rPr>
        <w:t>Dai Y et al.  ·  Front Public Health  ·  12.08.2026  ·  PMID 42656574</w:t>
      </w:r>
    </w:p>
    <w:p>
      <w:r>
        <w:t>Eine Multi-Center-Querschnittsstudie mit 1.392 registrierten Krankenpfleger(inne)n in Chongqing untersuchte KI-Kompetenz, KI-Angst und Einstellungen zur KI in Krankenhäusern auf unterschiedlichen Versorgungsstufen.</w:t>
      </w:r>
    </w:p>
    <w:p>
      <w:r>
        <w:rPr>
          <w:b/>
        </w:rPr>
        <w:t xml:space="preserve">Ergebnis: </w:t>
      </w:r>
      <w:r>
        <w:t>KI-Kompetenz betrug 5,27±0,90 (75,29 % Scoring-Rate). KI-Angst war moderat (51,29 %), mit höchsten Bedenken bei Jobverlust (55,14 %) und Wissenslücken (56,43 %). Gesamteinstellung war positiv (74,00 %). KI-Kompetenz korrelierte negativ mit Angst (r=−0,338, p&lt;0,001) und positiv mit Einstellung (r=0,551, p&lt;0,001). Kompetenz erklärte 9,9 % der Angst-Varianz und 29,4 % der Einstellungs-Varianz; niedriger Geräte-Zugang war mit höherer Angst assoziiert.</w:t>
      </w:r>
    </w:p>
    <w:p>
      <w:r>
        <w:rPr>
          <w:b/>
          <w:sz w:val="19"/>
        </w:rPr>
        <w:t xml:space="preserve">Übertragbarkeit: </w:t>
      </w:r>
      <w:r>
        <w:rPr>
          <w:sz w:val="19"/>
        </w:rPr>
        <w:t>Chongqing/China; relevante Erkenntnisse für Pflegekraft-Integration und Unterstützungsstrukturen.</w:t>
      </w:r>
    </w:p>
    <w:p>
      <w:r>
        <w:rPr>
          <w:color w:val="5A7D3A"/>
          <w:sz w:val="18"/>
        </w:rPr>
        <w:t>https://pubmed.ncbi.nlm.nih.gov/42656574/</w:t>
      </w:r>
    </w:p>
    <w:p>
      <w:pPr>
        <w:pStyle w:val="Heading2"/>
      </w:pPr>
      <w:r>
        <w:t>Pflegeperson-gestützte digitale Therapeutika für Typ-2-Diabetes: Adhärenz und glykämische Ergebnisse</w:t>
      </w:r>
    </w:p>
    <w:p>
      <w:r>
        <w:rPr>
          <w:i/>
          <w:color w:val="666666"/>
          <w:sz w:val="18"/>
        </w:rPr>
        <w:t>Ma J et al.  ·  Front Public Health  ·  12.08.2026  ·  PMID 42656516</w:t>
      </w:r>
    </w:p>
    <w:p>
      <w:r>
        <w:t>Eine retrospektive Kohortenstudie in China evaluierte einen strukturierten, pflegeperson-geleiteten Digitale-Therapeutika-Pfad (Readiness-Screening, Schulung, Adhärenz-Monitoring, Feedback, Koordination) in der Routineversorgung von Typ-2-Diabetes-Patienten über 24 Wochen.</w:t>
      </w:r>
    </w:p>
    <w:p>
      <w:r>
        <w:rPr>
          <w:b/>
        </w:rPr>
        <w:t xml:space="preserve">Ergebnis: </w:t>
      </w:r>
      <w:r>
        <w:t>Die pflegeperson-gestützte Intervention erzielte 78,3 % Adhärenz vs. 54,7 % in der Kontrollgruppe (Differenz 23,6 Prozentpunkte; p&lt;0,001). HbA1c-Reduktion war −0,8 % vs. −0,3 % (Differenz −0,5 Prozentpunkte; p&lt;0,001). Auch PSQ-18-Zufriedenheitsscores, Selbstmanagement und glykämische Variabilität waren besser. Die Pflegeintegration war stärkster Faktor für anhaltende Adhärenz.</w:t>
      </w:r>
    </w:p>
    <w:p>
      <w:r>
        <w:rPr>
          <w:b/>
          <w:sz w:val="19"/>
        </w:rPr>
        <w:t xml:space="preserve">Übertragbarkeit: </w:t>
      </w:r>
      <w:r>
        <w:rPr>
          <w:sz w:val="19"/>
        </w:rPr>
        <w:t>China, retrospektiv Single-Center; prospektive Multicenter-Studien vor breiter Implementierung erforderlich.</w:t>
      </w:r>
    </w:p>
    <w:p>
      <w:r>
        <w:rPr>
          <w:color w:val="5A7D3A"/>
          <w:sz w:val="18"/>
        </w:rPr>
        <w:t>https://pubmed.ncbi.nlm.nih.gov/42656516/</w:t>
      </w:r>
    </w:p>
    <w:p>
      <w:pPr>
        <w:pStyle w:val="Heading2"/>
      </w:pPr>
      <w:r>
        <w:t>EKG-Interpretation mit KI im klinischen Alltag: ethische Perspektiven von Ärztinnen und Ärzten</w:t>
      </w:r>
    </w:p>
    <w:p>
      <w:r>
        <w:rPr>
          <w:i/>
          <w:color w:val="666666"/>
          <w:sz w:val="18"/>
        </w:rPr>
        <w:t>Allgårdh G et al.  ·  BMC Med Ethics  ·  26.08.2026  ·  PMID 42649493</w:t>
      </w:r>
    </w:p>
    <w:p>
      <w:r>
        <w:t>Qualitative Interviews mit 12 schwedischen Fachleuten untersuchten, wie KI-unterstützte Elektrokardiografie (AI-ECG) in den Klinikalltag integriert werden könnte – ein hochvolumiges Feld mit großem Potenzial für Workflow-Veränderung.</w:t>
      </w:r>
    </w:p>
    <w:p>
      <w:r>
        <w:rPr>
          <w:b/>
        </w:rPr>
        <w:t xml:space="preserve">Ergebnis: </w:t>
      </w:r>
      <w:r>
        <w:t>Ärzte sehen Potenzial für verbesserte Diagnosegenauigkeit, Priorisierung und Entlastung. Gleichzeitig wurden Bedenken geäußert: Übervertrauen, fehlende Accountability, Deskilling durch zu hohe Automatisierung, sowie ethische Fragen bei Zufallsbefunden und deren Offenlegung. Die Ärzte fordern Real-World-Validierung, Beachtung von Alert-Burden und Protokolle für prognostische Befunde.</w:t>
      </w:r>
    </w:p>
    <w:p>
      <w:r>
        <w:rPr>
          <w:b/>
          <w:sz w:val="19"/>
        </w:rPr>
        <w:t xml:space="preserve">Übertragbarkeit: </w:t>
      </w:r>
      <w:r>
        <w:rPr>
          <w:sz w:val="19"/>
        </w:rPr>
        <w:t>Stockholm, Schweden – vergleichbare Versorgungsstrukturen.</w:t>
      </w:r>
    </w:p>
    <w:p>
      <w:r>
        <w:rPr>
          <w:color w:val="5A7D3A"/>
          <w:sz w:val="18"/>
        </w:rPr>
        <w:t>https://pubmed.ncbi.nlm.nih.gov/42649493/</w:t>
      </w:r>
    </w:p>
    <w:p>
      <w:pPr>
        <w:pStyle w:val="Heading2"/>
      </w:pPr>
      <w:r>
        <w:t>KI in der Neurologie: europäische Task Force entwirft Lehr- und Implementierungs-Rahmen</w:t>
      </w:r>
    </w:p>
    <w:p>
      <w:r>
        <w:rPr>
          <w:i/>
          <w:color w:val="666666"/>
          <w:sz w:val="18"/>
        </w:rPr>
        <w:t>Accorroni A et al.  ·  Eur J Neurol  ·  Aug. 2026  ·  PMID 42627286</w:t>
      </w:r>
    </w:p>
    <w:p>
      <w:r>
        <w:t>Die Europäische Akademie für Neurologie gründete eine multidisziplinäre Task Force zur Schließung von Bildungs-, ethischen und regulatorischen Lücken bei der KI-Integration in der klinischen Neurologie.</w:t>
      </w:r>
    </w:p>
    <w:p>
      <w:r>
        <w:rPr>
          <w:b/>
        </w:rPr>
        <w:t xml:space="preserve">Ergebnis: </w:t>
      </w:r>
      <w:r>
        <w:t>Die Task Force hat einen modularen Lehrplan entwickelt (technische Grundlagen, klinische Anwendungen, ethische Implikationen, regulatorische Compliance) und eine europaweite Umfrage durchgeführt, um Wissenslücken und systemische Barrieren zu identifizieren. Geplante Ressourcen: E-Learning-Module, Podcasts, Masterclasses und interaktive Kongresssitzungen. Die Task Force wird Empfehlungen zur ethischen und regulatorischen Dimension erarbeiten.</w:t>
      </w:r>
    </w:p>
    <w:p>
      <w:r>
        <w:rPr>
          <w:b/>
          <w:sz w:val="19"/>
        </w:rPr>
        <w:t xml:space="preserve">Übertragbarkeit: </w:t>
      </w:r>
      <w:r>
        <w:rPr>
          <w:sz w:val="19"/>
        </w:rPr>
        <w:t>Europa-weiter Ansatz, primär deutschsprachiger und europäischer Fokus.</w:t>
      </w:r>
    </w:p>
    <w:p>
      <w:r>
        <w:rPr>
          <w:color w:val="5A7D3A"/>
          <w:sz w:val="18"/>
        </w:rPr>
        <w:t>https://pubmed.ncbi.nlm.nih.gov/42627286/</w:t>
      </w:r>
    </w:p>
    <w:p>
      <w:pPr>
        <w:pStyle w:val="Heading2"/>
      </w:pPr>
      <w:r>
        <w:t>Diagnostisch kalibrierte KI-Bildqualitäts-Bewertung für Prostatakrebserkennung in MRT</w:t>
      </w:r>
    </w:p>
    <w:p>
      <w:r>
        <w:rPr>
          <w:i/>
          <w:color w:val="666666"/>
          <w:sz w:val="18"/>
        </w:rPr>
        <w:t>Coelho TF et al.  ·  Radiology  ·  Aug. 2026  ·  PMID 42610819</w:t>
      </w:r>
    </w:p>
    <w:p>
      <w:r>
        <w:t>Eine Single-Center-Studie entwickelte und validierte ein Deep-Learning-Framework zur automatisierten Bildqualitätsbewertung von Prostata-Multiparameter-MRT, das Bildqualitätsscores direkt an diagnostischer Leistung (csPCa-Detektion) kalibriert.</w:t>
      </w:r>
    </w:p>
    <w:p>
      <w:r>
        <w:rPr>
          <w:b/>
        </w:rPr>
        <w:t xml:space="preserve">Ergebnis: </w:t>
      </w:r>
      <w:r>
        <w:t>Das DL-Modell erreichte AUC 0,99 zur Unterscheidung niedrig- vs. hochqualitativer Bilder. In der diagnostischen Testgruppe (568 MPMRIs, 1638 Patienten) verbesserte sich das KI-Modell csPCa-Erkennung von AUC 0,92 (95%-KI 0,89–0,94) zu 0,99 (95%-KI 0,97–1,00; p=0,005); Radiologen-Genauigkeit stieg von 77 % auf 85 % (p=0,01). Das Framework verband Bildqualität direkt mit diagnostischem Ertrag.</w:t>
      </w:r>
    </w:p>
    <w:p>
      <w:r>
        <w:rPr>
          <w:b/>
          <w:sz w:val="19"/>
        </w:rPr>
        <w:t xml:space="preserve">Übertragbarkeit: </w:t>
      </w:r>
      <w:r>
        <w:rPr>
          <w:sz w:val="19"/>
        </w:rPr>
        <w:t>Niederlande/Radboud UMC; methodisches Vorbild für diagnostische Validierung.</w:t>
      </w:r>
    </w:p>
    <w:p>
      <w:r>
        <w:rPr>
          <w:color w:val="5A7D3A"/>
          <w:sz w:val="18"/>
        </w:rPr>
        <w:t>https://pubmed.ncbi.nlm.nih.gov/42610819/</w:t>
      </w:r>
    </w:p>
    <w:p>
      <w:pPr>
        <w:pStyle w:val="Heading1"/>
      </w:pPr>
      <w:r>
        <w:t>Aufgenommen am 27.08.2026</w:t>
      </w:r>
    </w:p>
    <w:p>
      <w:pPr>
        <w:pStyle w:val="Heading2"/>
      </w:pPr>
      <w:r>
        <w:t>KI-gestützte Sprache in der Ambulanz: Patientenakzeptanz und Vertrauen</w:t>
      </w:r>
    </w:p>
    <w:p>
      <w:r>
        <w:rPr>
          <w:i/>
          <w:color w:val="666666"/>
          <w:sz w:val="18"/>
        </w:rPr>
        <w:t>Nguyen OT et al.  ·  Appl Clin Inform  ·  26.08.2026  ·  PMID 42648708</w:t>
      </w:r>
    </w:p>
    <w:p>
      <w:r>
        <w:t>Gemischte Methoden-Sekundäranalyse von 20 Patienten nach Implementierung von Ambient-AI-Scribing in der Klinik zur Untersuchung von Akzeptanzfaktoren und Vertrauen in KI-Systeme.</w:t>
      </w:r>
    </w:p>
    <w:p>
      <w:r>
        <w:rPr>
          <w:b/>
        </w:rPr>
        <w:t xml:space="preserve">Ergebnis: </w:t>
      </w:r>
      <w:r>
        <w:t>60 % der Patienten hatten moderates Vertrauen in KI; Akzeptanz beeinflusst durch ethische Unbedenklichkeit, positive emotionale Einstellung, minimale Patientenbelastung, wahrgenommene Nutzen und Kohärenz der Intervention. Minimalste Unterschiede in Akzeptanzfaktoren zwischen Vertrauensgruppen. Patienten forderten robuste Aufklärung und Vorabmitteilung vor Einsatz.</w:t>
      </w:r>
    </w:p>
    <w:p>
      <w:r>
        <w:rPr>
          <w:b/>
          <w:sz w:val="19"/>
        </w:rPr>
        <w:t xml:space="preserve">Übertragbarkeit: </w:t>
      </w:r>
      <w:r>
        <w:rPr>
          <w:sz w:val="19"/>
        </w:rPr>
        <w:t>USA, aber Implementierungs- und Designempfehlungen für europäische Kliniken anwendbar</w:t>
      </w:r>
    </w:p>
    <w:p>
      <w:r>
        <w:rPr>
          <w:color w:val="5A7D3A"/>
          <w:sz w:val="18"/>
        </w:rPr>
        <w:t>https://pubmed.ncbi.nlm.nih.gov/42648708/</w:t>
      </w:r>
    </w:p>
    <w:p>
      <w:pPr>
        <w:pStyle w:val="Heading2"/>
      </w:pPr>
      <w:r>
        <w:t>Elektronische Überwachung kontrollierter Substanzen: Nutzerverhalten nach Systemeinführung in Klinik</w:t>
      </w:r>
    </w:p>
    <w:p>
      <w:r>
        <w:rPr>
          <w:i/>
          <w:color w:val="666666"/>
          <w:sz w:val="18"/>
        </w:rPr>
        <w:t>Häkkinen A et al.  ·  J Med Internet Res  ·  26.08.2026  ·  PMID 42647071</w:t>
      </w:r>
    </w:p>
    <w:p>
      <w:r>
        <w:t>Querschnittsstudie mit 599 Befragten (87 % Pflegende, 9 % Apotheker) in einem finnischen Uniklinikum zur Nutzererfahrung mit elektronischem Narkotikakartensystem (eNCC) statt Papierdokumentation, 6 Jahre nach Systemeinführung.</w:t>
      </w:r>
    </w:p>
    <w:p>
      <w:r>
        <w:rPr>
          <w:b/>
        </w:rPr>
        <w:t xml:space="preserve">Ergebnis: </w:t>
      </w:r>
      <w:r>
        <w:t>80,9 % der Befragten lehnen Rückkehr zu Papierprozessen ab. 84,9 % bewerteten das System als mühelos für feste Darreichungsformen, 72,3 % für flüssige. Nach Einführung führten Pflegende und Apotheker mehr Untersuchungen und Fehlerkorektionen durch; dieser Anteil sank über Zeit. Unterschiede zwischen Berufsgruppen bestätigt.</w:t>
      </w:r>
    </w:p>
    <w:p>
      <w:r>
        <w:rPr>
          <w:b/>
          <w:sz w:val="19"/>
        </w:rPr>
        <w:t xml:space="preserve">Übertragbarkeit: </w:t>
      </w:r>
      <w:r>
        <w:rPr>
          <w:sz w:val="19"/>
        </w:rPr>
        <w:t>Finnland, vergleichbares skandinavisches Gesundheitssystem und Digitalisierungsgrad</w:t>
      </w:r>
    </w:p>
    <w:p>
      <w:r>
        <w:rPr>
          <w:color w:val="5A7D3A"/>
          <w:sz w:val="18"/>
        </w:rPr>
        <w:t>https://pubmed.ncbi.nlm.nih.gov/42647071/</w:t>
      </w:r>
    </w:p>
    <w:p>
      <w:pPr>
        <w:pStyle w:val="Heading2"/>
      </w:pPr>
      <w:r>
        <w:t>KI-gestützte Vorhersage von Schwangerschaftskomplikationen in drei Bevölkerungen: Schweden, Chile, Singapur</w:t>
      </w:r>
    </w:p>
    <w:p>
      <w:r>
        <w:rPr>
          <w:i/>
          <w:color w:val="666666"/>
          <w:sz w:val="18"/>
        </w:rPr>
        <w:t>Li S et al.  ·  J Med Internet Res  ·  26.08.2026  ·  PMID 42644847</w:t>
      </w:r>
    </w:p>
    <w:p>
      <w:r>
        <w:t>Retrospektive Studie mit über 700.000 Schwangerschaften aus Schweden, Chile und Singapur zur Entwicklung von Machine-Learning-Modellen für die Frühdiagnostik ungünstiger mütterlicher und neonataler Ergebnisse mittels Daten bis 14. Schwangerschaftswoche.</w:t>
      </w:r>
    </w:p>
    <w:p>
      <w:r>
        <w:rPr>
          <w:b/>
        </w:rPr>
        <w:t xml:space="preserve">Ergebnis: </w:t>
      </w:r>
      <w:r>
        <w:t>Das LightGBM-Modell erreichte AUROC-Werte von 0,65 in allen drei Populationen, gegenüber 0,53–0,56 für routinemäßige klinische Risikobewertungen (p&lt;0,05). Bei 50 % Falsch-Positive-Rate erreichte das Modell 69,17 % Sensitivität für Schweden, 69,62 % für Chile und 64,93 % für Singapur. Soziodemografische Variablen zählten zu den wichtigsten Prädiktoren.</w:t>
      </w:r>
    </w:p>
    <w:p>
      <w:r>
        <w:rPr>
          <w:b/>
          <w:sz w:val="19"/>
        </w:rPr>
        <w:t xml:space="preserve">Übertragbarkeit: </w:t>
      </w:r>
      <w:r>
        <w:rPr>
          <w:sz w:val="19"/>
        </w:rPr>
        <w:t>Nachweise aus skandinavischen und asiatischen Daten, teilweise erhöhter Digitalisierungsgrad als Deutschland</w:t>
      </w:r>
    </w:p>
    <w:p>
      <w:r>
        <w:rPr>
          <w:color w:val="5A7D3A"/>
          <w:sz w:val="18"/>
        </w:rPr>
        <w:t>https://pubmed.ncbi.nlm.nih.gov/42644847/</w:t>
      </w:r>
    </w:p>
    <w:p>
      <w:pPr>
        <w:pStyle w:val="Heading2"/>
      </w:pPr>
      <w:r>
        <w:t>Nationale interoperable Datenbasis für seltene Augenkrankheiten (FREDD) – Aufbau und erste Ergebnisse</w:t>
      </w:r>
    </w:p>
    <w:p>
      <w:r>
        <w:rPr>
          <w:i/>
          <w:color w:val="666666"/>
          <w:sz w:val="18"/>
        </w:rPr>
        <w:t>Beluffi Marin C et al.  ·  JMIR Med Inform  ·  25.08.2026  ·  PMID 42642992</w:t>
      </w:r>
    </w:p>
    <w:p>
      <w:r>
        <w:t>Französische Implementierungsstudie zum Aufbau einer regulatorisch konformen, zentralisierten Datenbank für seltene Augenkrankheiten unter INSERM-Aufsicht, mit dynamischen elektronischen Fallberichten und standardisierter Bildverarbeitung.</w:t>
      </w:r>
    </w:p>
    <w:p>
      <w:r>
        <w:rPr>
          <w:b/>
        </w:rPr>
        <w:t xml:space="preserve">Ergebnis: </w:t>
      </w:r>
      <w:r>
        <w:t>Seit März 2025 erfolgreich Daten von 1.649 Patienten mit Retinitis pigmentosa integriert (20,3 % aller landesweiten RP-Fälle), über 10.000 ophthalmologische Bilder erfasst, Datenkonsistenzrate 93 % (7 % Inkonsistenzen durch logische Abhängigkeiten), 36,7 % der Patienten mit assoziierter Bildgebung. PP-LLM-Einsatz für zukünftige KI-Lesbarkeit vorbereitet.</w:t>
      </w:r>
    </w:p>
    <w:p>
      <w:r>
        <w:rPr>
          <w:b/>
          <w:sz w:val="19"/>
        </w:rPr>
        <w:t xml:space="preserve">Übertragbarkeit: </w:t>
      </w:r>
      <w:r>
        <w:rPr>
          <w:sz w:val="19"/>
        </w:rPr>
        <w:t>Frankreich, EU-Datenschutzrahmen und ähnliche Regulatory Affairs wie Deutschland</w:t>
      </w:r>
    </w:p>
    <w:p>
      <w:r>
        <w:rPr>
          <w:color w:val="5A7D3A"/>
          <w:sz w:val="18"/>
        </w:rPr>
        <w:t>https://pubmed.ncbi.nlm.nih.gov/42642992/</w:t>
      </w:r>
    </w:p>
    <w:p>
      <w:pPr>
        <w:pStyle w:val="Heading2"/>
      </w:pPr>
      <w:r>
        <w:t>Erklärbare KI enthüllt Schlüsselfaktoren bei robotergestützter und offener Prostatektomie</w:t>
      </w:r>
    </w:p>
    <w:p>
      <w:r>
        <w:rPr>
          <w:i/>
          <w:color w:val="666666"/>
          <w:sz w:val="18"/>
        </w:rPr>
        <w:t>Klein CR et al.  ·  Sci Rep  ·  26.08.2026  ·  PMID 42642558</w:t>
      </w:r>
    </w:p>
    <w:p>
      <w:r>
        <w:t>Retrospektive deutsche Kohortenstudie mit 326 Patienten (224 robotergestützt, 102 offen) zur Vorhersage 12 postoperativer Ergebnisse mittels Machine Learning und SHAP-Explainability-Analyse.</w:t>
      </w:r>
    </w:p>
    <w:p>
      <w:r>
        <w:rPr>
          <w:b/>
        </w:rPr>
        <w:t xml:space="preserve">Ergebnis: </w:t>
      </w:r>
      <w:r>
        <w:t>Machine-Learning-Modelle erreichten beste Leistung für postoperatives Hämoglobin (R² bis 0,57) und Entscheidung zu Gefrierschnitten (AUC bis 0,89). SHAP-Analyse zeigte: prozedurale Parameter (Katheterliege-Zeit, Aufenthalt) wurden fast ausschließlich durch Operationsansatz erklärt; pathologische Outcomes (ISUP-Grad) durch präoperative Tumorcharakteristika. Präoperatives Hämoglobin war stärkerer Prädiktor für postoperative Anämie als Alter.</w:t>
      </w:r>
    </w:p>
    <w:p>
      <w:r>
        <w:rPr>
          <w:b/>
          <w:sz w:val="19"/>
        </w:rPr>
        <w:t xml:space="preserve">Übertragbarkeit: </w:t>
      </w:r>
      <w:r>
        <w:rPr>
          <w:sz w:val="19"/>
        </w:rPr>
        <w:t>Deutsche Daten, direkt auf deutsche Kliniken übertragbar</w:t>
      </w:r>
    </w:p>
    <w:p>
      <w:r>
        <w:rPr>
          <w:color w:val="5A7D3A"/>
          <w:sz w:val="18"/>
        </w:rPr>
        <w:t>https://pubmed.ncbi.nlm.nih.gov/42642558/</w:t>
      </w:r>
    </w:p>
    <w:p>
      <w:pPr>
        <w:pStyle w:val="Heading2"/>
      </w:pPr>
      <w:r>
        <w:t>Digitale Gesundheitsanwendungen nach Sozioökonomie: Ungleichheit in Nutzung und Akzeptanz</w:t>
      </w:r>
    </w:p>
    <w:p>
      <w:r>
        <w:rPr>
          <w:i/>
          <w:color w:val="666666"/>
          <w:sz w:val="18"/>
        </w:rPr>
        <w:t>Standaar LMB et al.  ·  Inquiry  ·  25.08.2026  ·  PMID 42641147</w:t>
      </w:r>
    </w:p>
    <w:p>
      <w:r>
        <w:t>Querschnittsstudie mit 1.517 niederländischen Patienten mit chronischen Erkrankungen zur Untersuchung von Unterschieden in der Nutzung von fünf eHealth-Anwendungstypen zwischen Bildungsgruppen.</w:t>
      </w:r>
    </w:p>
    <w:p>
      <w:r>
        <w:rPr>
          <w:b/>
        </w:rPr>
        <w:t xml:space="preserve">Ergebnis: </w:t>
      </w:r>
      <w:r>
        <w:t>Personen mit niedrigerem Bildungsgrad nutzten signifikant weniger Websites (OR 4,78; 95% KI 3,50–6,53), Apps (OR 2,88), Wearables (OR 2,12) und Patientenportale (OR 3,24). Höhere Bildung assoziiert mit größerer Neigung zu eHealth-Nutzung (RRR 2,21) und weniger Unsicherheit (RRR 0,56). Digitale Versorgung erreicht nicht alle Patienten gleich.</w:t>
      </w:r>
    </w:p>
    <w:p>
      <w:r>
        <w:rPr>
          <w:b/>
          <w:sz w:val="19"/>
        </w:rPr>
        <w:t xml:space="preserve">Übertragbarkeit: </w:t>
      </w:r>
      <w:r>
        <w:rPr>
          <w:sz w:val="19"/>
        </w:rPr>
        <w:t>Niederlande, vergleichbares Versicherungssystem und Governance wie Deutschland</w:t>
      </w:r>
    </w:p>
    <w:p>
      <w:r>
        <w:rPr>
          <w:color w:val="5A7D3A"/>
          <w:sz w:val="18"/>
        </w:rPr>
        <w:t>https://pubmed.ncbi.nlm.nih.gov/42641147/</w:t>
      </w:r>
    </w:p>
    <w:p>
      <w:pPr>
        <w:pStyle w:val="Heading1"/>
      </w:pPr>
      <w:r>
        <w:t>Aufgenommen am 26.08.2026</w:t>
      </w:r>
    </w:p>
    <w:p>
      <w:pPr>
        <w:pStyle w:val="Heading2"/>
      </w:pPr>
      <w:r>
        <w:t>Notfaldiagnose als häufiger Versorgungsdefekt: elektronische Gesundheitsdaten zeigen 13 Erkrankungen mit schlechteren Outcomes</w:t>
      </w:r>
    </w:p>
    <w:p>
      <w:r>
        <w:rPr>
          <w:i/>
          <w:color w:val="666666"/>
          <w:sz w:val="18"/>
        </w:rPr>
        <w:t>Whitfield E et al.  ·  PLoS Med  ·  25.08.2026  ·  PMID 42640879</w:t>
      </w:r>
    </w:p>
    <w:p>
      <w:r>
        <w:t>Populationsbasierte Kohortenstudie mit verlinkten elektronischen Gesundheitsdaten von 1,7 Millionen Patienten in England zu Häufigkeit und Prognose von Notfalldiagnosen bei 13 nicht-neoplastischen Erkrankungen (1999–2019).</w:t>
      </w:r>
    </w:p>
    <w:p>
      <w:r>
        <w:rPr>
          <w:b/>
        </w:rPr>
        <w:t xml:space="preserve">Ergebnis: </w:t>
      </w:r>
      <w:r>
        <w:t>Notfalldiagnose trat bei 9 von 13 Erkrankungen in mindestens 20% auf; bei Morbus Parkinson 30%, bei COPD 35%. Für 9 von 13 Erkrankungen gab es substanzielle Unterschiede in der 1-Jahres-Mortalität (≥10% Differenz). Bereinigt um Alter, Deprivation, Komorbiditäten: Notfalldiagnose typischerweise mit deutlich höherer 1-Jahres-Mortalität (z.B. Zöliakie: aOR 7,53, 95% KI [5,64–10,1]; IBD: aOR 5,99, [5,30–6,78]). Große Unterschiede beim Krankenhausaufenthalt (z.B. Zöliakie bei Männern: aRR 8,76; Lyme-Borreliose bei Frauen: aRR 5,59). Findings konsistent in zwei CPRD-Subsets und Krebssiten. Limitationen: Annahmen zur Diagnosegenauigkeit.</w:t>
      </w:r>
    </w:p>
    <w:p>
      <w:r>
        <w:rPr>
          <w:b/>
          <w:sz w:val="19"/>
        </w:rPr>
        <w:t xml:space="preserve">Übertragbarkeit: </w:t>
      </w:r>
      <w:r>
        <w:rPr>
          <w:sz w:val="19"/>
        </w:rPr>
        <w:t>Englische NHS-Daten, UK-Gesundheitssystem, aber erkrankungs- und systemübergreifende Erkenntnisse übertragbar.</w:t>
      </w:r>
    </w:p>
    <w:p>
      <w:r>
        <w:rPr>
          <w:color w:val="5A7D3A"/>
          <w:sz w:val="18"/>
        </w:rPr>
        <w:t>https://pubmed.ncbi.nlm.nih.gov/42640879/</w:t>
      </w:r>
    </w:p>
    <w:p>
      <w:pPr>
        <w:pStyle w:val="Heading2"/>
      </w:pPr>
      <w:r>
        <w:t>KI-gestützte Risikoprognose bei Herzrhythmusstörungen: Patientensicht in 6 europäischen Ländern</w:t>
      </w:r>
    </w:p>
    <w:p>
      <w:r>
        <w:rPr>
          <w:i/>
          <w:color w:val="666666"/>
          <w:sz w:val="18"/>
        </w:rPr>
        <w:t>Lindinger GL et al.  ·  J Med Internet Res  ·  25.08.2026  ·  PMID 42640848</w:t>
      </w:r>
    </w:p>
    <w:p>
      <w:r>
        <w:t>Befragung von 470 Herzkranken in Deutschland, Niederlande und UK zur Akzeptanz von Personalized Risk Prediction und KI bei Defibrillator-Entscheidungen (ICD-Indikation).</w:t>
      </w:r>
    </w:p>
    <w:p>
      <w:r>
        <w:rPr>
          <w:b/>
        </w:rPr>
        <w:t xml:space="preserve">Ergebnis: </w:t>
      </w:r>
      <w:r>
        <w:t>51,9% Männer, Durchschnittsalter 61 Jahre. Sechs interpretierbare Faktoren identifiziert: wahrgenommener Nutzen von Risikomodellen, wahrgenommener Nutzen von KI, Transparenzerwartungen, Delegation an Algorithmen, selbstbewertete KI-Kompetenz und Präferenz für gemeinsame Entscheidungsfindung. PRP und KI wurden als nützlich zur Entscheidungsunterstützung wahrgenommen, vorausgesetzt Transparenz ist gewährleistet und Patienten bleiben aktiv eingebunden. Vollständige Delegation an KI wurde breit abgelehnt.</w:t>
      </w:r>
    </w:p>
    <w:p>
      <w:r>
        <w:rPr>
          <w:b/>
          <w:sz w:val="19"/>
        </w:rPr>
        <w:t xml:space="preserve">Übertragbarkeit: </w:t>
      </w:r>
      <w:r>
        <w:rPr>
          <w:sz w:val="19"/>
        </w:rPr>
        <w:t>Europäische Multizenterstudie, deutschsprachige und niederländische Teilnehmer vertreten.</w:t>
      </w:r>
    </w:p>
    <w:p>
      <w:r>
        <w:rPr>
          <w:color w:val="5A7D3A"/>
          <w:sz w:val="18"/>
        </w:rPr>
        <w:t>https://pubmed.ncbi.nlm.nih.gov/42640848/</w:t>
      </w:r>
    </w:p>
    <w:p>
      <w:pPr>
        <w:pStyle w:val="Heading2"/>
      </w:pPr>
      <w:r>
        <w:t>KI-Chatbot-Usability für öffentliches Gesundheitswesen: italienisches Validierungstool</w:t>
      </w:r>
    </w:p>
    <w:p>
      <w:r>
        <w:rPr>
          <w:i/>
          <w:color w:val="666666"/>
          <w:sz w:val="18"/>
        </w:rPr>
        <w:t>Baglivo F et al.  ·  Front Public Health  ·  10.08.2026  ·  PMID 42639113</w:t>
      </w:r>
    </w:p>
    <w:p>
      <w:r>
        <w:t>Entwicklung und Validierung des italienischen Chatbot Usability Questionnaire (CUQ-IT) an 77 Fachkräften, die einen Impf-Chatbot (VaxSense) bewerteten.</w:t>
      </w:r>
    </w:p>
    <w:p>
      <w:r>
        <w:rPr>
          <w:b/>
        </w:rPr>
        <w:t xml:space="preserve">Ergebnis: </w:t>
      </w:r>
      <w:r>
        <w:t>77 von 87 Workshop-Teilnehmern evaluierten Usability. KMO = 0,81, Bartlett χ² (120) = 515,36, p &lt; 0,001. Cronbach α = 0,881 (hohe interne Konsistenz). Mittlere CUQ-IT-Usability-Score für VaxSense: 66,60 ± 15,29. Teilnehmer mit höherem KI-Wissen, positiveren Einstellungen und häufigerem KI-Einsatz vergaben signifikant höhere Usability-Scores. Geschlechtsspezifische Unterschiede bei KI-Wissenseinschätzung und Usability-Bewertungen.</w:t>
      </w:r>
    </w:p>
    <w:p>
      <w:r>
        <w:rPr>
          <w:b/>
          <w:sz w:val="19"/>
        </w:rPr>
        <w:t xml:space="preserve">Übertragbarkeit: </w:t>
      </w:r>
      <w:r>
        <w:rPr>
          <w:sz w:val="19"/>
        </w:rPr>
        <w:t>Italienischer Public-Health-Kontext, kulturelle Adaptation eines englischen Instruments.</w:t>
      </w:r>
    </w:p>
    <w:p>
      <w:r>
        <w:rPr>
          <w:color w:val="5A7D3A"/>
          <w:sz w:val="18"/>
        </w:rPr>
        <w:t>https://pubmed.ncbi.nlm.nih.gov/42639113/</w:t>
      </w:r>
    </w:p>
    <w:p>
      <w:pPr>
        <w:pStyle w:val="Heading2"/>
      </w:pPr>
      <w:r>
        <w:t>Digitale Gesundheitskompetenz und KI-Einstellungen bei Klinikpersonal: spanisch-finnische Studie</w:t>
      </w:r>
    </w:p>
    <w:p>
      <w:r>
        <w:rPr>
          <w:i/>
          <w:color w:val="666666"/>
          <w:sz w:val="18"/>
        </w:rPr>
        <w:t>Jimenez-Garcia S et al.  ·  J Med Internet Res  ·  24.08.2026  ·  PMID 42638355</w:t>
      </w:r>
    </w:p>
    <w:p>
      <w:r>
        <w:t>Querschnittstudie zu Zusammenhang zwischen digitaler Gesundheitskompetenz (DigiHealthCom, 42 Items) und Einstellungen zu KI bei 229 spanischen und finnischen Gesundheitsfachleuten.</w:t>
      </w:r>
    </w:p>
    <w:p>
      <w:r>
        <w:rPr>
          <w:b/>
        </w:rPr>
        <w:t xml:space="preserve">Ergebnis: </w:t>
      </w:r>
      <w:r>
        <w:t>73,8% Frauen, 53,7% Pflegekräfte, Durchschnittsalter 45,9 Jahre. Mittlere digitale Kompetenz 3,01/5 (SD 0,51), niedrigste bei Evaluierung und Implementierung digitaler Lösungen (2,83/5). Organisatorische Unterstützung moderat (2,51/5). 58,77% äußerten positive KI-Einstellungen. Konfirmatorische Faktoranalyse bestätigte Modellstrukturen. Qualitative Daten zeigten bedingten Optimismus mit Erwartungen bei Effizienz, aber Sorgen bezüglich Training, Governance und menschlicher Kontrolle.</w:t>
      </w:r>
    </w:p>
    <w:p>
      <w:r>
        <w:rPr>
          <w:b/>
          <w:sz w:val="19"/>
        </w:rPr>
        <w:t xml:space="preserve">Übertragbarkeit: </w:t>
      </w:r>
      <w:r>
        <w:rPr>
          <w:sz w:val="19"/>
        </w:rPr>
        <w:t>Spanien und Finnland; Transfer auf deutsches Gesundheitspersonal mittel wegen unterschiedlicher Digitalisierungsgrade.</w:t>
      </w:r>
    </w:p>
    <w:p>
      <w:r>
        <w:rPr>
          <w:color w:val="5A7D3A"/>
          <w:sz w:val="18"/>
        </w:rPr>
        <w:t>https://pubmed.ncbi.nlm.nih.gov/42638355/</w:t>
      </w:r>
    </w:p>
    <w:p>
      <w:pPr>
        <w:pStyle w:val="Heading1"/>
      </w:pPr>
      <w:r>
        <w:t>Aufgenommen am 25.08.2026</w:t>
      </w:r>
    </w:p>
    <w:p>
      <w:pPr>
        <w:pStyle w:val="Heading2"/>
      </w:pPr>
      <w:r>
        <w:t>Digital- und AI-basierte Immunzellquantifikation in HER2-positivem Brustkrebs: prognostische Wertigkeit und Therapieertrag-Vorhersage</w:t>
      </w:r>
    </w:p>
    <w:p>
      <w:r>
        <w:rPr>
          <w:i/>
          <w:color w:val="666666"/>
          <w:sz w:val="18"/>
        </w:rPr>
        <w:t>Lara González LE et al.  ·  Lancet Oncol  ·  Sept. 2026  ·  PMID 42636838</w:t>
      </w:r>
    </w:p>
    <w:p>
      <w:r>
        <w:t>Sekundäranalyse der Phase-3-Studie APHINITY (4.262 Patientinnen) mit Vergleich manueller, digitaler und AI-basierter Stromalentzündungsmessung sowie AI-abgeleiteter Raummerkmale für Prognostik und Therapie-Nutzen-Schichtung unter Pertuzumab.</w:t>
      </w:r>
    </w:p>
    <w:p>
      <w:r>
        <w:rPr>
          <w:b/>
        </w:rPr>
        <w:t xml:space="preserve">Ergebnis: </w:t>
      </w:r>
      <w:r>
        <w:t>Manuelle Scoring-Reproduzierbarkeit (ICC 0,84); AI-Methode reklassifizierte 11,6% node-positiver Fälle von immun-niedrig zu immun-hoch, mit verbesserter Behandlungsvorhersage; HRs für invasive krankheitsfreie Überlebenszeit 0,36–0,48 unter Pertuzumab bei hohen TIL-Werten; AI-Hotspot-Scores lieferten zusätzliche Information (alle p&lt;0,010).</w:t>
      </w:r>
    </w:p>
    <w:p>
      <w:r>
        <w:rPr>
          <w:b/>
          <w:sz w:val="19"/>
        </w:rPr>
        <w:t xml:space="preserve">Übertragbarkeit: </w:t>
      </w:r>
      <w:r>
        <w:rPr>
          <w:sz w:val="19"/>
        </w:rPr>
        <w:t>Mehrzentrale europäische Studie (Deutschland, Schweiz, Niederlande, Belgien), vergleichbarer Versorgungskontext</w:t>
      </w:r>
    </w:p>
    <w:p>
      <w:r>
        <w:rPr>
          <w:color w:val="5A7D3A"/>
          <w:sz w:val="18"/>
        </w:rPr>
        <w:t>https://pubmed.ncbi.nlm.nih.gov/42636838/</w:t>
      </w:r>
    </w:p>
    <w:p>
      <w:pPr>
        <w:pStyle w:val="Heading2"/>
      </w:pPr>
      <w:r>
        <w:t>Digitale Adipositas-Intervention: 3.511 € Kosteneinsparung und 0,07 QALY-Gewinn pro Patient in zehn Jahren</w:t>
      </w:r>
    </w:p>
    <w:p>
      <w:r>
        <w:rPr>
          <w:i/>
          <w:color w:val="666666"/>
          <w:sz w:val="18"/>
        </w:rPr>
        <w:t>Walter E et al.  ·  JMIR Form Res  ·  24.08.2026  ·  PMID 42636435</w:t>
      </w:r>
    </w:p>
    <w:p>
      <w:r>
        <w:t>Gesundheitsökonomische Modellierung für Deutschland einer mobilen App zur Gewichtsmanagement über zehn Jahre im Vergleich zu üblicher Versorgung.</w:t>
      </w:r>
    </w:p>
    <w:p>
      <w:r>
        <w:rPr>
          <w:b/>
        </w:rPr>
        <w:t xml:space="preserve">Ergebnis: </w:t>
      </w:r>
      <w:r>
        <w:t>Die App generierte Kosteneinsparungen von 3.511,85 € pro Patient, mit Gewinn von 0,0683 QALYs (≈ 3,6 Wochen in perfekter Gesundheit); Prävalenz Typ-2-Diabetes sank um 1,6 Prozentpunkte, reduzierte Diabetesdauer um acht Monate.</w:t>
      </w:r>
    </w:p>
    <w:p>
      <w:r>
        <w:rPr>
          <w:b/>
          <w:sz w:val="19"/>
        </w:rPr>
        <w:t xml:space="preserve">Übertragbarkeit: </w:t>
      </w:r>
      <w:r>
        <w:rPr>
          <w:sz w:val="19"/>
        </w:rPr>
        <w:t>Deutsches Gesundheitssystem, Parametrisierung für lokale Versorgungsrealität verfügbar</w:t>
      </w:r>
    </w:p>
    <w:p>
      <w:r>
        <w:rPr>
          <w:color w:val="5A7D3A"/>
          <w:sz w:val="18"/>
        </w:rPr>
        <w:t>https://pubmed.ncbi.nlm.nih.gov/42636435/</w:t>
      </w:r>
    </w:p>
    <w:p>
      <w:pPr>
        <w:pStyle w:val="Heading2"/>
      </w:pPr>
      <w:r>
        <w:t>Klinische Wirkung von AI-gestützter Frakturdiagnostik in britischen Notaufnahmen und Verletzungsambulanzen</w:t>
      </w:r>
    </w:p>
    <w:p>
      <w:r>
        <w:rPr>
          <w:i/>
          <w:color w:val="666666"/>
          <w:sz w:val="18"/>
        </w:rPr>
        <w:t>Novak A et al.  ·  BMJ Open  ·  21.08.2026  ·  PMID 42629153</w:t>
      </w:r>
    </w:p>
    <w:p>
      <w:r>
        <w:t>Laufende Cluster-randomisierte Cross-over-Studie über sechs Monate in vier UK-Trusts zur Messung der Auswirkung eines CE-geprüften AI-Tools auf ungeeignete Arztkontakte, Versorgungsergebnisse und Kosteneffektivität bei Verdacht auf Knochenverletzungen.</w:t>
      </w:r>
    </w:p>
    <w:p>
      <w:r>
        <w:rPr>
          <w:b/>
        </w:rPr>
        <w:t xml:space="preserve">Ergebnis: </w:t>
      </w:r>
      <w:r>
        <w:t>Studienprotokoll beschreiben; primärer Outcome ist Inzidenz unangemessener Arzt-Patienten-Kontakte (wiederholte Krankenhausbesuche, Überweisungen, Nachverfolgung wegen übersehener Frakturen) in Phase 'AI an' vs. 'AI aus'; sekundäre Outcomes umfassen Lebensqualität, klinisches Urteil, Kosten.</w:t>
      </w:r>
    </w:p>
    <w:p>
      <w:r>
        <w:rPr>
          <w:b/>
          <w:sz w:val="19"/>
        </w:rPr>
        <w:t xml:space="preserve">Übertragbarkeit: </w:t>
      </w:r>
      <w:r>
        <w:rPr>
          <w:sz w:val="19"/>
        </w:rPr>
        <w:t>Großbritannien, aber strukturelle Nähe zu deutschem System und zu europäischen Regulierungsrahmen</w:t>
      </w:r>
    </w:p>
    <w:p>
      <w:r>
        <w:rPr>
          <w:color w:val="5A7D3A"/>
          <w:sz w:val="18"/>
        </w:rPr>
        <w:t>https://pubmed.ncbi.nlm.nih.gov/42629153/</w:t>
      </w:r>
    </w:p>
    <w:p>
      <w:pPr>
        <w:pStyle w:val="Heading1"/>
      </w:pPr>
      <w:r>
        <w:t>Aufgenommen am 23.08.2026</w:t>
      </w:r>
    </w:p>
    <w:p>
      <w:pPr>
        <w:pStyle w:val="Heading2"/>
      </w:pPr>
      <w:r>
        <w:t>KI-Unterstützung bei Frakturdiagnose in Radiographien: Multinationaler Validierungstest an drei europäischen Zentren mit Kliniker-Performance</w:t>
      </w:r>
    </w:p>
    <w:p>
      <w:r>
        <w:rPr>
          <w:i/>
          <w:color w:val="666666"/>
          <w:sz w:val="18"/>
        </w:rPr>
        <w:t>Ruitenbeek HC et al.  ·  Radiology  ·  Aug. 2026  ·  PMID 42610815</w:t>
      </w:r>
    </w:p>
    <w:p>
      <w:r>
        <w:t>Retrospektive multizentrische Validierungsstudie eines vorkonfigurierten Fraktur-KI-Tools an 1500 Röntgenbildern aus Niederlanden, Dänemark und Deutschland; Effekt auf Kliniker-Sensitivität und Spezifität untersucht.</w:t>
      </w:r>
    </w:p>
    <w:p>
      <w:r>
        <w:rPr>
          <w:b/>
        </w:rPr>
        <w:t xml:space="preserve">Ergebnis: </w:t>
      </w:r>
      <w:r>
        <w:t>KI-Sensitivität über Zentren: 80–86%, Spezifität 93–96%; keine signifikanten Unterschiede zwischen Zentren (p=0,23). Mit KI-Hilfe verbesserte sich die Kliniker-Sensitivität um 11 Prozentpunkte (95% CI: 6,8–14,4; p&lt;0,001), während Spezifität stabil blieb (Δ=0,6 Pp, p=0,34). Tool-Performance zeigte sich konsistent über Länder und Bildprotokolle.</w:t>
      </w:r>
    </w:p>
    <w:p>
      <w:r>
        <w:rPr>
          <w:b/>
          <w:sz w:val="19"/>
        </w:rPr>
        <w:t xml:space="preserve">Übertragbarkeit: </w:t>
      </w:r>
      <w:r>
        <w:rPr>
          <w:sz w:val="19"/>
        </w:rPr>
        <w:t>Drei europäische Länder mit vergleichbaren Versorgungssystemen und Bildstandards.</w:t>
      </w:r>
    </w:p>
    <w:p>
      <w:r>
        <w:rPr>
          <w:color w:val="5A7D3A"/>
          <w:sz w:val="18"/>
        </w:rPr>
        <w:t>https://pubmed.ncbi.nlm.nih.gov/42610815/</w:t>
      </w:r>
    </w:p>
    <w:p>
      <w:pPr>
        <w:pStyle w:val="Heading2"/>
      </w:pPr>
      <w:r>
        <w:t>Digitale Gesundheitsanwendung zur Unterstützung regelmäßiger Bewegung nach kardialer Rehabilitation: Feasibility-Pilotstudie in Österreich</w:t>
      </w:r>
    </w:p>
    <w:p>
      <w:r>
        <w:rPr>
          <w:i/>
          <w:color w:val="666666"/>
          <w:sz w:val="18"/>
        </w:rPr>
        <w:t>Leysen D et al.  ·  JMIR Form Res  ·  11.08.2026  ·  PMID 42610731</w:t>
      </w:r>
    </w:p>
    <w:p>
      <w:r>
        <w:t>Randomisierte kontrollierte Pilotstudie (n=34, davon 16 Intervention) der aktivplan-App als digitale Unterstützung für Bewegungsverhalten nach kardialer Phase-II-Rehabilitation in Österreich über 10 Wochen.</w:t>
      </w:r>
    </w:p>
    <w:p>
      <w:r>
        <w:rPr>
          <w:b/>
        </w:rPr>
        <w:t xml:space="preserve">Ergebnis: </w:t>
      </w:r>
      <w:r>
        <w:t>Rekrutierungsrate 0,6–1,0 Patienten/Woche, Dropout 18%, Datenvollständigkeit 97,4%. Patientenadhärenz hoch: 71% geplante Aktivitäten abgeschlossen, durchschnittlich 39 zusätzliche Aktivitäten pro Teilnehmer. Keine Nebenwirkungen. HCPs berichteten hohe Implementierungstreue (Normalization Measure Development: 3,75/5), Patienten und Personal positiv zur Machbarkeit und Intervention.</w:t>
      </w:r>
    </w:p>
    <w:p>
      <w:r>
        <w:rPr>
          <w:b/>
          <w:sz w:val="19"/>
        </w:rPr>
        <w:t xml:space="preserve">Übertragbarkeit: </w:t>
      </w:r>
      <w:r>
        <w:rPr>
          <w:sz w:val="19"/>
        </w:rPr>
        <w:t>Österreich, vergleichbares deutsches Gesundheitssystem und Rehastandardisierung.</w:t>
      </w:r>
    </w:p>
    <w:p>
      <w:r>
        <w:rPr>
          <w:color w:val="5A7D3A"/>
          <w:sz w:val="18"/>
        </w:rPr>
        <w:t>https://pubmed.ncbi.nlm.nih.gov/42610731/</w:t>
      </w:r>
    </w:p>
    <w:p>
      <w:pPr>
        <w:pStyle w:val="Heading1"/>
      </w:pPr>
      <w:r>
        <w:t>Aufgenommen am 22.08.2026</w:t>
      </w:r>
    </w:p>
    <w:p>
      <w:pPr>
        <w:pStyle w:val="Heading2"/>
      </w:pPr>
      <w:r>
        <w:t>Menschlich regulierte KI-Informationstechnologie für sichere psychische Teleberatung: Governance-Framework und Risikokontroll-Layers</w:t>
      </w:r>
    </w:p>
    <w:p>
      <w:r>
        <w:rPr>
          <w:i/>
          <w:color w:val="666666"/>
          <w:sz w:val="18"/>
        </w:rPr>
        <w:t>Yang MA et al.  ·  JMIR Form Res  ·  21.08.2026  ·  PMID 42628031</w:t>
      </w:r>
    </w:p>
    <w:p>
      <w:r>
        <w:t>Sekundäre Rahmenentwicklung mit Anforderungs-Mapping für sichere KI-gestützte psychische Beratung, basierend auf Korean AI Hub Beratungs-Datensätzen und Analyse von Fehler-Modi von Zusammenfassungs- und Screening-Modellen.</w:t>
      </w:r>
    </w:p>
    <w:p>
      <w:r>
        <w:rPr>
          <w:b/>
        </w:rPr>
        <w:t xml:space="preserve">Ergebnis: </w:t>
      </w:r>
      <w:r>
        <w:t>Dokumentiert Fehlermuster in LLM-generierten Zusammenfassungen: 55,4% enthielten unbegründete Inhalte, 31,7% über-diagnostische Formulierungen, 54,7% medikalisierte Ausdrücke; insgesamt 91,4% der Test-Fälle triggerten mindestens eine regelbasierte Sicherheits-Flag. Entwickelt 7-stufigen Workflow, 6 Kontroll-Layers, operatives Sicherheits-Gate und Crosswalk zwischen Workflow und Kontrolle. Keine Deployment ohne menschliche Validierung empfohlen.</w:t>
      </w:r>
    </w:p>
    <w:p>
      <w:r>
        <w:rPr>
          <w:b/>
          <w:sz w:val="19"/>
        </w:rPr>
        <w:t xml:space="preserve">Übertragbarkeit: </w:t>
      </w:r>
      <w:r>
        <w:rPr>
          <w:sz w:val="19"/>
        </w:rPr>
        <w:t>Südkorea, NLP und Datenschutz-Aspekte aber auf deutsche Teleberatungsszenarien übertragbar; zeigt Notwendigkeit von Governance vor Einsatz</w:t>
      </w:r>
    </w:p>
    <w:p>
      <w:r>
        <w:rPr>
          <w:color w:val="5A7D3A"/>
          <w:sz w:val="18"/>
        </w:rPr>
        <w:t>https://pubmed.ncbi.nlm.nih.gov/42628031/</w:t>
      </w:r>
    </w:p>
    <w:p>
      <w:pPr>
        <w:pStyle w:val="Heading2"/>
      </w:pPr>
      <w:r>
        <w:t>KI-gestützte klinische Entscheidungsunterstützung in der Medizin: Patient:innenvertrauen hängt von der Modus und Timing des AI-Einsatzes ab</w:t>
      </w:r>
    </w:p>
    <w:p>
      <w:r>
        <w:rPr>
          <w:i/>
          <w:color w:val="666666"/>
          <w:sz w:val="18"/>
        </w:rPr>
        <w:t>Schaffernak I et al.  ·  J Med Internet Res  ·  21.08.2026  ·  PMID 42627987</w:t>
      </w:r>
    </w:p>
    <w:p>
      <w:r>
        <w:t>Zwei experimentelle Studien testeten, wie Typ und Timing von KI-Unterstützung für Ärzte das Vertrauen von Patient:innen in medizinische Entscheidungen beeinflussen.</w:t>
      </w:r>
    </w:p>
    <w:p>
      <w:r>
        <w:rPr>
          <w:b/>
        </w:rPr>
        <w:t xml:space="preserve">Ergebnis: </w:t>
      </w:r>
      <w:r>
        <w:t>Diagnose-KI (im Vergleich zu beschreibender KI) reduzierte das Vertrauen in medizinische Entscheidungen signifikant (5,00 vs. 5,37 auf 7er-Skala; p=0,002) und die wahrgenommene Glaubwürdigkeit des Arztes (4,93 vs. 5,40; p&lt;0,001). Wenn Ärzte KI-Ergebnisse unabhängig von ihrer eigenen Einschätzung prüften (sequenzielle Entscheidungsfindung), verschärfte sich dieser Effekt nicht – das Vertrauen blieb höher als bei gleichzeitiger KI- und Informationsprüfung. Das Vertrauen in Ärztliche Unabhängigkeit spielte eine zentrale Rolle.</w:t>
      </w:r>
    </w:p>
    <w:p>
      <w:r>
        <w:rPr>
          <w:b/>
          <w:sz w:val="19"/>
        </w:rPr>
        <w:t xml:space="preserve">Übertragbarkeit: </w:t>
      </w:r>
      <w:r>
        <w:rPr>
          <w:sz w:val="19"/>
        </w:rPr>
        <w:t>Deutsche Studienteilnehmer:innen, Messaging für KI-Implementierung auf lokale Kontexte übertragbar</w:t>
      </w:r>
    </w:p>
    <w:p>
      <w:r>
        <w:rPr>
          <w:color w:val="5A7D3A"/>
          <w:sz w:val="18"/>
        </w:rPr>
        <w:t>https://pubmed.ncbi.nlm.nih.gov/42627987/</w:t>
      </w:r>
    </w:p>
    <w:p>
      <w:pPr>
        <w:pStyle w:val="Heading2"/>
      </w:pPr>
      <w:r>
        <w:t>Large Language Models zur automatisierten Klassifizierung postoperativer Komplikationen aus Kliniktexten: Zero-Shot-Ansatz im Krankenhaus</w:t>
      </w:r>
    </w:p>
    <w:p>
      <w:r>
        <w:rPr>
          <w:i/>
          <w:color w:val="666666"/>
          <w:sz w:val="18"/>
        </w:rPr>
        <w:t>Warmer S et al.  ·  J Med Internet Res  ·  21.08.2026  ·  PMID 42627683</w:t>
      </w:r>
    </w:p>
    <w:p>
      <w:r>
        <w:t>Sechs LLMs wurden getestet, um postoperative Komplikationen nach der Clavien-Dindo-Klassifikation direkt aus Entlassungsbriefen von Leberchirurgie-Patienten zu erfassen, ohne spezielles Training auf diese Daten.</w:t>
      </w:r>
    </w:p>
    <w:p>
      <w:r>
        <w:rPr>
          <w:b/>
        </w:rPr>
        <w:t xml:space="preserve">Ergebnis: </w:t>
      </w:r>
      <w:r>
        <w:t>Open-Weight-Modelle erreichten Genauigkeiten von 0,75–0,78 für die 5-stufige Klassifikation (F1-Score 0,76–0,78), für binäre Klassifikation (kritisch vs. unkritisch) 0,93–0,94 (F1 0,93–0,95, Cohen κ 0,76–0,79). Performance näherte sich dem Benchmark zwischen zwei Fachleuten (κ=0,75). Proprietary Modelle erreichten 0,78 bzw. 0,94–0,98. Ein Ensemble-Ansatz verbesserte die Robustheit.</w:t>
      </w:r>
    </w:p>
    <w:p>
      <w:r>
        <w:rPr>
          <w:b/>
          <w:sz w:val="19"/>
        </w:rPr>
        <w:t xml:space="preserve">Übertragbarkeit: </w:t>
      </w:r>
      <w:r>
        <w:rPr>
          <w:sz w:val="19"/>
        </w:rPr>
        <w:t>Deutsche Universitätskliniken, ähnliche Dokumentationspflichten und unstrukturierte Klinikabrechnungstexte</w:t>
      </w:r>
    </w:p>
    <w:p>
      <w:r>
        <w:rPr>
          <w:color w:val="5A7D3A"/>
          <w:sz w:val="18"/>
        </w:rPr>
        <w:t>https://pubmed.ncbi.nlm.nih.gov/42627683/</w:t>
      </w:r>
    </w:p>
    <w:p>
      <w:pPr>
        <w:pStyle w:val="Heading2"/>
      </w:pPr>
      <w:r>
        <w:t>Sicherheit und Sicherheitsrisiken großer Sprachmodelle im Klinikalltag: Systematische Übersicht über Hazards, Mitigationen und Stakeholder-Verantwortung</w:t>
      </w:r>
    </w:p>
    <w:p>
      <w:r>
        <w:rPr>
          <w:i/>
          <w:color w:val="666666"/>
          <w:sz w:val="18"/>
        </w:rPr>
        <w:t>Clusmann J et al.  ·  Nature  ·  19.08.2026  ·  PMID 42618758</w:t>
      </w:r>
    </w:p>
    <w:p>
      <w:r>
        <w:t>Systematische Bewertung der aktuellen Literatur zu Sicherheit und Datensicherheit von LLMs in klinischen Settings, mit Kartierung von Hazards auf Entwicklungsphasen (Design, Daten, Modell, Inferenz, Umgebung) und Identifikation von Mitigationsmechanismen.</w:t>
      </w:r>
    </w:p>
    <w:p>
      <w:r>
        <w:rPr>
          <w:b/>
        </w:rPr>
        <w:t xml:space="preserve">Ergebnis: </w:t>
      </w:r>
      <w:r>
        <w:t>Review dokumentiert kritische Sicherheitslücken: Halluzinationen und Verzerrungen, Datenschutz-Verletzungen beim Training, Anfälligkeit für Prompt-Injections und Jailbreaks, fehlende Nachverfolgbarkeit, unzureichende Mensch-Maschine-Interaktion. Mitigationsebenen reichen von Optimierungsbeschränkungen über Knowledge-Integrity bis zur klinischen Überwachung. Nennt neun Stakeholder-Gruppen und deren Verantwortungen – kein einzelner Wert, aber klares Framework.</w:t>
      </w:r>
    </w:p>
    <w:p>
      <w:r>
        <w:rPr>
          <w:b/>
          <w:sz w:val="19"/>
        </w:rPr>
        <w:t xml:space="preserve">Übertragbarkeit: </w:t>
      </w:r>
      <w:r>
        <w:rPr>
          <w:sz w:val="19"/>
        </w:rPr>
        <w:t>Deutschland und EU, EU-Regulierung (KI-Verordnung, MDR) direkt relevant; Sicherheits-Befunde modell- und systemunabhängig</w:t>
      </w:r>
    </w:p>
    <w:p>
      <w:r>
        <w:rPr>
          <w:color w:val="5A7D3A"/>
          <w:sz w:val="18"/>
        </w:rPr>
        <w:t>https://pubmed.ncbi.nlm.nih.gov/42618758/</w:t>
      </w:r>
    </w:p>
    <w:p>
      <w:pPr>
        <w:pStyle w:val="Heading1"/>
      </w:pPr>
      <w:r>
        <w:t>Aufgenommen am 21.08.2026</w:t>
      </w:r>
    </w:p>
    <w:p>
      <w:pPr>
        <w:pStyle w:val="Heading2"/>
      </w:pPr>
      <w:r>
        <w:t>Natural Language Processing zur Identifikation von Beckeninfektionen aus Krankenhaus-Dokumentationen</w:t>
      </w:r>
    </w:p>
    <w:p>
      <w:r>
        <w:rPr>
          <w:i/>
          <w:color w:val="666666"/>
          <w:sz w:val="18"/>
        </w:rPr>
        <w:t>Quentin E et al.  ·  BMJ Open  ·  20.08.2026  ·  PMID 42624602</w:t>
      </w:r>
    </w:p>
    <w:p>
      <w:r>
        <w:t>Entwicklung eines Algorithmus zur automatischen Erkennung von Beckeninfekationen (PID) aus diagnostischen Codes und Freitextberichten in einer großen französischen Klinik-Datenbank.</w:t>
      </w:r>
    </w:p>
    <w:p>
      <w:r>
        <w:rPr>
          <w:b/>
        </w:rPr>
        <w:t xml:space="preserve">Ergebnis: </w:t>
      </w:r>
      <w:r>
        <w:t>Der Algorithmus erreichte bei 1732 NLP-klassifizierten Fällen eine Sensitivität von 0,80, Präzision von 0,74 und F1-Score von 0,77. Bei 93 von Experten klassifizierten Fällen: Sensitivität 0,76, Präzision 0,82, F1-Score 0,79. Insgesamt wurden 901 PID-Episoden in 880 Patienten identifiziert, Chlamydia-Infektionen in 9,9 % nachgewiesen.</w:t>
      </w:r>
    </w:p>
    <w:p>
      <w:r>
        <w:rPr>
          <w:b/>
          <w:sz w:val="19"/>
        </w:rPr>
        <w:t xml:space="preserve">Übertragbarkeit: </w:t>
      </w:r>
      <w:r>
        <w:rPr>
          <w:sz w:val="19"/>
        </w:rPr>
        <w:t>Französische Klinikdaten mit vergleichbaren EHR-Strukturen und Dokumentationspflichten.</w:t>
      </w:r>
    </w:p>
    <w:p>
      <w:r>
        <w:rPr>
          <w:color w:val="5A7D3A"/>
          <w:sz w:val="18"/>
        </w:rPr>
        <w:t>https://pubmed.ncbi.nlm.nih.gov/42624602/</w:t>
      </w:r>
    </w:p>
    <w:p>
      <w:pPr>
        <w:pStyle w:val="Heading2"/>
      </w:pPr>
      <w:r>
        <w:t>Implementation eines KI-gestützten Stroke-Entscheidungstools in klinischem Workflow mit Routine-Perfusions-Bildgebung</w:t>
      </w:r>
    </w:p>
    <w:p>
      <w:r>
        <w:rPr>
          <w:i/>
          <w:color w:val="666666"/>
          <w:sz w:val="18"/>
        </w:rPr>
        <w:t>Karlsson A et al.  ·  Eur Stroke J  ·  05.08.2026  ·  PMID 42623551</w:t>
      </w:r>
    </w:p>
    <w:p>
      <w:r>
        <w:t>Retroaktive Untersuchung der Implementierung einer KI-Software (Brainomix 360 Stroke) zur Beschleunigung von Schlaganfall-Bildauswertung in einem schwedischen Hochvolumen-Zentrum mit EVT-Versorgung.</w:t>
      </w:r>
    </w:p>
    <w:p>
      <w:r>
        <w:rPr>
          <w:b/>
        </w:rPr>
        <w:t xml:space="preserve">Ergebnis: </w:t>
      </w:r>
      <w:r>
        <w:t>Adjustierte Median-Zeit von NCCT zu Leistenpunktion sank signifikant von 47 min (vor Implementierung) auf 36 min (Lernphase) und 35 min (etablierte Phase). CT-zu-Perfusions-Verfügbarkeit: 7 min → 6 min. In primären Stroke-Centern ähnliche Ergebnisse; keine signifikanten Unterschiede in klinischen Outcomes (neurologische Besserung, funktionelle Ergebnisse).</w:t>
      </w:r>
    </w:p>
    <w:p>
      <w:r>
        <w:rPr>
          <w:b/>
          <w:sz w:val="19"/>
        </w:rPr>
        <w:t xml:space="preserve">Übertragbarkeit: </w:t>
      </w:r>
      <w:r>
        <w:rPr>
          <w:sz w:val="19"/>
        </w:rPr>
        <w:t>Schwedisches Hochvolumen-Zentrum mit europäischem Workflow und standardisierter Bildgebung; Zeitgewinne übertragbar auf vergleichbare deutsche Zentren.</w:t>
      </w:r>
    </w:p>
    <w:p>
      <w:r>
        <w:rPr>
          <w:color w:val="5A7D3A"/>
          <w:sz w:val="18"/>
        </w:rPr>
        <w:t>https://pubmed.ncbi.nlm.nih.gov/42623551/</w:t>
      </w:r>
    </w:p>
    <w:p>
      <w:pPr>
        <w:pStyle w:val="Heading2"/>
      </w:pPr>
      <w:r>
        <w:t>Machine-Learning-Modelle zur Vorhersage von Akutem Nierenschaden und Post-AKI-Mortalität: Systematische Übersicht und Metaanalyse</w:t>
      </w:r>
    </w:p>
    <w:p>
      <w:r>
        <w:rPr>
          <w:i/>
          <w:color w:val="666666"/>
          <w:sz w:val="18"/>
        </w:rPr>
        <w:t>Xiao H et al.  ·  J Med Internet Res  ·  20.08.2026  ·  PMID 42623396</w:t>
      </w:r>
    </w:p>
    <w:p>
      <w:r>
        <w:t>Systematische Übersicht und Metaanalyse von 219 Studien mit 7,3 Millionen Teilnehmern zu Diskriminationsgüte von ML-Modellen für Vorhersage von akutem Nierenschaden und Post-AKI-Mortalität in realen klinischen Daten.</w:t>
      </w:r>
    </w:p>
    <w:p>
      <w:r>
        <w:rPr>
          <w:b/>
        </w:rPr>
        <w:t xml:space="preserve">Ergebnis: </w:t>
      </w:r>
      <w:r>
        <w:t>Gepooltes AUC für AKI-Auftreten: 0,834 (95%-KI 0,821–0,846); für Post-AKI-Mortalität: 0,830 (95%-KI 0,807–0,851). Externe Validierung selten (16,0 % für AKI-Auftreten, 29,0 % für Mortalität). Nichtlineare Modelle (Deep Learning, Ensemble-Methoden) zeigten höhere AUC-Punktschätzungen. PROBAST+AI-Bewertung: 58,9 % niedriges Risiko, 38,4 % hohes Risiko.</w:t>
      </w:r>
    </w:p>
    <w:p>
      <w:r>
        <w:rPr>
          <w:b/>
          <w:sz w:val="19"/>
        </w:rPr>
        <w:t xml:space="preserve">Übertragbarkeit: </w:t>
      </w:r>
      <w:r>
        <w:rPr>
          <w:sz w:val="19"/>
        </w:rPr>
        <w:t>Globale Evidenz mit unterschiedlichen Datenquellen; methodische Erkenntnisse auf deutsche ICU-Populationen übertragbar, aber externe Validierung an deutschen Daten erforderlich.</w:t>
      </w:r>
    </w:p>
    <w:p>
      <w:r>
        <w:rPr>
          <w:color w:val="5A7D3A"/>
          <w:sz w:val="18"/>
        </w:rPr>
        <w:t>https://pubmed.ncbi.nlm.nih.gov/42623396/</w:t>
      </w:r>
    </w:p>
    <w:p>
      <w:pPr>
        <w:pStyle w:val="Heading2"/>
      </w:pPr>
      <w:r>
        <w:t>EHR-integriertes LLM-gestütztes Triage-Tool für chirurgische Patienten zur Identifikation von Comanagement-Kandidaten</w:t>
      </w:r>
    </w:p>
    <w:p>
      <w:r>
        <w:rPr>
          <w:i/>
          <w:color w:val="666666"/>
          <w:sz w:val="18"/>
        </w:rPr>
        <w:t>Wang J et al.  ·  JAMA Netw Open  ·  03.08.2026  ·  PMID 42623072</w:t>
      </w:r>
    </w:p>
    <w:p>
      <w:r>
        <w:t>Prospektive Qualitätsverbesserungsstudie eines LLM-basierten Entscheidungsunterstützungs-Tools in der EHR zur automatisierten Triage von Patienten für Hospitalist-Chirurg-Comanagement an der Stanford-Klinik.</w:t>
      </w:r>
    </w:p>
    <w:p>
      <w:r>
        <w:rPr>
          <w:b/>
        </w:rPr>
        <w:t xml:space="preserve">Ergebnis: </w:t>
      </w:r>
      <w:r>
        <w:t>Bei 6193 Patienten: Sensitivität 0,94 (95%-KI 0,91–0,96), Spezifität 0,74 (95%-KI 0,71–0,77). 25,5 % der Patienten als Comanagement-Kandidaten identifiziert. Nachträgliche Überprüfung zeigte, dass die meisten Diskrepanzen auf modifizierbare Lücken in klinischen Kriterien oder Workflow, nicht auf KI-Fehler (2 von 19 false-negatives) zurückgingen.</w:t>
      </w:r>
    </w:p>
    <w:p>
      <w:r>
        <w:rPr>
          <w:b/>
          <w:sz w:val="19"/>
        </w:rPr>
        <w:t xml:space="preserve">Übertragbarkeit: </w:t>
      </w:r>
      <w:r>
        <w:rPr>
          <w:sz w:val="19"/>
        </w:rPr>
        <w:t>USA-Setting, aber Workflow und Entscheidungskriterien für Comanagement ähneln deutschen Modellen; EHR-Integration relevant für Versorgungsforschung hierzulande.</w:t>
      </w:r>
    </w:p>
    <w:p>
      <w:r>
        <w:rPr>
          <w:color w:val="5A7D3A"/>
          <w:sz w:val="18"/>
        </w:rPr>
        <w:t>https://pubmed.ncbi.nlm.nih.gov/42623072/</w:t>
      </w:r>
    </w:p>
    <w:p>
      <w:pPr>
        <w:pStyle w:val="Heading2"/>
      </w:pPr>
      <w:r>
        <w:t>Nutzerwahrnehmung von KI-generierten gegenüber humangenerierten Antworten in der digitalen Gesundheitskommunikation</w:t>
      </w:r>
    </w:p>
    <w:p>
      <w:r>
        <w:rPr>
          <w:i/>
          <w:color w:val="666666"/>
          <w:sz w:val="18"/>
        </w:rPr>
        <w:t>Schulz C et al.  ·  BMC Health Serv Res  ·  19.08.2026  ·  PMID 42618915</w:t>
      </w:r>
    </w:p>
    <w:p>
      <w:r>
        <w:t>Vergleich von ChatGPT-4-generierten versus von Physiotherapeuten verfassten Antworten auf Patientengesundheitsfragen in Deutschland anhand von Nutzerurteilen zu Verständlichkeit, Empathie und Diskriminierungsrisiko.</w:t>
      </w:r>
    </w:p>
    <w:p>
      <w:r>
        <w:rPr>
          <w:b/>
        </w:rPr>
        <w:t xml:space="preserve">Ergebnis: </w:t>
      </w:r>
      <w:r>
        <w:t>224 Teilnehmer bewerteten KI-Antworten signifikant höher bei Verständlichkeit und Empathie (beide p &lt; 0,001). KI-Antwort: bevorzugt bei Empathie und Klarheit; Expert:innen beurteilten KI-Antwort auch klinisch korrekter. Wahrnehmungen von Diskriminierungsinhalten waren selten und unterschieden sich nicht zwischen Antworten.</w:t>
      </w:r>
    </w:p>
    <w:p>
      <w:r>
        <w:rPr>
          <w:b/>
          <w:sz w:val="19"/>
        </w:rPr>
        <w:t xml:space="preserve">Übertragbarkeit: </w:t>
      </w:r>
      <w:r>
        <w:rPr>
          <w:sz w:val="19"/>
        </w:rPr>
        <w:t>Deutsche Studie mit realen Gesundheitsfragen und Laiennutzern; direkt auf deutsches Publikum übertragbar.</w:t>
      </w:r>
    </w:p>
    <w:p>
      <w:r>
        <w:rPr>
          <w:color w:val="5A7D3A"/>
          <w:sz w:val="18"/>
        </w:rPr>
        <w:t>https://pubmed.ncbi.nlm.nih.gov/42618915/</w:t>
      </w:r>
    </w:p>
    <w:p>
      <w:pPr>
        <w:pStyle w:val="Heading1"/>
      </w:pPr>
      <w:r>
        <w:t>Aufgenommen am 20.08.2026</w:t>
      </w:r>
    </w:p>
    <w:p>
      <w:pPr>
        <w:pStyle w:val="Heading2"/>
      </w:pPr>
      <w:r>
        <w:t>Klinische Entscheidungsunterstützung für Brustmultidisziplinäre Team-Meetings: validierte KI reduziert Behandlungsvariabilität</w:t>
      </w:r>
    </w:p>
    <w:p>
      <w:r>
        <w:rPr>
          <w:i/>
          <w:color w:val="666666"/>
          <w:sz w:val="18"/>
        </w:rPr>
        <w:t>Jeffery H et al.  ·  BMJ Health Care Inform  ·  19.08.2026  ·  PMID 42618288</w:t>
      </w:r>
    </w:p>
    <w:p>
      <w:r>
        <w:t>Qualitätsverbesserungsprojekt zur Validierung einer KI-gestützten Entscheidungsunterstützung (Deontics CDS) für Brust-MDT-Meetings basierend auf internationale Leitlinien an Brust-Chirurgiezentrum (London).</w:t>
      </w:r>
    </w:p>
    <w:p>
      <w:r>
        <w:rPr>
          <w:b/>
        </w:rPr>
        <w:t xml:space="preserve">Ergebnis: </w:t>
      </w:r>
      <w:r>
        <w:t>250 Patientinnen (100 benigne, 150 maligne) schrittweise hinzugefügt. Konkordanz zwischen MDT-Entscheidung und Standard-of-Care-Empfehlung verbesserte sich von 82% auf 100% (benigne) und von 94% auf 100% (maligne). Abschließend 100% Konkordanz für beide Gruppen.</w:t>
      </w:r>
    </w:p>
    <w:p>
      <w:r>
        <w:rPr>
          <w:b/>
          <w:sz w:val="19"/>
        </w:rPr>
        <w:t xml:space="preserve">Übertragbarkeit: </w:t>
      </w:r>
      <w:r>
        <w:rPr>
          <w:sz w:val="19"/>
        </w:rPr>
        <w:t>Britisches Universitätsklinikum, internationale Guidelines, Strukturtransfer auf Deutschland möglich</w:t>
      </w:r>
    </w:p>
    <w:p>
      <w:r>
        <w:rPr>
          <w:color w:val="5A7D3A"/>
          <w:sz w:val="18"/>
        </w:rPr>
        <w:t>https://pubmed.ncbi.nlm.nih.gov/42618288/</w:t>
      </w:r>
    </w:p>
    <w:p>
      <w:pPr>
        <w:pStyle w:val="Heading2"/>
      </w:pPr>
      <w:r>
        <w:t>Telemedizinische Intervention mit Frühwarnsystem in Pflegeheimen: Wirkung auf Hospitalisierungen</w:t>
      </w:r>
    </w:p>
    <w:p>
      <w:r>
        <w:rPr>
          <w:i/>
          <w:color w:val="666666"/>
          <w:sz w:val="18"/>
        </w:rPr>
        <w:t>Grosser J et al.  ·  JMIR Aging  ·  19.08.2026  ·  PMID 42616612</w:t>
      </w:r>
    </w:p>
    <w:p>
      <w:r>
        <w:t>Clusterzufallstudie in 24 Pflegeheimen (westliches Deutschland) zu einer intersektoral organisierten Telemedizin mit Frühwarnsystem und mobilen medizinischen Laien bei akuten Versorgungsfällen in der vollstationären Altenpflege.</w:t>
      </w:r>
    </w:p>
    <w:p>
      <w:r>
        <w:rPr>
          <w:b/>
        </w:rPr>
        <w:t xml:space="preserve">Ergebnis: </w:t>
      </w:r>
      <w:r>
        <w:t>2.394 Studienpersonen über 8 Perioden. Knapp zwei Drittel aller ausgetesteten Modellspezifikationen zeigten einen schützenden (negativen) Effekt auf Hospitalisierungen, aber kein Modell erreichte statistische Signifikanz (p&lt;0,05). Externe Faktoren (Flutkatastrophe, COVID-19) wurden als Einflussfaktoren genannt.</w:t>
      </w:r>
    </w:p>
    <w:p>
      <w:r>
        <w:rPr>
          <w:b/>
          <w:sz w:val="19"/>
        </w:rPr>
        <w:t xml:space="preserve">Übertragbarkeit: </w:t>
      </w:r>
      <w:r>
        <w:rPr>
          <w:sz w:val="19"/>
        </w:rPr>
        <w:t>Deutsche Klinikdaten, vergleichbares Sozialversicherungssystem, Implementierungskontext der Routine</w:t>
      </w:r>
    </w:p>
    <w:p>
      <w:r>
        <w:rPr>
          <w:color w:val="5A7D3A"/>
          <w:sz w:val="18"/>
        </w:rPr>
        <w:t>https://pubmed.ncbi.nlm.nih.gov/42616612/</w:t>
      </w:r>
    </w:p>
    <w:p>
      <w:pPr>
        <w:pStyle w:val="Heading2"/>
      </w:pPr>
      <w:r>
        <w:t>Datengestützte Entscheidungsunterstützung für chirurgische Rekonstruktion bei Mundhöhlenkrebs</w:t>
      </w:r>
    </w:p>
    <w:p>
      <w:r>
        <w:rPr>
          <w:i/>
          <w:color w:val="666666"/>
          <w:sz w:val="18"/>
        </w:rPr>
        <w:t>Kupka JR et al.  ·  Clin Oral Investig  ·  19.08.2026  ·  PMID 42616132</w:t>
      </w:r>
    </w:p>
    <w:p>
      <w:r>
        <w:t>Klassifikationsbaum-Analyse an 88 Patienten mit Plattenepithelkarzinom zur Identifikation von objektiven Schwellwerten zwischen lokaler/regionaler und mikrovaskulärer Rekonstruktion unter Berücksichtigung klinischer und ökonomischer Parameter.</w:t>
      </w:r>
    </w:p>
    <w:p>
      <w:r>
        <w:rPr>
          <w:b/>
        </w:rPr>
        <w:t xml:space="preserve">Ergebnis: </w:t>
      </w:r>
      <w:r>
        <w:t>Tumor-Lokalisation, Durchmesser und Resektionstyp als entscheidende Prädiktoren. Lokale Rekonstruktion zeigte signifikant niedrigere perioperative Morbidität (geringere Raten für Tracheotomie und PEG-Sonde, kürzere ICU/Krankenhausaufenthalte). Regional-Verfahren ökonomisch überlegen; mikrovaskuläre Eingriffe brauchten deutlich längere OP-Zeiten. Lappenüberlebensrate: 96,7%.</w:t>
      </w:r>
    </w:p>
    <w:p>
      <w:r>
        <w:rPr>
          <w:b/>
          <w:sz w:val="19"/>
        </w:rPr>
        <w:t xml:space="preserve">Übertragbarkeit: </w:t>
      </w:r>
      <w:r>
        <w:rPr>
          <w:sz w:val="19"/>
        </w:rPr>
        <w:t>Deutsche Universitätsklinik, vergleichbare Struktur und DRG-Kodierung</w:t>
      </w:r>
    </w:p>
    <w:p>
      <w:r>
        <w:rPr>
          <w:color w:val="5A7D3A"/>
          <w:sz w:val="18"/>
        </w:rPr>
        <w:t>https://pubmed.ncbi.nlm.nih.gov/42616132/</w:t>
      </w:r>
    </w:p>
    <w:p>
      <w:pPr>
        <w:pStyle w:val="Heading1"/>
      </w:pPr>
      <w:r>
        <w:t>Aufgenommen am 19.08.2026</w:t>
      </w:r>
    </w:p>
    <w:p>
      <w:pPr>
        <w:pStyle w:val="Heading2"/>
      </w:pPr>
      <w:r>
        <w:t>KI-gestützte Selbstmanagement-App für Arbeitsfähigkeit nach Muskelskelettverletzungen: SmaRTWork-RCT in Norwegen</w:t>
      </w:r>
    </w:p>
    <w:p>
      <w:r>
        <w:rPr>
          <w:i/>
          <w:color w:val="666666"/>
          <w:sz w:val="18"/>
        </w:rPr>
        <w:t>Aasdahl L et al.  ·  BMJ Open  ·  18.08.2026  ·  PMID 42613108</w:t>
      </w:r>
    </w:p>
    <w:p>
      <w:r>
        <w:t>Randomisierte kontrollierte Studie zur Wirksamkeit einer individualisierten, KI-basierten App zur Unterstützung der Rückkehr in den Beruf bei Patienten mit Muskelskelettstörungen, durchgeführt in Norwegen mit 298 Teilnehmern über 12 Monate.</w:t>
      </w:r>
    </w:p>
    <w:p>
      <w:r>
        <w:rPr>
          <w:b/>
        </w:rPr>
        <w:t xml:space="preserve">Ergebnis: </w:t>
      </w:r>
      <w:r>
        <w:t>Primäres Outcome: Zeitraum bis zu einer nachhaltigen Rückkehr zur Arbeit (mindestens ein Monat ohne Krankmeldung) wird über Registry-Daten gemessen; sekundäre Outcomes erfassen Gesundheitsmaße nach 3, 6 und 12 Monaten. Die Studie ist noch nicht abgeschlossen (Protokoll); Ergebnisse stehen aus.</w:t>
      </w:r>
    </w:p>
    <w:p>
      <w:r>
        <w:rPr>
          <w:b/>
          <w:sz w:val="19"/>
        </w:rPr>
        <w:t xml:space="preserve">Übertragbarkeit: </w:t>
      </w:r>
      <w:r>
        <w:rPr>
          <w:sz w:val="19"/>
        </w:rPr>
        <w:t>Norwegisches Gesundheitssystem, vergleichbare Sozialversicherung mit Deutschland.</w:t>
      </w:r>
    </w:p>
    <w:p>
      <w:r>
        <w:rPr>
          <w:color w:val="5A7D3A"/>
          <w:sz w:val="18"/>
        </w:rPr>
        <w:t>https://pubmed.ncbi.nlm.nih.gov/42613108/</w:t>
      </w:r>
    </w:p>
    <w:p>
      <w:pPr>
        <w:pStyle w:val="Heading2"/>
      </w:pPr>
      <w:r>
        <w:t>Telemedizinische Fernüberwachung in kritischen Anästhesie-Szenarien: Simulationsstudie mit Standards-konformem System</w:t>
      </w:r>
    </w:p>
    <w:p>
      <w:r>
        <w:rPr>
          <w:i/>
          <w:color w:val="666666"/>
          <w:sz w:val="18"/>
        </w:rPr>
        <w:t>Roth J et al.  ·  JMIR Med Inform  ·  18.08.2026  ·  PMID 42612211</w:t>
      </w:r>
    </w:p>
    <w:p>
      <w:r>
        <w:t>Randomisierte Simulationsstudie mit 16 Anästhesie-Assistenzärten, die ein standardisiertes Telemedizin-Überwachungssystem (TSV) mit konventioneller Telefonunterstützung während Notfallszenarien vergleicht.</w:t>
      </w:r>
    </w:p>
    <w:p>
      <w:r>
        <w:rPr>
          <w:b/>
        </w:rPr>
        <w:t xml:space="preserve">Ergebnis: </w:t>
      </w:r>
      <w:r>
        <w:t>SOP-Vollständigung Interventionsgruppe 91,6 % (SD 0,05), Kontrollgruppe 92,5 % (SD 0,04), kein signifikanter Unterschied (P=0,67). Mentale Belastung niedriger mit TSV, aber höhere zeitliche Anforderungen; Nutzer bewerteten TSV als praktikable Alternative.</w:t>
      </w:r>
    </w:p>
    <w:p>
      <w:r>
        <w:rPr>
          <w:b/>
          <w:sz w:val="19"/>
        </w:rPr>
        <w:t xml:space="preserve">Übertragbarkeit: </w:t>
      </w:r>
      <w:r>
        <w:rPr>
          <w:sz w:val="19"/>
        </w:rPr>
        <w:t>Deutschland (RWTH Aachen), direkt übertragbar auf deutsche Operationssäle und Dokumentationspflichten.</w:t>
      </w:r>
    </w:p>
    <w:p>
      <w:r>
        <w:rPr>
          <w:color w:val="5A7D3A"/>
          <w:sz w:val="18"/>
        </w:rPr>
        <w:t>https://pubmed.ncbi.nlm.nih.gov/42612211/</w:t>
      </w:r>
    </w:p>
    <w:p>
      <w:pPr>
        <w:pStyle w:val="Heading2"/>
      </w:pPr>
      <w:r>
        <w:t>Gemischte Reminder-Strategien zur Steigerung der E-Cohort-Teilnahme: randomisierte Kontrollstudie</w:t>
      </w:r>
    </w:p>
    <w:p>
      <w:r>
        <w:rPr>
          <w:i/>
          <w:color w:val="666666"/>
          <w:sz w:val="18"/>
        </w:rPr>
        <w:t>Soyer J et al.  ·  J Med Internet Res  ·  18.08.2026  ·  PMID 42611049</w:t>
      </w:r>
    </w:p>
    <w:p>
      <w:r>
        <w:t>Randomisierte Kontrollstudie mit 20.487 Teilnehmern, die E-Mail-, SMS- und kombinierte Reminder-Strategien zur Verbesserung der Rekrutierung in einer großen französischen Online-Kohorte (Le French Gut) vergleicht.</w:t>
      </w:r>
    </w:p>
    <w:p>
      <w:r>
        <w:rPr>
          <w:b/>
        </w:rPr>
        <w:t xml:space="preserve">Ergebnis: </w:t>
      </w:r>
      <w:r>
        <w:t>Kombinierte Strategie (E-Mail + SMS + institutionelle E-Mail) erhöhte die Abschlussquote um 27 % (9,4 % vs. 7,4–8,3 %; P&lt;0,001). SMS führte zu schnelleren Antworten (mittlerer Abstand 6,3 Tage vs. 7,0–7,2 Tage), institutionelle E-Mails zeigten höhere Klickrate (23,1 % vs. 19,6 %; P&lt;0,001).</w:t>
      </w:r>
    </w:p>
    <w:p>
      <w:r>
        <w:rPr>
          <w:b/>
          <w:sz w:val="19"/>
        </w:rPr>
        <w:t xml:space="preserve">Übertragbarkeit: </w:t>
      </w:r>
      <w:r>
        <w:rPr>
          <w:sz w:val="19"/>
        </w:rPr>
        <w:t>Frankreich, vergleichbare Digitalisierungsstandards und Forschungsinfrastruktur in Kontinentaleuropa.</w:t>
      </w:r>
    </w:p>
    <w:p>
      <w:r>
        <w:rPr>
          <w:color w:val="5A7D3A"/>
          <w:sz w:val="18"/>
        </w:rPr>
        <w:t>https://pubmed.ncbi.nlm.nih.gov/42611049/</w:t>
      </w:r>
    </w:p>
    <w:p>
      <w:pPr>
        <w:pStyle w:val="Heading2"/>
      </w:pPr>
      <w:r>
        <w:t>CE-gekennzeichneter Large-Language-Model-Chatbot für evidenzbasierte Neurologie: Funktionalitätsprüfung</w:t>
      </w:r>
    </w:p>
    <w:p>
      <w:r>
        <w:rPr>
          <w:i/>
          <w:color w:val="666666"/>
          <w:sz w:val="18"/>
        </w:rPr>
        <w:t>Kirschner P et al.  ·  Eur J Neurol  ·  Aug. 2026  ·  PMID 42610794</w:t>
      </w:r>
    </w:p>
    <w:p>
      <w:r>
        <w:t>Evaluierung von Prof. Valmed, dem ersten CE-gekennzeichneten LLM-Tool für medizinische Informationsbeschaffung in Europa, an einem 130-Item-Benchmark basierend auf Richtlinien der American Academy of Neurology.</w:t>
      </w:r>
    </w:p>
    <w:p>
      <w:r>
        <w:rPr>
          <w:b/>
        </w:rPr>
        <w:t xml:space="preserve">Ergebnis: </w:t>
      </w:r>
      <w:r>
        <w:t>Prof. Valmed erreichte 76,2 % korrekte Antworten, 14,6 % ungenau, 6,9 % falsch, 2,3 % verweigert. Performance vergleichbar mit handelsüblichen LLM-Tools, signifikant besser als 8 Modelle, aber schlechter als ein reasoning-fähiges System mit Whitelisting von Neurologie-Quellen. CE-Kennzeichnung garantiert eher regulatorische Konformität als Leistungsvorteil.</w:t>
      </w:r>
    </w:p>
    <w:p>
      <w:r>
        <w:rPr>
          <w:b/>
          <w:sz w:val="19"/>
        </w:rPr>
        <w:t xml:space="preserve">Übertragbarkeit: </w:t>
      </w:r>
      <w:r>
        <w:rPr>
          <w:sz w:val="19"/>
        </w:rPr>
        <w:t>Deutschland (CE-Kennzeichnung europäisch gültig), aber regulatorischer Rahmen unterscheidet sich von FDA; klinischer Nutzen unabhängig vom Zulassungsstatus.</w:t>
      </w:r>
    </w:p>
    <w:p>
      <w:r>
        <w:rPr>
          <w:color w:val="5A7D3A"/>
          <w:sz w:val="18"/>
        </w:rPr>
        <w:t>https://pubmed.ncbi.nlm.nih.gov/42610794/</w:t>
      </w:r>
    </w:p>
    <w:p>
      <w:pPr>
        <w:pStyle w:val="Heading1"/>
      </w:pPr>
      <w:r>
        <w:t>Aufgenommen am 18.08.2026</w:t>
      </w:r>
    </w:p>
    <w:p>
      <w:pPr>
        <w:pStyle w:val="Heading2"/>
      </w:pPr>
      <w:r>
        <w:t>Large Language Models für deutsche Leitlinienempfehlungen: Retrieval-Augmented Generation mit Benchmark-Evaluierung</w:t>
      </w:r>
    </w:p>
    <w:p>
      <w:r>
        <w:rPr>
          <w:i/>
          <w:color w:val="666666"/>
          <w:sz w:val="18"/>
        </w:rPr>
        <w:t>Schwietering J et al.  ·  BMJ Health Care Inform  ·  11.08.2026  ·  PMID 42580812</w:t>
      </w:r>
    </w:p>
    <w:p>
      <w:r>
        <w:t>Entwicklung und Validierung des cpgQA-DE-Benchmarks mit 200 Fragen aus 10 deutschen Fachleitlinien; Evaluierung von LLMs mit Retrieval-Augmented Generation.</w:t>
      </w:r>
    </w:p>
    <w:p>
      <w:r>
        <w:rPr>
          <w:b/>
        </w:rPr>
        <w:t xml:space="preserve">Ergebnis: </w:t>
      </w:r>
      <w:r>
        <w:t>Best-Performing-Kombination (GPT-5 + multilingual-e5-large) erreichte 95% Genauigkeit; Open-Weight-Modell gpt-oss-120b mit RAG erzielte 90% Genauigkeit. RAG verbesserte Leistung über alle Modelle hinweg deutlich.</w:t>
      </w:r>
    </w:p>
    <w:p>
      <w:r>
        <w:rPr>
          <w:b/>
          <w:sz w:val="19"/>
        </w:rPr>
        <w:t xml:space="preserve">Übertragbarkeit: </w:t>
      </w:r>
      <w:r>
        <w:rPr>
          <w:sz w:val="19"/>
        </w:rPr>
        <w:t>Deutsche Leitlinien und Kontext; direkt auf hiesige CDSS-Anforderungen übertragbar.</w:t>
      </w:r>
    </w:p>
    <w:p>
      <w:r>
        <w:rPr>
          <w:color w:val="5A7D3A"/>
          <w:sz w:val="18"/>
        </w:rPr>
        <w:t>https://pubmed.ncbi.nlm.nih.gov/42580812/</w:t>
      </w:r>
    </w:p>
    <w:p>
      <w:pPr>
        <w:pStyle w:val="Heading1"/>
      </w:pPr>
      <w:r>
        <w:t>Aufgenommen am 17.08.2026</w:t>
      </w:r>
    </w:p>
    <w:p>
      <w:pPr>
        <w:pStyle w:val="Heading2"/>
      </w:pPr>
      <w:r>
        <w:t>KI-Training über fünf Kliniken hinweg, ohne Patientendaten zu teilen: was der Datenschutz an Genauigkeit kostet</w:t>
      </w:r>
    </w:p>
    <w:p>
      <w:r>
        <w:rPr>
          <w:i/>
          <w:color w:val="666666"/>
          <w:sz w:val="18"/>
        </w:rPr>
        <w:t>Sheikhalishahi S et al.  ·  JMIR Med Inform  ·  14.08.2026  ·  PMID 42600153</w:t>
      </w:r>
    </w:p>
    <w:p>
      <w:r>
        <w:t>Vergleich dreier Trainingsverfahren an 24.521 Intensivpatienten aus fünf Datenbanken, darunter das Universitätsklinikum Augsburg, alle überführt in das OMOP-Datenmodell — die Frage ist nicht die Beatmung, sondern ob föderiertes Lernen das Zusammenlegen von Behandlungsdaten ersetzen kann.</w:t>
      </w:r>
    </w:p>
    <w:p>
      <w:r>
        <w:rPr>
          <w:b/>
        </w:rPr>
        <w:t xml:space="preserve">Ergebnis: </w:t>
      </w:r>
      <w:r>
        <w:t>Zentrales Training auf zusammengelegten Daten erreichte AUROC 0,81, föderiertes Lernen ohne Weitergabe von Patientendaten 0,74, rein lokales Training je nach Haus 0,68 bis 0,84. Der Abstand ist damit beziffert: rund sieben AUROC-Punkte — und Häuser mit guter eigener Datenlage verlieren durch die Föderation sogar. Die Autoren betonen, dass sie den Datenschutzgewinn nicht gemessen haben; die Zahlen sind ein Leistungsvergleich, keine Abwägung.</w:t>
      </w:r>
    </w:p>
    <w:p>
      <w:r>
        <w:rPr>
          <w:b/>
          <w:sz w:val="19"/>
        </w:rPr>
        <w:t xml:space="preserve">Übertragbarkeit: </w:t>
      </w:r>
      <w:r>
        <w:rPr>
          <w:sz w:val="19"/>
        </w:rPr>
        <w:t>Deutsche und Schweizer Intensivdaten im OMOP-Modell, MII-Strukturen vergleichbar</w:t>
      </w:r>
    </w:p>
    <w:p>
      <w:r>
        <w:rPr>
          <w:color w:val="5A7D3A"/>
          <w:sz w:val="18"/>
        </w:rPr>
        <w:t>https://pubmed.ncbi.nlm.nih.gov/42600153/</w:t>
      </w:r>
    </w:p>
    <w:p>
      <w:pPr>
        <w:pStyle w:val="Heading2"/>
      </w:pPr>
      <w:r>
        <w:t>Reanimations-App im Simulationsversuch: kein Vorteil bei erfahrenen Teams</w:t>
      </w:r>
    </w:p>
    <w:p>
      <w:r>
        <w:rPr>
          <w:i/>
          <w:color w:val="666666"/>
          <w:sz w:val="18"/>
        </w:rPr>
        <w:t>Kamphausen A et al.  ·  Scand J Trauma Resusc Emerg Med  ·  12.08.2026  ·  PMID 42596010</w:t>
      </w:r>
    </w:p>
    <w:p>
      <w:r>
        <w:t>Randomisierte Machbarkeitsstudie mit 40 interprofessionellen Zweierteams (80 Teilnehmende) an einem Nürnberger Klinikum, die den innerklinischen Herzstillstand mit und ohne die App CPR Leader durchspielten.</w:t>
      </w:r>
    </w:p>
    <w:p>
      <w:r>
        <w:rPr>
          <w:b/>
        </w:rPr>
        <w:t xml:space="preserve">Ergebnis: </w:t>
      </w:r>
      <w:r>
        <w:t>Die Arbeitsbelastung (NASA-TLX) lag mit 49,2 ± 13,6 gegenüber 54,1 ± 14,6 Punkten ohne belastbaren Unterschied (p = 0,2) — mit mehr Anstrengung in der App-Gruppe und mehr Frustration in der Kontrollgruppe. Teamleistung, nichttechnische Fertigkeiten und alle Reanimationskennzahlen blieben gleich; in der Kontrollgruppe begann die Thoraxkompression bei Kammerflimmern sogar früher. Die Autoren führen das auf die hohe Erfahrung der Teilnehmenden zurück.</w:t>
      </w:r>
    </w:p>
    <w:p>
      <w:r>
        <w:rPr>
          <w:b/>
          <w:sz w:val="19"/>
        </w:rPr>
        <w:t xml:space="preserve">Übertragbarkeit: </w:t>
      </w:r>
      <w:r>
        <w:rPr>
          <w:sz w:val="19"/>
        </w:rPr>
        <w:t>Deutsches Klinikum, Simulation — auf ungeübte Teams nicht übertragbar</w:t>
      </w:r>
    </w:p>
    <w:p>
      <w:r>
        <w:rPr>
          <w:color w:val="5A7D3A"/>
          <w:sz w:val="18"/>
        </w:rPr>
        <w:t>https://pubmed.ncbi.nlm.nih.gov/42596010/</w:t>
      </w:r>
    </w:p>
    <w:p>
      <w:pPr>
        <w:pStyle w:val="Heading2"/>
      </w:pPr>
      <w:r>
        <w:t>KI-optimierte Diagnosepfade bei chronischer Atemnot: welche Untersuchung sich zuerst lohnt</w:t>
      </w:r>
    </w:p>
    <w:p>
      <w:r>
        <w:rPr>
          <w:i/>
          <w:color w:val="666666"/>
          <w:sz w:val="18"/>
        </w:rPr>
        <w:t>Olsson M et al.  ·  NPJ Prim Care Respir Med  ·  13.08.2026  ·  PMID 42595763</w:t>
      </w:r>
    </w:p>
    <w:p>
      <w:r>
        <w:t>Aus schwedischen Bevölkerungsdaten entwickeltes Reinforcement-Learning-Modell, das für 16 mögliche Ursachen von Atemnot die kostengünstigste Untersuchungsreihenfolge bestimmt.</w:t>
      </w:r>
    </w:p>
    <w:p>
      <w:r>
        <w:rPr>
          <w:b/>
        </w:rPr>
        <w:t xml:space="preserve">Ergebnis: </w:t>
      </w:r>
      <w:r>
        <w:t>Das Modell setzt durchgehend einfache und billige Schritte an den Anfang: Body-Mass-Index, Angst- und Depressionsscreening, körperliche Aktivität und Spirometrie, erst danach Diffusionskapazität, CT-Thorax und Hämoglobin. Die Lunge wird vor dem Herzen abgeklärt. Die Reihenfolge war über Geschlecht und Rauchstatus hinweg weitgehend gleich — die Personalisierung brachte weniger als die Sequenzierung.</w:t>
      </w:r>
    </w:p>
    <w:p>
      <w:r>
        <w:rPr>
          <w:b/>
          <w:sz w:val="19"/>
        </w:rPr>
        <w:t xml:space="preserve">Übertragbarkeit: </w:t>
      </w:r>
      <w:r>
        <w:rPr>
          <w:sz w:val="19"/>
        </w:rPr>
        <w:t>Schweden, steuerfinanziert — Kostengewichte hierzulande anders, Reihenfolge nicht</w:t>
      </w:r>
    </w:p>
    <w:p>
      <w:r>
        <w:rPr>
          <w:color w:val="5A7D3A"/>
          <w:sz w:val="18"/>
        </w:rPr>
        <w:t>https://pubmed.ncbi.nlm.nih.gov/42595763/</w:t>
      </w:r>
    </w:p>
    <w:p>
      <w:pPr>
        <w:pStyle w:val="Heading2"/>
      </w:pPr>
      <w:r>
        <w:t>Zwölf Monate App-Nutzung nach gynäkologischer Krebserkrankung: wer dabeibleibt und wer nicht</w:t>
      </w:r>
    </w:p>
    <w:p>
      <w:r>
        <w:rPr>
          <w:i/>
          <w:color w:val="666666"/>
          <w:sz w:val="18"/>
        </w:rPr>
        <w:t>Fosstveit SH et al.  ·  JMIR Mhealth Uhealth  ·  13.08.2026  ·  PMID 42594257</w:t>
      </w:r>
    </w:p>
    <w:p>
      <w:r>
        <w:t>Auswertung der Server-Protokolle von 378 Frauen aus fünf norwegischen Kliniken, denen im Rahmen der regulären Nachsorge eine Bewegungs-App samt Aktivitätsmesser angeboten wurde.</w:t>
      </w:r>
    </w:p>
    <w:p>
      <w:r>
        <w:rPr>
          <w:b/>
        </w:rPr>
        <w:t xml:space="preserve">Ergebnis: </w:t>
      </w:r>
      <w:r>
        <w:t>272 von 378 (72 Prozent) protokollierten mindestens zwei Wochen, 225 (60 Prozent) übertrugen Schrittdaten; im Mittel 5.657 Schritte täglich. Die Nutzung brach um die Wochen 16, 32 und 44 ein, erholte sich aber binnen drei Wochen — Aussetzer statt Abbruch. Nutzerinnen waren im Schnitt 6,7 Jahre jünger (95%-KI −9,6 bis −3,9), häufiger berufstätig und höher gebildet als Nichtnutzerinnen.</w:t>
      </w:r>
    </w:p>
    <w:p>
      <w:r>
        <w:rPr>
          <w:b/>
          <w:sz w:val="19"/>
        </w:rPr>
        <w:t xml:space="preserve">Übertragbarkeit: </w:t>
      </w:r>
      <w:r>
        <w:rPr>
          <w:sz w:val="19"/>
        </w:rPr>
        <w:t>Norwegen, Regelversorgung — Bildungsgefälle der Nutzung dürfte hier ebenso auftreten</w:t>
      </w:r>
    </w:p>
    <w:p>
      <w:r>
        <w:rPr>
          <w:color w:val="5A7D3A"/>
          <w:sz w:val="18"/>
        </w:rPr>
        <w:t>https://pubmed.ncbi.nlm.nih.gov/42594257/</w:t>
      </w:r>
    </w:p>
    <w:p>
      <w:pPr>
        <w:pStyle w:val="Heading2"/>
      </w:pPr>
      <w:r>
        <w:t>Registerdaten statt Bauchgefühl: maschinelle Gruppierung von 106.490 Hautkrebspatienten</w:t>
      </w:r>
    </w:p>
    <w:p>
      <w:r>
        <w:rPr>
          <w:i/>
          <w:color w:val="666666"/>
          <w:sz w:val="18"/>
        </w:rPr>
        <w:t>Sieborg J et al.  ·  Acta Derm Venereol  ·  13.08.2026  ·  PMID 42593153</w:t>
      </w:r>
    </w:p>
    <w:p>
      <w:r>
        <w:t>Machine-Learning-Phänomapping des dänischen Hautkrebsregisters (2014 bis 2022) mit dem Ziel, für die Versorgungsplanung unterscheidbare Patientengruppen zu finden.</w:t>
      </w:r>
    </w:p>
    <w:p>
      <w:r>
        <w:rPr>
          <w:b/>
        </w:rPr>
        <w:t xml:space="preserve">Ergebnis: </w:t>
      </w:r>
      <w:r>
        <w:t>Sieben Cluster: eines mit 23.590 Personen (22,2 Prozent) jung, gebildet, einkommensstark, medizinisch unkompliziert, mit risikoarmen Basalzellkarzinomen; vier Cluster mit 58.736 Personen (55,2 Prozent) höherer dermatologischer Krankheitslast; zwei Cluster mit 24.164 Personen (22,7 Prozent) stark komorbid und immunsupprimiert. Der Ressourcenbedarf unterscheidet sich zwischen diesen Gruppen erheblich — ein Argument für differenzierte Versorgungspfade statt eines Pfades für alle.</w:t>
      </w:r>
    </w:p>
    <w:p>
      <w:r>
        <w:rPr>
          <w:b/>
          <w:sz w:val="19"/>
        </w:rPr>
        <w:t xml:space="preserve">Übertragbarkeit: </w:t>
      </w:r>
      <w:r>
        <w:rPr>
          <w:sz w:val="19"/>
        </w:rPr>
        <w:t>Dänisches Register, ambulante Dermatologie — Datenlage hierzulande schlechter</w:t>
      </w:r>
    </w:p>
    <w:p>
      <w:r>
        <w:rPr>
          <w:color w:val="5A7D3A"/>
          <w:sz w:val="18"/>
        </w:rPr>
        <w:t>https://pubmed.ncbi.nlm.nih.gov/42593153/</w:t>
      </w:r>
    </w:p>
    <w:p>
      <w:pPr>
        <w:pStyle w:val="Heading2"/>
      </w:pPr>
      <w:r>
        <w:t>Dreißig Jahre telemedizinische Versorgung auf See: was Dauerbetrieb bewirkt</w:t>
      </w:r>
    </w:p>
    <w:p>
      <w:r>
        <w:rPr>
          <w:i/>
          <w:color w:val="666666"/>
          <w:sz w:val="18"/>
        </w:rPr>
        <w:t>Biesenbach P et al.  ·  Dan Med J  ·  04.06.2026  ·  PMID 42592762</w:t>
      </w:r>
    </w:p>
    <w:p>
      <w:r>
        <w:t>Retrospektive Kohortenstudie über sämtliche Beratungen des dänischen Funkarztdienstes Radio Medical Danmark von 1995 bis 2024.</w:t>
      </w:r>
    </w:p>
    <w:p>
      <w:r>
        <w:rPr>
          <w:b/>
        </w:rPr>
        <w:t xml:space="preserve">Ergebnis: </w:t>
      </w:r>
      <w:r>
        <w:t>49.999 versorgte Seeleute; die Zahl der Beratungen stieg von 240 (1995) auf 4.829 (2024). Der Anteil der Fälle, die eine Ausschiffung oder Evakuierung erforderten, sank von über 10 auf rund 5 Prozent. Häufigste Anlässe: Muskel-Skelett-Beschwerden (18,8 Prozent), Hauterkrankungen (14,6 Prozent), Bauchbeschwerden (11,5 Prozent). Die Halbierung der Evakuierungsquote ist der eigentliche Befund — Telemedizin ersetzt hier nicht Nähe, sondern Transport.</w:t>
      </w:r>
    </w:p>
    <w:p>
      <w:r>
        <w:rPr>
          <w:b/>
          <w:sz w:val="19"/>
        </w:rPr>
        <w:t xml:space="preserve">Übertragbarkeit: </w:t>
      </w:r>
      <w:r>
        <w:rPr>
          <w:sz w:val="19"/>
        </w:rPr>
        <w:t>Dänemark, zentralisiert an einer Notaufnahme — Modell für Fernversorgung generell</w:t>
      </w:r>
    </w:p>
    <w:p>
      <w:r>
        <w:rPr>
          <w:color w:val="5A7D3A"/>
          <w:sz w:val="18"/>
        </w:rPr>
        <w:t>https://pubmed.ncbi.nlm.nih.gov/42592762/</w:t>
      </w:r>
    </w:p>
    <w:p>
      <w:pPr>
        <w:pStyle w:val="Heading2"/>
      </w:pPr>
      <w:r>
        <w:t>Dezentralisierte Studien zu seltenen Erkrankungen mit sekundären Gesundheitsdaten in Deutschland</w:t>
      </w:r>
    </w:p>
    <w:p>
      <w:r>
        <w:rPr>
          <w:i/>
          <w:color w:val="666666"/>
          <w:sz w:val="18"/>
        </w:rPr>
        <w:t>Zoch M et al.  ·  BMC Med Inform Decis Mak  ·  12.08.2026  ·  PMID 42587293</w:t>
      </w:r>
    </w:p>
    <w:p>
      <w:r>
        <w:t>CORD-MI-Projekt führt dezentralisierte Analysen zu Cystischer Fibrose, Phenylketonurie und Kawasaki-Syndrom durch, nutzt Routinedaten aus 20 deutschen Unikliniken ohne zentralisierte Datenzusammenführung.</w:t>
      </w:r>
    </w:p>
    <w:p>
      <w:r>
        <w:rPr>
          <w:b/>
        </w:rPr>
        <w:t xml:space="preserve">Ergebnis: </w:t>
      </w:r>
      <w:r>
        <w:t>Ergebnisse von bis zu 17 Zentren erreicht; identifiziert Hürden: Kodierungsungenauigkeiten für seltene Erkrankungen, Informationsverlust durch Maskierung, Verzerrungen im Gesundheitsprozess; zeigt Machbarkeit decentraler Forschung bei seltenen Erkrankungen.</w:t>
      </w:r>
    </w:p>
    <w:p>
      <w:r>
        <w:rPr>
          <w:b/>
          <w:sz w:val="19"/>
        </w:rPr>
        <w:t xml:space="preserve">Übertragbarkeit: </w:t>
      </w:r>
      <w:r>
        <w:rPr>
          <w:sz w:val="19"/>
        </w:rPr>
        <w:t>Deutsche Unikliniken, medizininformatik-initiative Standard, direkt auf deutsches Gesundheitssystem anwendbar.</w:t>
      </w:r>
    </w:p>
    <w:p>
      <w:r>
        <w:rPr>
          <w:color w:val="5A7D3A"/>
          <w:sz w:val="18"/>
        </w:rPr>
        <w:t>https://pubmed.ncbi.nlm.nih.gov/42587293/</w:t>
      </w:r>
    </w:p>
    <w:p>
      <w:pPr>
        <w:pStyle w:val="Heading2"/>
      </w:pPr>
      <w:r>
        <w:t>Elektronische Patientenberichte (ePRO) zur Therapiebereitschaftsprüfung in der Lungenkrebsbehandlung</w:t>
      </w:r>
    </w:p>
    <w:p>
      <w:r>
        <w:rPr>
          <w:i/>
          <w:color w:val="666666"/>
          <w:sz w:val="18"/>
        </w:rPr>
        <w:t>Scheel-Hincke LL et al.  ·  Qual Life Res  ·  12.08.2026  ·  PMID 42584738</w:t>
      </w:r>
    </w:p>
    <w:p>
      <w:r>
        <w:t>Implementierungsstudie an dänischem Onkologiezentrum evaluiert ein ePRO-System als Ersatz für Telefonkontakte vor Chemotherapie mit Mixed-Methods-Design und RE-AIM-Framework.</w:t>
      </w:r>
    </w:p>
    <w:p>
      <w:r>
        <w:rPr>
          <w:b/>
        </w:rPr>
        <w:t xml:space="preserve">Ergebnis: </w:t>
      </w:r>
      <w:r>
        <w:t>Fragebogen-Compliance stieg von 17,7% auf 76,3%; Pflegepersonal sparte etwa 6 Minuten pro Behandlung; 704 Patienten mit 6.134 abgeschlossenen Fragebögen; Patienten und Personal bewerteten das System als sinnvoll und akzeptabel.</w:t>
      </w:r>
    </w:p>
    <w:p>
      <w:r>
        <w:rPr>
          <w:b/>
          <w:sz w:val="19"/>
        </w:rPr>
        <w:t xml:space="preserve">Übertragbarkeit: </w:t>
      </w:r>
      <w:r>
        <w:rPr>
          <w:sz w:val="19"/>
        </w:rPr>
        <w:t>Skandinavien höherer Digitalisierungsgrad, aber ähnliche Versorgungsstruktur; Befunde auf deutsche Onkologie übertragbar.</w:t>
      </w:r>
    </w:p>
    <w:p>
      <w:r>
        <w:rPr>
          <w:color w:val="5A7D3A"/>
          <w:sz w:val="18"/>
        </w:rPr>
        <w:t>https://pubmed.ncbi.nlm.nih.gov/42584738/</w:t>
      </w:r>
    </w:p>
    <w:p>
      <w:pPr>
        <w:pStyle w:val="Heading2"/>
      </w:pPr>
      <w:r>
        <w:t>ePRO-basierte digitale Plattform mit Serious Game in pädiatrischer Onkologie und Palliativmedizin</w:t>
      </w:r>
    </w:p>
    <w:p>
      <w:r>
        <w:rPr>
          <w:i/>
          <w:color w:val="666666"/>
          <w:sz w:val="18"/>
        </w:rPr>
        <w:t>Meyerheim M et al.  ·  JMIR Cancer  ·  11.08.2026  ·  PMID 42579605</w:t>
      </w:r>
    </w:p>
    <w:p>
      <w:r>
        <w:t>Multizentrisches Machbarkeitsstudium an 3 Standorten (Deutschland, Tschechien) testet Akzeptanz und Engagement einer ePRO-Plattform mit Gamification für 83 Kinder und Jugendliche mit Krebs und 10 Fachpersonen.</w:t>
      </w:r>
    </w:p>
    <w:p>
      <w:r>
        <w:rPr>
          <w:b/>
        </w:rPr>
        <w:t xml:space="preserve">Ergebnis: </w:t>
      </w:r>
      <w:r>
        <w:t>Rekrutierungsrate 55%, Abbruchquote 18%, hohe Usability-Bewertung; Engagement nahm über Zeit ab, besonders bei älteren Kindern; Patienten zeigten höhere Motivation bei Rückmeldungen durch Fachpersonen.</w:t>
      </w:r>
    </w:p>
    <w:p>
      <w:r>
        <w:rPr>
          <w:b/>
          <w:sz w:val="19"/>
        </w:rPr>
        <w:t xml:space="preserve">Übertragbarkeit: </w:t>
      </w:r>
      <w:r>
        <w:rPr>
          <w:sz w:val="19"/>
        </w:rPr>
        <w:t>Deutschland und Tschechien, EU-Setting, vergleichbare pädiatrisch-onkologische Standards.</w:t>
      </w:r>
    </w:p>
    <w:p>
      <w:r>
        <w:rPr>
          <w:color w:val="5A7D3A"/>
          <w:sz w:val="18"/>
        </w:rPr>
        <w:t>https://pubmed.ncbi.nlm.nih.gov/42579605/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Studienarchiv - Digitalisierung, KI und Gesundheit</dc:title>
  <dc:subject/>
  <dc:creator>Monitor Versorgungsforschung</dc:creator>
  <cp:keywords/>
  <dc:description>generated by python-docx</dc:description>
  <cp:lastModifiedBy/>
  <cp:revision>1</cp:revision>
  <dcterms:created xsi:type="dcterms:W3CDTF">2026-10-19T06:00:00Z</dcterms:created>
  <dcterms:modified xsi:type="dcterms:W3CDTF">2026-10-19T06:00:00Z</dcterms:modified>
  <cp:category/>
</cp:coreProperties>
</file>