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16.09.2026  |  163 Studien  |  ki.m-vf.de</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