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16.10.2026  |  345 Studien  |  ki.m-vf.de</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