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28.09.2026  |  237 Studien  |  ki.m-vf.de</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