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07.09.2026  |  111 Studien  |  ki.m-vf.de</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