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30.10.2026  |  424 Studien  |  ki.m-vf.de</w:t>
      </w:r>
    </w:p>
    <w:p>
      <w:pPr>
        <w:pStyle w:val="Heading1"/>
      </w:pPr>
      <w:r>
        <w:t>Aufgenommen am 30.10.2026</w:t>
      </w:r>
    </w:p>
    <w:p>
      <w:pPr>
        <w:pStyle w:val="Heading2"/>
      </w:pPr>
      <w:r>
        <w:t>KI-Scribes in der Pädiatrie: Elternperspektiven auf Dokumentationsassistenz</w:t>
      </w:r>
    </w:p>
    <w:p>
      <w:r>
        <w:rPr>
          <w:i/>
          <w:color w:val="666666"/>
          <w:sz w:val="18"/>
        </w:rPr>
        <w:t>Pletta KH et al.  ·  Appl Clin Inform  ·  29.10.2026  ·  PMID 42956816</w:t>
      </w:r>
    </w:p>
    <w:p>
      <w:r>
        <w:t>Qualitative Studie mit 33 Eltern zu Erfahrungen mit virtuellen Scribes und hypothetischen KI-Scribes bei Kinderarztbesuchen.</w:t>
      </w:r>
    </w:p>
    <w:p>
      <w:r>
        <w:rPr>
          <w:b/>
        </w:rPr>
        <w:t xml:space="preserve">Ergebnis: </w:t>
      </w:r>
      <w:r>
        <w:t>Zwei Themen zu virtuellen Scribes: Eltern fühlten sich besser gehört und die Arztkommunikation fokussierter; Vertrauen in Third-Party-Listeners war gering, aber Scribes unauffällig. Zu KI-Scribes: Sorgen vor Genauigkeit und Datensicherheit, aber Interesse an Effizienzgewinnen. Eltern bevorzugten menschliche Informationsverarbeitung, erkannten aber Kostenpotential von KI.</w:t>
      </w:r>
    </w:p>
    <w:p>
      <w:r>
        <w:rPr>
          <w:b/>
          <w:sz w:val="19"/>
        </w:rPr>
        <w:t xml:space="preserve">Übertragbarkeit: </w:t>
      </w:r>
      <w:r>
        <w:rPr>
          <w:sz w:val="19"/>
        </w:rPr>
        <w:t>USA-Studie, aber Qualitätsfragen und Vertrauensaspekte sind kulturunabhängig; Design-Learnings für deutsches Gesundheitswesen relevant.</w:t>
      </w:r>
    </w:p>
    <w:p>
      <w:r>
        <w:rPr>
          <w:color w:val="5A7D3A"/>
          <w:sz w:val="18"/>
        </w:rPr>
        <w:t>https://pubmed.ncbi.nlm.nih.gov/42956816/</w:t>
      </w:r>
    </w:p>
    <w:p>
      <w:pPr>
        <w:pStyle w:val="Heading2"/>
      </w:pPr>
      <w:r>
        <w:t>KI in Public Health: Scoping Review aktueller Anwendungen im Versorgungssystem</w:t>
      </w:r>
    </w:p>
    <w:p>
      <w:r>
        <w:rPr>
          <w:i/>
          <w:color w:val="666666"/>
          <w:sz w:val="18"/>
        </w:rPr>
        <w:t>Harrison S et al.  ·  J Med Internet Res  ·  29.10.2026  ·  PMID 42956087</w:t>
      </w:r>
    </w:p>
    <w:p>
      <w:r>
        <w:t>Scoping Review von 2020–2025 zur aktuellen Nutzung von KI-Werkzeugen durch Public-Health-Profis in Hocheinkommensländern.</w:t>
      </w:r>
    </w:p>
    <w:p>
      <w:r>
        <w:rPr>
          <w:b/>
        </w:rPr>
        <w:t xml:space="preserve">Ergebnis: </w:t>
      </w:r>
      <w:r>
        <w:t>8 von 5.400 gescreenten Arbeiten berichteten von Versorgungspraxis: 3 Chatbot-Anwendungen (gemischte Effektivität), 1 Machine Learning für Nachfrageprognose, 2 KI für Symptomcheck, 2 für Evidence-Synthese. Gesamtaussage: trotz umfassender Suche wenig empirische Evidenz aus Praxis außerhalb von Ausbrüchen; gemischte Ergebnisse – manche Chatbots hilfreich, manche untergraben Vertrauen. Neue Interventionen sollten systematisch evaluiert werden.</w:t>
      </w:r>
    </w:p>
    <w:p>
      <w:r>
        <w:rPr>
          <w:b/>
          <w:sz w:val="19"/>
        </w:rPr>
        <w:t xml:space="preserve">Übertragbarkeit: </w:t>
      </w:r>
      <w:r>
        <w:rPr>
          <w:sz w:val="19"/>
        </w:rPr>
        <w:t>Hocheinkommensländer weltweit – Mangel an versorgungspraktischer Evidenz betrifft auch Deutschland.</w:t>
      </w:r>
    </w:p>
    <w:p>
      <w:r>
        <w:rPr>
          <w:color w:val="5A7D3A"/>
          <w:sz w:val="18"/>
        </w:rPr>
        <w:t>https://pubmed.ncbi.nlm.nih.gov/42956087/</w:t>
      </w:r>
    </w:p>
    <w:p>
      <w:pPr>
        <w:pStyle w:val="Heading2"/>
      </w:pPr>
      <w:r>
        <w:t>Machine Learning für Mobilität nach Wirbelbruch: zwei-stufiges Modell mit Fokus auf Fehlerreduktion</w:t>
      </w:r>
    </w:p>
    <w:p>
      <w:r>
        <w:rPr>
          <w:i/>
          <w:color w:val="666666"/>
          <w:sz w:val="18"/>
        </w:rPr>
        <w:t>Voelker A et al.  ·  JMIR Form Res  ·  29.10.2026  ·  PMID 42955877</w:t>
      </w:r>
    </w:p>
    <w:p>
      <w:r>
        <w:t>Prospektive Kohortenstudie mit 158 älteren Patienten zur Vorhersage der Entlassmobilität nach osteoporotischer Wirbelkörperfraktur mit Machine Learning und Minimierung klinisch relevanter Fehlklassifizierungen.</w:t>
      </w:r>
    </w:p>
    <w:p>
      <w:r>
        <w:rPr>
          <w:b/>
        </w:rPr>
        <w:t xml:space="preserve">Ergebnis: </w:t>
      </w:r>
      <w:r>
        <w:t>Präfrakturelle Mobilität war einziger signifikanter unabhängiger Prädiktor (OR 3,38; 95%-KI 1,68–6,80; p&lt;0,001). Das 2-stufige Modell reduzierte extreme Fehlklassifizierungen (LOW-HIGH): 5 statt 22 im Basis-Modell. Im verschachtelten Cross-Validation: mittleres Macro-F1 0,388; Fehler Mittelwert 8,3 versus 22,5 (Baseline). Externe Validierung erforderlich vor klinischem Einsatz.</w:t>
      </w:r>
    </w:p>
    <w:p>
      <w:r>
        <w:rPr>
          <w:b/>
          <w:sz w:val="19"/>
        </w:rPr>
        <w:t xml:space="preserve">Übertragbarkeit: </w:t>
      </w:r>
      <w:r>
        <w:rPr>
          <w:sz w:val="19"/>
        </w:rPr>
        <w:t>Deutsche Klinikdaten, vergleichbare Strukturen – prospektives Design und Fokus auf Fehlerreduktion statt Genauigkeit wertvoll.</w:t>
      </w:r>
    </w:p>
    <w:p>
      <w:r>
        <w:rPr>
          <w:color w:val="5A7D3A"/>
          <w:sz w:val="18"/>
        </w:rPr>
        <w:t>https://pubmed.ncbi.nlm.nih.gov/42955877/</w:t>
      </w:r>
    </w:p>
    <w:p>
      <w:pPr>
        <w:pStyle w:val="Heading2"/>
      </w:pPr>
      <w:r>
        <w:t>DiGA Nutzung bei Angststörungen und Depression: Aktivität, Abbruchgründe und Altersunterschiede</w:t>
      </w:r>
    </w:p>
    <w:p>
      <w:r>
        <w:rPr>
          <w:i/>
          <w:color w:val="666666"/>
          <w:sz w:val="18"/>
        </w:rPr>
        <w:t>Höfer K et al.  ·  J Med Internet Res  ·  29.10.2026  ·  PMID 42955071</w:t>
      </w:r>
    </w:p>
    <w:p>
      <w:r>
        <w:t>Querschnittsstudie zur Nutzung von zertifizierten Digitalen Gesundheitsanwendungen (DiGA) für psychische Erkrankungen in Deutschland mit Daten von gesetzlich Versicherten.</w:t>
      </w:r>
    </w:p>
    <w:p>
      <w:r>
        <w:rPr>
          <w:b/>
        </w:rPr>
        <w:t xml:space="preserve">Ergebnis: </w:t>
      </w:r>
      <w:r>
        <w:t>Von 769 eingeladenen DiGA-Nutzern antworteten 38,5 % (n=487). Davon berichteten 70,9 % aktive Nutzung über mindestens 5 Wochen, 58,4 % vollendeten das Programm. Programmabschlüsse stiegen altersabhängig von 44,4 % (18–40 Jahre) auf 75,9 % (≥61 Jahre). Häufigste Abbruchgründe: Motivationsmangel (55,5 %), unzureichende Personalisierung (44,7 %). Real-World-Evidenz zeigt: Viele DiGA-Nutzer erreichen mehrwöchige Aktivität, aber jüngere Patienten benötigen bessere Retention-Strategien.</w:t>
      </w:r>
    </w:p>
    <w:p>
      <w:r>
        <w:rPr>
          <w:b/>
          <w:sz w:val="19"/>
        </w:rPr>
        <w:t xml:space="preserve">Übertragbarkeit: </w:t>
      </w:r>
      <w:r>
        <w:rPr>
          <w:sz w:val="19"/>
        </w:rPr>
        <w:t>Deutschland, Techniker Krankenkasse – direkt auf das DiGA-System und Versichertenstruktur übertragbar.</w:t>
      </w:r>
    </w:p>
    <w:p>
      <w:r>
        <w:rPr>
          <w:color w:val="5A7D3A"/>
          <w:sz w:val="18"/>
        </w:rPr>
        <w:t>https://pubmed.ncbi.nlm.nih.gov/42955071/</w:t>
      </w:r>
    </w:p>
    <w:p>
      <w:pPr>
        <w:pStyle w:val="Heading2"/>
      </w:pPr>
      <w:r>
        <w:t>LLM-Leistung auf Facharzt-Examen: Hohe Scores, aber begrenzte Konstruktvalidität</w:t>
      </w:r>
    </w:p>
    <w:p>
      <w:r>
        <w:rPr>
          <w:i/>
          <w:color w:val="666666"/>
          <w:sz w:val="18"/>
        </w:rPr>
        <w:t>García-Hidalgo C et al.  ·  JMIR Med Educ  ·  29.10.2026  ·  PMID 42954916</w:t>
      </w:r>
    </w:p>
    <w:p>
      <w:r>
        <w:t>Analyse von 839 Prüfungsfragen aus vier spanischen Facharzt-Examen (MIR, EIR, PIR, FIR) mit 12 LLM-Konfigurationen (GPT, Claude) zur Überprüfung, ob hohe Modell-Scores menschliche Kompetenz abbilden.</w:t>
      </w:r>
    </w:p>
    <w:p>
      <w:r>
        <w:rPr>
          <w:b/>
        </w:rPr>
        <w:t xml:space="preserve">Ergebnis: </w:t>
      </w:r>
      <w:r>
        <w:t>Höchste gepoolte Genauigkeit 94,8 %; alle 12 Konfigurationen 668/828 Fragen (80,7 %) korrekt. Aber Korrelation Mensch-Maschine bei Item-Schwierigkeit nur 0,40 (95%-KI 0,34–0,45) – niedriger als simuliert (0,63; p&lt;.001). LLM-Fehler unterscheiden sich nicht von Mensch; Bild-Items problematisch (OR 0,33 wenn Bilder vorhanden, OR 0,11 ohne). Warnung: hohe Scores bedeuten nicht Äquivalenz zu menschlicher Kompetenz.</w:t>
      </w:r>
    </w:p>
    <w:p>
      <w:r>
        <w:rPr>
          <w:b/>
          <w:sz w:val="19"/>
        </w:rPr>
        <w:t xml:space="preserve">Übertragbarkeit: </w:t>
      </w:r>
      <w:r>
        <w:rPr>
          <w:sz w:val="19"/>
        </w:rPr>
        <w:t>Spanisches System ähnlich IMPP in Deutschland – Validierungsmethode und Vorsicht vor LLM-Scores als Kompetenzbeweise übertragbar.</w:t>
      </w:r>
    </w:p>
    <w:p>
      <w:r>
        <w:rPr>
          <w:color w:val="5A7D3A"/>
          <w:sz w:val="18"/>
        </w:rPr>
        <w:t>https://pubmed.ncbi.nlm.nih.gov/42954916/</w:t>
      </w:r>
    </w:p>
    <w:p>
      <w:pPr>
        <w:pStyle w:val="Heading2"/>
      </w:pPr>
      <w:r>
        <w:t>KI-gestützte Gesundheit und Datenschutz in der EU: Vertrauensarchitektur für den Gesundheitsdatenraum</w:t>
      </w:r>
    </w:p>
    <w:p>
      <w:r>
        <w:rPr>
          <w:i/>
          <w:color w:val="666666"/>
          <w:sz w:val="18"/>
        </w:rPr>
        <w:t>Ducret M et al.  ·  J Med Internet Res  ·  27.10.2026  ·  PMID 42954095</w:t>
      </w:r>
    </w:p>
    <w:p>
      <w:r>
        <w:t>Konzeptionelle Analyse, wie der europäische Gesundheitsdatenraum (EHDS) die Spannung zwischen KI-gestützter Personalisierung und Patientenprivacy durch Governance-Mechanismen regeln kann.</w:t>
      </w:r>
    </w:p>
    <w:p>
      <w:r>
        <w:rPr>
          <w:b/>
        </w:rPr>
        <w:t xml:space="preserve">Ergebnis: </w:t>
      </w:r>
      <w:r>
        <w:t>Fünf notwendige Bedingungen für Vertrauensmanagement identifiziert: zweckspezifische Governance, benutzerfreundliche Opt-out-Gestaltung, mediziner-mediierte Transparenz, datenschutzerhaltende Infrastruktur und unabhängige Kontrolle. Wenn implementiert, kann EHDS Personalisierung ermöglichen, ohne Privacy zu opfern – abhängig von Umsetzungsqualität, nicht nur Regelwerk.</w:t>
      </w:r>
    </w:p>
    <w:p>
      <w:r>
        <w:rPr>
          <w:b/>
          <w:sz w:val="19"/>
        </w:rPr>
        <w:t xml:space="preserve">Übertragbarkeit: </w:t>
      </w:r>
      <w:r>
        <w:rPr>
          <w:sz w:val="19"/>
        </w:rPr>
        <w:t>EU-Verordnung 2025/327 – Framework-Analyse direkt auf Deutschland anwendbar.</w:t>
      </w:r>
    </w:p>
    <w:p>
      <w:r>
        <w:rPr>
          <w:color w:val="5A7D3A"/>
          <w:sz w:val="18"/>
        </w:rPr>
        <w:t>https://pubmed.ncbi.nlm.nih.gov/42954095/</w:t>
      </w:r>
    </w:p>
    <w:p>
      <w:pPr>
        <w:pStyle w:val="Heading1"/>
      </w:pPr>
      <w:r>
        <w:t>Aufgenommen am 29.10.2026</w:t>
      </w:r>
    </w:p>
    <w:p>
      <w:pPr>
        <w:pStyle w:val="Heading2"/>
      </w:pPr>
      <w:r>
        <w:t>Machine-Learning-gestützte Fernüberwachung bei fortgeschrittener Parkinson-Erkrankung</w:t>
      </w:r>
    </w:p>
    <w:p>
      <w:r>
        <w:rPr>
          <w:i/>
          <w:color w:val="666666"/>
          <w:sz w:val="18"/>
        </w:rPr>
        <w:t>Godoy Junior CA et al.  ·  Int J Technol Assess Health Care  ·  28.10.2026  ·  PMID 42947537</w:t>
      </w:r>
    </w:p>
    <w:p>
      <w:r>
        <w:t>Health-Technology-Assessment mit Markov-Modell zur Bewertung, ob ML-basierte Fernüberwachungssysteme die Früherkennung von fortgeschrittener Parkinson-Erkrankung verbessern und so zu besseren Behandlungsergebnissen oder Kosteneinsparungen führen.</w:t>
      </w:r>
    </w:p>
    <w:p>
      <w:r>
        <w:rPr>
          <w:b/>
        </w:rPr>
        <w:t xml:space="preserve">Ergebnis: </w:t>
      </w:r>
      <w:r>
        <w:t>Bei angenommener Sensitivität und Spezifität von 88 % und 62 % generierte die ML-Fernüberwachung nur 0,0044 zusätzliche qualitätsadjustierte Lebensjahre (QALYs) bei Zusatzkosten von 761 € pro Patient, was zu einer inkrementellen Kosteneffektivitätsrate von 172.023 € pro QALY führte – deutlich über der Zahlungsbereitschaftsschwelle von 35.000 €. Der Nutzen hängt davon ab, ob Überwachung tatsächlich klinische Pfade ändert oder stationäre Pflegebedürftigkeit verzögert.</w:t>
      </w:r>
    </w:p>
    <w:p>
      <w:r>
        <w:rPr>
          <w:b/>
          <w:sz w:val="19"/>
        </w:rPr>
        <w:t xml:space="preserve">Übertragbarkeit: </w:t>
      </w:r>
      <w:r>
        <w:rPr>
          <w:sz w:val="19"/>
        </w:rPr>
        <w:t>Finnisches Gesundheitssystem, europäische Versicherungslogik ähnlich Deutschland.</w:t>
      </w:r>
    </w:p>
    <w:p>
      <w:r>
        <w:rPr>
          <w:color w:val="5A7D3A"/>
          <w:sz w:val="18"/>
        </w:rPr>
        <w:t>https://pubmed.ncbi.nlm.nih.gov/42947537/</w:t>
      </w:r>
    </w:p>
    <w:p>
      <w:pPr>
        <w:pStyle w:val="Heading2"/>
      </w:pPr>
      <w:r>
        <w:t>Machine-Learning-Prognose für Gewichtszunahme unter Olanzapin aus EHR-Daten</w:t>
      </w:r>
    </w:p>
    <w:p>
      <w:r>
        <w:rPr>
          <w:i/>
          <w:color w:val="666666"/>
          <w:sz w:val="18"/>
        </w:rPr>
        <w:t>Aktypi F et al.  ·  BMC Psychiatry  ·  28.07.2026  ·  PMID 42947047</w:t>
      </w:r>
    </w:p>
    <w:p>
      <w:r>
        <w:t>Explainable-AI-Modelle auf Basis dänischer EHR-Daten (11.984 Patienten mit Olanzapin-Therapie 2016–2025) zur Vorhersage klinisch relevanter BMI-Steigerungen (&gt;5 %) bei antipsychotischer Behandlung.</w:t>
      </w:r>
    </w:p>
    <w:p>
      <w:r>
        <w:rPr>
          <w:b/>
        </w:rPr>
        <w:t xml:space="preserve">Ergebnis: </w:t>
      </w:r>
      <w:r>
        <w:t>XGBoost erreichte AUROC von 0,72 (Trainingskohorte 2016–2024) und 0,79 (gehaltenes Test-Set 2025) im 30–180-Tage-Fenster nach Behandlungsbeginn. Basale BMI, jüngeres Alter, steigende Olanzapin-Dosierung und historische BMI-Variabilität waren stärkste Prädiktoren. Performance auf temporalen Hold-out-Daten war moderater, warnt vor Überoptimismus bei realer Implementierung.</w:t>
      </w:r>
    </w:p>
    <w:p>
      <w:r>
        <w:rPr>
          <w:b/>
          <w:sz w:val="19"/>
        </w:rPr>
        <w:t xml:space="preserve">Übertragbarkeit: </w:t>
      </w:r>
      <w:r>
        <w:rPr>
          <w:sz w:val="19"/>
        </w:rPr>
        <w:t>Dänische Registerdaten, europäische GDPR-Konformität, direkt auf deutsche Versorgung übertragbar.</w:t>
      </w:r>
    </w:p>
    <w:p>
      <w:r>
        <w:rPr>
          <w:color w:val="5A7D3A"/>
          <w:sz w:val="18"/>
        </w:rPr>
        <w:t>https://pubmed.ncbi.nlm.nih.gov/42947047/</w:t>
      </w:r>
    </w:p>
    <w:p>
      <w:pPr>
        <w:pStyle w:val="Heading2"/>
      </w:pPr>
      <w:r>
        <w:t>Benutzerakzeptanz einer Fitness-App für Spondyloarthritis: 12-Wochen-Studie</w:t>
      </w:r>
    </w:p>
    <w:p>
      <w:r>
        <w:rPr>
          <w:i/>
          <w:color w:val="666666"/>
          <w:sz w:val="18"/>
        </w:rPr>
        <w:t>Labinsky H et al.  ·  JMIR Form Res  ·  26.10.2026  ·  PMID 42932868</w:t>
      </w:r>
    </w:p>
    <w:p>
      <w:r>
        <w:t>Querschnittsauswertung zur Benutzerwahrnehmung und Akzeptierbarkeit einer digitalen Therapeutika (DTx) mit Übungen und Gamification für Patienten mit axialer Spondyloarthritis nach 12 Wochen Nutzung.</w:t>
      </w:r>
    </w:p>
    <w:p>
      <w:r>
        <w:rPr>
          <w:b/>
        </w:rPr>
        <w:t xml:space="preserve">Ergebnis: </w:t>
      </w:r>
      <w:r>
        <w:t>27 Patienten bewerteten die App mit mittlerer uMARS-Punktzahl von 4,44 (SD 0,43) auf 5-Punkte-Skala; Net-Promoter-Score (NPS) betrug 93 %. Funktionalität erzielte höchste, Information niedrigste Bewertungen. Starke Korrelation zwischen Gesamtqualität und NPS (ρ=0,57; p=.002). Die DTx wurde als benutzerfreundlich nach 12 Wochen wahrgenommen, was ihre Integrierbarkeit in Routineversorgung stützt.</w:t>
      </w:r>
    </w:p>
    <w:p>
      <w:r>
        <w:rPr>
          <w:b/>
          <w:sz w:val="19"/>
        </w:rPr>
        <w:t xml:space="preserve">Übertragbarkeit: </w:t>
      </w:r>
      <w:r>
        <w:rPr>
          <w:sz w:val="19"/>
        </w:rPr>
        <w:t>Deutsche Forschungsstelle (Würzburg), deutschsprachige DiGA-Bewertung relevant.</w:t>
      </w:r>
    </w:p>
    <w:p>
      <w:r>
        <w:rPr>
          <w:color w:val="5A7D3A"/>
          <w:sz w:val="18"/>
        </w:rPr>
        <w:t>https://pubmed.ncbi.nlm.nih.gov/42932868/</w:t>
      </w:r>
    </w:p>
    <w:p>
      <w:pPr>
        <w:pStyle w:val="Heading2"/>
      </w:pPr>
      <w:r>
        <w:t>Machine-Learning-Vorhersage von Patientenpräferenzen bei Reanimationswünschen</w:t>
      </w:r>
    </w:p>
    <w:p>
      <w:r>
        <w:rPr>
          <w:i/>
          <w:color w:val="666666"/>
          <w:sz w:val="18"/>
        </w:rPr>
        <w:t>Starke G et al.  ·  NEJM AI  ·  18.09.2025  ·  PMID 42932605</w:t>
      </w:r>
    </w:p>
    <w:p>
      <w:r>
        <w:t>Proof-of-Concept eines ML-Modells zur Vorhersage von Patientenpräferenzen (etwa Reanimationswünsche) aus administrativen Gesundheitsdaten; soll Ersatzmittelscheidungen bei nicht entscheidungsfähigen Patienten verbessern.</w:t>
      </w:r>
    </w:p>
    <w:p>
      <w:r>
        <w:rPr>
          <w:b/>
        </w:rPr>
        <w:t xml:space="preserve">Ergebnis: </w:t>
      </w:r>
      <w:r>
        <w:t>Drei Modelle (demografisch, klinisch, personalisiert) übertroffen Partner-Prognosen. Beste Genauigkeit beim personalisierten Modell: 70,6 % (fünffache Kreuzvalidierung, SD ±1,3 %), gleichauf oder besser als typische Surrogatprognosen in der Literatur. Modelle basierten auf Schweizer Bevölkerungsdaten (n=1811).</w:t>
      </w:r>
    </w:p>
    <w:p>
      <w:r>
        <w:rPr>
          <w:b/>
          <w:sz w:val="19"/>
        </w:rPr>
        <w:t xml:space="preserve">Übertragbarkeit: </w:t>
      </w:r>
      <w:r>
        <w:rPr>
          <w:sz w:val="19"/>
        </w:rPr>
        <w:t>Schweizer Setting, aber ethische Logik und Datenschutzkonzepte europäisch – regulatorische Übertragung gering, konzeptioneller Mehrwert hoch.</w:t>
      </w:r>
    </w:p>
    <w:p>
      <w:r>
        <w:rPr>
          <w:color w:val="5A7D3A"/>
          <w:sz w:val="18"/>
        </w:rPr>
        <w:t>https://pubmed.ncbi.nlm.nih.gov/42932605/</w:t>
      </w:r>
    </w:p>
    <w:p>
      <w:pPr>
        <w:pStyle w:val="Heading2"/>
      </w:pPr>
      <w:r>
        <w:t>Praktischer Leitfaden: Menschliche Faktoren in KI-gestützten Medizingeräten</w:t>
      </w:r>
    </w:p>
    <w:p>
      <w:r>
        <w:rPr>
          <w:i/>
          <w:color w:val="666666"/>
          <w:sz w:val="18"/>
        </w:rPr>
        <w:t>Mathias R et al.  ·  NEJM AI  ·  26.03.2026  ·  PMID 42932484</w:t>
      </w:r>
    </w:p>
    <w:p>
      <w:r>
        <w:t>Konsenspapier der RAISE-Gruppe (internationale Experten aus Klinik, Regulierung, Human Factors) identifiziert sieben spezifische Human-Factors-Risiken von KI-Systemen und gibt praktische Implementierungsschritte, die mit etablierten Regulierungsstandards kompatibel sind.</w:t>
      </w:r>
    </w:p>
    <w:p>
      <w:r>
        <w:rPr>
          <w:b/>
        </w:rPr>
        <w:t xml:space="preserve">Ergebnis: </w:t>
      </w:r>
      <w:r>
        <w:t>Synthese von sieben Human-Factors-Risiken: Wahrnehmungs-/Interpretationsfehler, Vertrauensfehlkalibrierung, Automation Bias, Deskilling, Technostress, Indikations-Creep, Modus-Fehler. Praktische Anleitung zu Nutzerexklusion, Ausgabengestaltung für Vertrauen, Workflow-Integration, Training, Fallback-Pfaden, Postmarket-Überwachung und Change-Control mit Bezug zu Usability-Standards und Risikomanagement.</w:t>
      </w:r>
    </w:p>
    <w:p>
      <w:r>
        <w:rPr>
          <w:b/>
          <w:sz w:val="19"/>
        </w:rPr>
        <w:t xml:space="preserve">Übertragbarkeit: </w:t>
      </w:r>
      <w:r>
        <w:rPr>
          <w:sz w:val="19"/>
        </w:rPr>
        <w:t>Deutschland und UK (Autoren aus Dresden, Oxford, Genf), europäische Regulierungslogik (MDR-konform).</w:t>
      </w:r>
    </w:p>
    <w:p>
      <w:r>
        <w:rPr>
          <w:color w:val="5A7D3A"/>
          <w:sz w:val="18"/>
        </w:rPr>
        <w:t>https://pubmed.ncbi.nlm.nih.gov/42932484/</w:t>
      </w:r>
    </w:p>
    <w:p>
      <w:pPr>
        <w:pStyle w:val="Heading2"/>
      </w:pPr>
      <w:r>
        <w:t>App-basierte ePRO zur Nebenwirkungserfassung in Brustkrebstherapie: RCT</w:t>
      </w:r>
    </w:p>
    <w:p>
      <w:r>
        <w:rPr>
          <w:i/>
          <w:color w:val="666666"/>
          <w:sz w:val="18"/>
        </w:rPr>
        <w:t>Trojan A et al.  ·  Curr Oncol  ·  14.10.2026  ·  PMID 42930185</w:t>
      </w:r>
    </w:p>
    <w:p>
      <w:r>
        <w:t>Randomisierte Studie (1:1) mit 189 Patienten unter HER2-gerichteter Brustkrebsbehandlung, die die Wirkung einer mobilen App auf Rate schwerwiegender unerwünschter Ereignisse (CTCAE ≥3) prüft.</w:t>
      </w:r>
    </w:p>
    <w:p>
      <w:r>
        <w:rPr>
          <w:b/>
        </w:rPr>
        <w:t xml:space="preserve">Ergebnis: </w:t>
      </w:r>
      <w:r>
        <w:t>Von 180 Patienten mit verwertbaren Daten zeigten 21,51 % (Arm B, Kontrolle) und 17,24 % (Arm A, App) schwerwiegende Nebenwirkungen. Logistische Regression über die ITT-Population (N=189) zeigte tendenzielle Vorteile für App-Nutzung, aber keine Signifikanz (Odds Ratio A/B: 0,797, 95%-KI: 0,363–1,752; p=0,569). Notfallambulanzen und Hospitalisierungen unterschieden sich nicht signifikant. Intensive App-Nutzung wurde beobachtet, Nebenwirkungsberichte stimmten mit bekannten Nebenwirkungsprofilen überein.</w:t>
      </w:r>
    </w:p>
    <w:p>
      <w:r>
        <w:rPr>
          <w:b/>
          <w:sz w:val="19"/>
        </w:rPr>
        <w:t xml:space="preserve">Übertragbarkeit: </w:t>
      </w:r>
      <w:r>
        <w:rPr>
          <w:sz w:val="19"/>
        </w:rPr>
        <w:t>Deutsch-schweizer Studie (Zürich, Kiel, Nürnberg etc.), direkt auf deutsches Versorgungssystem übertragbar.</w:t>
      </w:r>
    </w:p>
    <w:p>
      <w:r>
        <w:rPr>
          <w:color w:val="5A7D3A"/>
          <w:sz w:val="18"/>
        </w:rPr>
        <w:t>https://pubmed.ncbi.nlm.nih.gov/42930185/</w:t>
      </w:r>
    </w:p>
    <w:p>
      <w:pPr>
        <w:pStyle w:val="Heading1"/>
      </w:pPr>
      <w:r>
        <w:t>Aufgenommen am 28.10.2026</w:t>
      </w:r>
    </w:p>
    <w:p>
      <w:pPr>
        <w:pStyle w:val="Heading2"/>
      </w:pPr>
      <w:r>
        <w:t>KI-gestützte Echtzeit-Dokumentationsprüfung in Kliniken: siebenjährige Längsschnittevaluationen zeigen Verbesserungen</w:t>
      </w:r>
    </w:p>
    <w:p>
      <w:r>
        <w:rPr>
          <w:i/>
          <w:color w:val="666666"/>
          <w:sz w:val="18"/>
        </w:rPr>
        <w:t>Zhu S et al.  ·  JMIR Med Inform  ·  27.10.2026  ·  PMID 42945531</w:t>
      </w:r>
    </w:p>
    <w:p>
      <w:r>
        <w:t>Evaluierung eines KI-gestützten Zweilevel-Systems für Dokumentationsprüfung (Echtzeit-Prompting während Eingabe, Blockierung bei Abschluss) an 43.324 Klinikaufenthalten über 84 Monate (2019–2025) an einem chinesischen Universitätsklinikum.</w:t>
      </w:r>
    </w:p>
    <w:p>
      <w:r>
        <w:rPr>
          <w:b/>
        </w:rPr>
        <w:t xml:space="preserve">Ergebnis: </w:t>
      </w:r>
      <w:r>
        <w:t>Mängel in stabilen Regeln stiegen von 16,7% (2021) auf 50,9% (2023), was verbesserter Systemsensitivität entspricht. Hochrisiko-Fallrate sank nach Juli 2023 signifikant (Trendänderung −0,09, 95%-KI −0,15 bis −0,02, p=0,007). KI-gestützte Schreib-Rückwärts-Rate &gt;97% ab August 2023. Interreviewer-Konsistenz stark verbessert: Varianzkoeffizient von 115,7% auf 26,8%, ICC von 0,782 auf 0,317.</w:t>
      </w:r>
    </w:p>
    <w:p>
      <w:r>
        <w:rPr>
          <w:b/>
          <w:sz w:val="19"/>
        </w:rPr>
        <w:t xml:space="preserve">Übertragbarkeit: </w:t>
      </w:r>
      <w:r>
        <w:rPr>
          <w:sz w:val="19"/>
        </w:rPr>
        <w:t>Chinesische Klinikdaten; Konzept aber strukturell auf europäische EHR-Systeme übertragbar.</w:t>
      </w:r>
    </w:p>
    <w:p>
      <w:r>
        <w:rPr>
          <w:color w:val="5A7D3A"/>
          <w:sz w:val="18"/>
        </w:rPr>
        <w:t>https://pubmed.ncbi.nlm.nih.gov/42945531/</w:t>
      </w:r>
    </w:p>
    <w:p>
      <w:pPr>
        <w:pStyle w:val="Heading2"/>
      </w:pPr>
      <w:r>
        <w:t>LLM extrahiert Funktionsfähigkeits-Scores aus Rehabilitations-Noten: Retrospec-Validierung an 164.039 Einträgen</w:t>
      </w:r>
    </w:p>
    <w:p>
      <w:r>
        <w:rPr>
          <w:i/>
          <w:color w:val="666666"/>
          <w:sz w:val="18"/>
        </w:rPr>
        <w:t>Nishiyama T et al.  ·  JMIR Med Inform  ·  27.10.2026  ·  PMID 42945530</w:t>
      </w:r>
    </w:p>
    <w:p>
      <w:r>
        <w:t>Retrospektive Evaluierung eines lokal eingesetzten LLM zur Schätzung von Functional-Independence-Measure-(FIM-)Items aus freiem Text von Physio-, Ergo- und Logopädie-Noten (Oktober 2019–September 2024) an Patienten mit Schlaganfall, Hüftfraktur oder Wirbelbruch.</w:t>
      </w:r>
    </w:p>
    <w:p>
      <w:r>
        <w:rPr>
          <w:b/>
        </w:rPr>
        <w:t xml:space="preserve">Ergebnis: </w:t>
      </w:r>
      <w:r>
        <w:t>Von 2.952.702 geeigneten Note-Item-Paaren produzierten das Modell 980.000 gültige Schätzungen (Gesamtquote 33,2%). Bei 57.246 Note-Item-Paaren mit Referenzscore am selben Tag waren 77,7% (44.481) innerhalb von 1 Punkt des Referenzscore. Mittlerer absoluter Fehler 0,825 (besser als Modal-Score-Baseline, aber höher als Last-Observation-Carried-Forward 0,648).</w:t>
      </w:r>
    </w:p>
    <w:p>
      <w:r>
        <w:rPr>
          <w:b/>
          <w:sz w:val="19"/>
        </w:rPr>
        <w:t xml:space="preserve">Übertragbarkeit: </w:t>
      </w:r>
      <w:r>
        <w:rPr>
          <w:sz w:val="19"/>
        </w:rPr>
        <w:t>Japanische Rehabilitations-Daten; sprachspezifisches Modell, aber Konzept auf deutschsprachige Noten übertragbar.</w:t>
      </w:r>
    </w:p>
    <w:p>
      <w:r>
        <w:rPr>
          <w:color w:val="5A7D3A"/>
          <w:sz w:val="18"/>
        </w:rPr>
        <w:t>https://pubmed.ncbi.nlm.nih.gov/42945530/</w:t>
      </w:r>
    </w:p>
    <w:p>
      <w:pPr>
        <w:pStyle w:val="Heading2"/>
      </w:pPr>
      <w:r>
        <w:t>LLM-gesteuerte Avatar-Patienten für Trainings in Shared Decision-Making: Akzeptanz bei Medizinstudierenden</w:t>
      </w:r>
    </w:p>
    <w:p>
      <w:r>
        <w:rPr>
          <w:i/>
          <w:color w:val="666666"/>
          <w:sz w:val="18"/>
        </w:rPr>
        <w:t>Van Bostraeten P et al.  ·  JMIR Form Res  ·  27.10.2026  ·  PMID 42944729</w:t>
      </w:r>
    </w:p>
    <w:p>
      <w:r>
        <w:t>Entwicklung und Akzeptanzprüfung eines web-basierten Systems mit photorealistischen 3D-Avataren und Echtzeit-Sprachdialog (LLM-basiert) zur Schulung von Shared-Decision-Making-Kompetenzen bei Medizinstudierenden an der KU Leuven (November–Dezember 2025).</w:t>
      </w:r>
    </w:p>
    <w:p>
      <w:r>
        <w:rPr>
          <w:b/>
        </w:rPr>
        <w:t xml:space="preserve">Ergebnis: </w:t>
      </w:r>
      <w:r>
        <w:t>24 von 25 Studierenden einbezogen. Wahrgenommene Nützlichkeit höchste Bewertung (Mittelwert 4,43, SD 0,50), gefolgt von Nutzungsabsicht (4,42, SD 0,59) und wahrgenommener Benutzerfreundlichkeit (3,81, SD 0,68) auf 5er-Likert-Skala. Qualitative Ergebnisse zeigen hohe Wertschätzung für sichere Lernumgebung; technische Probleme (Mikrofon, Einfrieren, Abstürze) als häufigste Verbesserungswünsche.</w:t>
      </w:r>
    </w:p>
    <w:p>
      <w:r>
        <w:rPr>
          <w:b/>
          <w:sz w:val="19"/>
        </w:rPr>
        <w:t xml:space="preserve">Übertragbarkeit: </w:t>
      </w:r>
      <w:r>
        <w:rPr>
          <w:sz w:val="19"/>
        </w:rPr>
        <w:t>Belgische Mediziner-Ausbildung, europäisches Gesundheitssystem; direkt auf deutschsprachige Universitäten übertragbar.</w:t>
      </w:r>
    </w:p>
    <w:p>
      <w:r>
        <w:rPr>
          <w:color w:val="5A7D3A"/>
          <w:sz w:val="18"/>
        </w:rPr>
        <w:t>https://pubmed.ncbi.nlm.nih.gov/42944729/</w:t>
      </w:r>
    </w:p>
    <w:p>
      <w:pPr>
        <w:pStyle w:val="Heading2"/>
      </w:pPr>
      <w:r>
        <w:t>Smartphone-App für Blasentraining im Kindesalter: Prozessevaluierung zeigt Integrationshürden in NHS-Versorgung</w:t>
      </w:r>
    </w:p>
    <w:p>
      <w:r>
        <w:rPr>
          <w:i/>
          <w:color w:val="666666"/>
          <w:sz w:val="18"/>
        </w:rPr>
        <w:t>Beasant L et al.  ·  JMIR Nurs  ·  27.10.2026  ·  PMID 42944649</w:t>
      </w:r>
    </w:p>
    <w:p>
      <w:r>
        <w:t>Prozessevaluierung einer partizipativ entwickelten App (URApp) zur Unterstützung der Blasentrainings-Adhärenz bei Kindern und Jugendlichen (10–18 Jahre) mit Tagesinkontinenz an 5 englischen NHS-Zentren mit 20 Pflegefachpersonen über 18 Wochen (Normalization Measure Development-Fragebogen plus Fokusgruppen).</w:t>
      </w:r>
    </w:p>
    <w:p>
      <w:r>
        <w:rPr>
          <w:b/>
        </w:rPr>
        <w:t xml:space="preserve">Ergebnis: </w:t>
      </w:r>
      <w:r>
        <w:t>App wurde positiv wahrgenommen und als altersgerecht und nützlich bewertet. 20 Pflegefachpersonen stuften URApp als leicht anwendbar und funktionell im Einklang mit bestehender Blasentherapie ein. Integration in bestehende Versorgungspfade erwies sich aber als schwierig; Teams bevorzugten Papierblockbücher, zeigten Vertrauensdefizite beim Wechsel zu elektronischen Tagebüchern und Bedenken wegen fehlender elterlicher Einsicht in App-Daten.</w:t>
      </w:r>
    </w:p>
    <w:p>
      <w:r>
        <w:rPr>
          <w:b/>
          <w:sz w:val="19"/>
        </w:rPr>
        <w:t xml:space="preserve">Übertragbarkeit: </w:t>
      </w:r>
      <w:r>
        <w:rPr>
          <w:sz w:val="19"/>
        </w:rPr>
        <w:t>England, NHS-Struktur ähnlich deutscher Regelversorgung; Befunde zu Implementierungshürden übertragbar.</w:t>
      </w:r>
    </w:p>
    <w:p>
      <w:r>
        <w:rPr>
          <w:color w:val="5A7D3A"/>
          <w:sz w:val="18"/>
        </w:rPr>
        <w:t>https://pubmed.ncbi.nlm.nih.gov/42944649/</w:t>
      </w:r>
    </w:p>
    <w:p>
      <w:pPr>
        <w:pStyle w:val="Heading2"/>
      </w:pPr>
      <w:r>
        <w:t>KI-Entscheidungsunterstuetzung zur Magensondenlage in britischen Kliniken: externe Validierung zeigt Sicherheitsbedenken</w:t>
      </w:r>
    </w:p>
    <w:p>
      <w:r>
        <w:rPr>
          <w:i/>
          <w:color w:val="666666"/>
          <w:sz w:val="18"/>
        </w:rPr>
        <w:t>Bartsch AM et al.  ·  NEJM AI  ·  26.02.2026  ·  PMID 42932497</w:t>
      </w:r>
    </w:p>
    <w:p>
      <w:r>
        <w:t>Prospektive Validierungsstudie an 1605 Thorax-Röntgenaufnahmen in NHS-Trusts zur Überprüfung eines MDR-zertifizierten KI-Tools (Annalise Enterprise CXR) zur Erkennung unsicher platzierter Nasogastral-Sonden.</w:t>
      </w:r>
    </w:p>
    <w:p>
      <w:r>
        <w:rPr>
          <w:b/>
        </w:rPr>
        <w:t xml:space="preserve">Ergebnis: </w:t>
      </w:r>
      <w:r>
        <w:t>Sensitivität 0,87 (95%-KI 0,79–0,91) für unsicher sitzende Sonden, aber Spezifität nur 0,63 (95%-KI 0,61–0,66); 1% falsch-negative Fälle (17/1605), die "Never Events" verursachen könnten. Hohes Auftreten falsch-positiver Ergebnisse (34%) deutet auf Uneignung als primäres Entscheidungsunterstützungssystem hin.</w:t>
      </w:r>
    </w:p>
    <w:p>
      <w:r>
        <w:rPr>
          <w:b/>
          <w:sz w:val="19"/>
        </w:rPr>
        <w:t xml:space="preserve">Übertragbarkeit: </w:t>
      </w:r>
      <w:r>
        <w:rPr>
          <w:sz w:val="19"/>
        </w:rPr>
        <w:t>NHS-Daten, vergleichbares Versorgungssystem; Sicherheitsbefund unmittelbar relevant für europäische Kliniken.</w:t>
      </w:r>
    </w:p>
    <w:p>
      <w:r>
        <w:rPr>
          <w:color w:val="5A7D3A"/>
          <w:sz w:val="18"/>
        </w:rPr>
        <w:t>https://pubmed.ncbi.nlm.nih.gov/42932497/</w:t>
      </w:r>
    </w:p>
    <w:p>
      <w:pPr>
        <w:pStyle w:val="Heading2"/>
      </w:pPr>
      <w:r>
        <w:t>Fernmonitoring mit Patient-Reported Outcomes nach Brustbiopsie: Angst reduziert, Schmerz nicht signifikant vermindert</w:t>
      </w:r>
    </w:p>
    <w:p>
      <w:r>
        <w:rPr>
          <w:i/>
          <w:color w:val="666666"/>
          <w:sz w:val="18"/>
        </w:rPr>
        <w:t>Guerdoux E et al.  ·  Support Care Cancer  ·  22.10.2026  ·  PMID 42911430</w:t>
      </w:r>
    </w:p>
    <w:p>
      <w:r>
        <w:t>Französische Mehrarm-RCT (n=193) zur Wirkung von Fernmonitoring mittels Patient-Reported Outcomes (PRO) auf Schmerz und Angst nach Brustbiopsie; Vergleich: tägliche Telefonanrufe mit Psychoonkologie-Unterstützung vs. elektronische PRO-Schnittstelle (3 Tage) vs. Standardbetreuung.</w:t>
      </w:r>
    </w:p>
    <w:p>
      <w:r>
        <w:rPr>
          <w:b/>
        </w:rPr>
        <w:t xml:space="preserve">Ergebnis: </w:t>
      </w:r>
      <w:r>
        <w:t>Schmerz am Tag 4 vernachlässigbar (Median=0) und zwischen den Gruppen nicht signifikant unterschiedlich (p&gt;0,05). Anteil Patienten mit klinisch bedeutsamer Angst niedriger in Interventionsarmen am Tag 4 (p&lt;0,001); am Tag 10 nur in Telefon-PRO-Arm signifikant (adjustierter p=0,008). Fernüberwachung mit PRO, insbesondere mit menschlicher Intervention, könnte Angst reduzieren.</w:t>
      </w:r>
    </w:p>
    <w:p>
      <w:r>
        <w:rPr>
          <w:b/>
          <w:sz w:val="19"/>
        </w:rPr>
        <w:t xml:space="preserve">Übertragbarkeit: </w:t>
      </w:r>
      <w:r>
        <w:rPr>
          <w:sz w:val="19"/>
        </w:rPr>
        <w:t>Frankreich, ähnliches Versicherungssystem; Prozessmodell auf deutsche Brustzentren übertragbar.</w:t>
      </w:r>
    </w:p>
    <w:p>
      <w:r>
        <w:rPr>
          <w:color w:val="5A7D3A"/>
          <w:sz w:val="18"/>
        </w:rPr>
        <w:t>https://pubmed.ncbi.nlm.nih.gov/42911430/</w:t>
      </w:r>
    </w:p>
    <w:p>
      <w:pPr>
        <w:pStyle w:val="Heading1"/>
      </w:pPr>
      <w:r>
        <w:t>Aufgenommen am 27.10.2026</w:t>
      </w:r>
    </w:p>
    <w:p>
      <w:pPr>
        <w:pStyle w:val="Heading2"/>
      </w:pPr>
      <w:r>
        <w:t>KI-gestützte Zytologie-Automatisierung beim HPV-Screening: externe Validierung an 5.000 Fällen</w:t>
      </w:r>
    </w:p>
    <w:p>
      <w:r>
        <w:rPr>
          <w:i/>
          <w:color w:val="666666"/>
          <w:sz w:val="18"/>
        </w:rPr>
        <w:t>Lahrmann B et al.  ·  NEJM AI  ·  24.09.2026  ·  PMID 42932696</w:t>
      </w:r>
    </w:p>
    <w:p>
      <w:r>
        <w:t>Validierung eines transparenten KI-Systems zur automatisierten Doppelfärbung-Klassifikation in HPV-basierten Screening-Workflows an vier unabhängigen Kohorten mit insgesamt 9.006 Fällen, wovon 4.996 vollständig externe Validierungskohorte.</w:t>
      </w:r>
    </w:p>
    <w:p>
      <w:r>
        <w:rPr>
          <w:b/>
        </w:rPr>
        <w:t xml:space="preserve">Ergebnis: </w:t>
      </w:r>
      <w:r>
        <w:t>Im locked post-hoc-Validationsdatensatz (n=4.996): Sensitivität 88,3 % (90%-KI 85,3–91,3 %), Spezifität 54,4 % (90%-KI 52,9–55,9 %) zur Erkennung von CIN 3+. Stabilitätsprüfung über beide Präparationsmethoden ohne Umkalibrierung. Die Leistung übertraf Pap-Zytologie (ASC-US+) und entsprach oder übertraf manuelle Doppelfärbung-Interpretation.</w:t>
      </w:r>
    </w:p>
    <w:p>
      <w:r>
        <w:rPr>
          <w:b/>
          <w:sz w:val="19"/>
        </w:rPr>
        <w:t xml:space="preserve">Übertragbarkeit: </w:t>
      </w:r>
      <w:r>
        <w:rPr>
          <w:sz w:val="19"/>
        </w:rPr>
        <w:t>Deutschland/Schweiz: Methodisch hochwertig, prospektive externe Validierung, europäische Beteiligung (Göttingen, Heidelberg); MDR-reguliert.</w:t>
      </w:r>
    </w:p>
    <w:p>
      <w:r>
        <w:rPr>
          <w:color w:val="5A7D3A"/>
          <w:sz w:val="18"/>
        </w:rPr>
        <w:t>https://pubmed.ncbi.nlm.nih.gov/42932696/</w:t>
      </w:r>
    </w:p>
    <w:p>
      <w:pPr>
        <w:pStyle w:val="Heading2"/>
      </w:pPr>
      <w:r>
        <w:t>KI-Triage von Thorax-Röntgen in der Klinik: Diagnoseverzögerung halbiert</w:t>
      </w:r>
    </w:p>
    <w:p>
      <w:r>
        <w:rPr>
          <w:i/>
          <w:color w:val="666666"/>
          <w:sz w:val="18"/>
        </w:rPr>
        <w:t>Storey M et al.  ·  NEJM AI  ·  18.12.2025  ·  PMID 42932526</w:t>
      </w:r>
    </w:p>
    <w:p>
      <w:r>
        <w:t>Prospektive Evaluierung eines KI-Triage-Systems für Lungenkrebsverdacht an 56.257 Thoraxaufnahmen über 3 Jahre in fünf Londoner NHS-Krankenhäusern mit Analyse von Zeitverzögerung und CT-Nutzung.</w:t>
      </w:r>
    </w:p>
    <w:p>
      <w:r>
        <w:rPr>
          <w:b/>
        </w:rPr>
        <w:t xml:space="preserve">Ergebnis: </w:t>
      </w:r>
      <w:r>
        <w:t>Zeitspanne von Röntgen-Aufnahme bis CT-Befund für Lungenkrebsverdacht von 6,0 auf 3,6 Tage verkürzt. 14-Merkmals-Modell: 82,5 % Sensitivität, 90,5 % Spezifität, 14,6 % positive Vorhersagekraft, 99,6 % negative Vorhersagekraft. Kein signifikanter Anstieg der CT-Volumina relativ zu Röntgen.</w:t>
      </w:r>
    </w:p>
    <w:p>
      <w:r>
        <w:rPr>
          <w:b/>
          <w:sz w:val="19"/>
        </w:rPr>
        <w:t xml:space="preserve">Übertragbarkeit: </w:t>
      </w:r>
      <w:r>
        <w:rPr>
          <w:sz w:val="19"/>
        </w:rPr>
        <w:t>UK-NHS-Daten, übertragbar auf deutsche Versorgungsstrukturen mit Diagnostik-Pathways; praktischer Workflow-Effekt messbar.</w:t>
      </w:r>
    </w:p>
    <w:p>
      <w:r>
        <w:rPr>
          <w:color w:val="5A7D3A"/>
          <w:sz w:val="18"/>
        </w:rPr>
        <w:t>https://pubmed.ncbi.nlm.nih.gov/42932526/</w:t>
      </w:r>
    </w:p>
    <w:p>
      <w:pPr>
        <w:pStyle w:val="Heading2"/>
      </w:pPr>
      <w:r>
        <w:t>Kontinuierliches Lernens bei KI-Modellimplementierung: 23 Kliniken, 12 Länder, Fehlerreduktion durch lokales Anpassen</w:t>
      </w:r>
    </w:p>
    <w:p>
      <w:r>
        <w:rPr>
          <w:i/>
          <w:color w:val="666666"/>
          <w:sz w:val="18"/>
        </w:rPr>
        <w:t>Chen E et al.  ·  NEJM AI  ·  24.12.2025  ·  PMID 42932524</w:t>
      </w:r>
    </w:p>
    <w:p>
      <w:r>
        <w:t>Retrospektive Studie mit 2.313 Thorax-Aufnahmen aus 23 Krankenhäusern in 12 Ländern über 5 Kontinente: Vergleich von Deployment-Strategien (Original-Modell, Hospital-spezifisches Fine-Tuning, Continual Learning) für KI-basierte Endotrachealtubus-Lagebeurteilung.</w:t>
      </w:r>
    </w:p>
    <w:p>
      <w:r>
        <w:rPr>
          <w:b/>
        </w:rPr>
        <w:t xml:space="preserve">Ergebnis: </w:t>
      </w:r>
      <w:r>
        <w:t>Continual Learning erzielte signifikant niedrigeren durchschnittlichen ETT-Carina-Fehler von 10,58 mm (SD±12,98), verglichen mit 12,49 mm (SD±15,37) beim Hospital-spezifischen Fine-Tuning (nur 50 Trainings-Fälle) und 16,39 mm (SD±21,56) beim Original-Modell. Continual Learning übertraf Original-Modell an allen 23 Krankenhäusern und Hospital-spezifisches Fine-Tuning an 21 von 22 Krankenhäusern, ohne komplexe Infrastruktur oder Datentransfer zwischen Hospitälern erforderlich.</w:t>
      </w:r>
    </w:p>
    <w:p>
      <w:r>
        <w:rPr>
          <w:b/>
          <w:sz w:val="19"/>
        </w:rPr>
        <w:t xml:space="preserve">Übertragbarkeit: </w:t>
      </w:r>
      <w:r>
        <w:rPr>
          <w:sz w:val="19"/>
        </w:rPr>
        <w:t>Multinational (inkl. Deutschland, Österreich, Belgien, Schweiz, Spanien), zeigt praktische Implementierungsstrategie; Datenschutz-konform.</w:t>
      </w:r>
    </w:p>
    <w:p>
      <w:r>
        <w:rPr>
          <w:color w:val="5A7D3A"/>
          <w:sz w:val="18"/>
        </w:rPr>
        <w:t>https://pubmed.ncbi.nlm.nih.gov/42932524/</w:t>
      </w:r>
    </w:p>
    <w:p>
      <w:pPr>
        <w:pStyle w:val="Heading2"/>
      </w:pPr>
      <w:r>
        <w:t>KI-gestützte Symptom-Einschätzung in der Ambulanz: Umlenkung in passendere Versorgungsstufen</w:t>
      </w:r>
    </w:p>
    <w:p>
      <w:r>
        <w:rPr>
          <w:i/>
          <w:color w:val="666666"/>
          <w:sz w:val="18"/>
        </w:rPr>
        <w:t>Cotte F et al.  ·  NEJM AI  ·  05.03.2026  ·  PMID 42932480</w:t>
      </w:r>
    </w:p>
    <w:p>
      <w:r>
        <w:t>Prospektive Evaluierung eines KI-Diagnose-Entscheidungsunterstützungs-Systems (Ada Health) in Portugals größtem privaten Gesundheitsnetz mit Nachverfolgung von 1.470 Patienten über elektronische Patientenakten und Befragungen.</w:t>
      </w:r>
    </w:p>
    <w:p>
      <w:r>
        <w:rPr>
          <w:b/>
        </w:rPr>
        <w:t xml:space="preserve">Ergebnis: </w:t>
      </w:r>
      <w:r>
        <w:t>33 % der Patienten änderten nach KI-Assessment ihre geplante Versorgungsstufe unmittelbar. Unsicherheit sank von 12,6 % auf 5,0 % (p&lt;0,001). Von 721 mit beobachtetem Verhalten: 59,1 % änderten Pathway (28,9 % de-eskaliert, 17,2 % eskaliert, 13,0 % Unsicherheit gelöst). Unter 96 Notfall-Planern: 38,5 % wählten niedrigere Akuität; 93 % (27/29) wurden nachträglich als angemessene Notfall-Vermeidung bewertet (95%-KI 78,0–98,1 %). Eigentliche Versorgungsqualität (n=382) stieg von 29,8 % auf 64,4 % angemessen (p&lt;0,001).</w:t>
      </w:r>
    </w:p>
    <w:p>
      <w:r>
        <w:rPr>
          <w:b/>
          <w:sz w:val="19"/>
        </w:rPr>
        <w:t xml:space="preserve">Übertragbarkeit: </w:t>
      </w:r>
      <w:r>
        <w:rPr>
          <w:sz w:val="19"/>
        </w:rPr>
        <w:t>Portugal (ähnliches Versicherungssystem), aber Effekt ist versorgungssystem-unabhängig; klinischer Nutzen klar.</w:t>
      </w:r>
    </w:p>
    <w:p>
      <w:r>
        <w:rPr>
          <w:color w:val="5A7D3A"/>
          <w:sz w:val="18"/>
        </w:rPr>
        <w:t>https://pubmed.ncbi.nlm.nih.gov/42932480/</w:t>
      </w:r>
    </w:p>
    <w:p>
      <w:pPr>
        <w:pStyle w:val="Heading2"/>
      </w:pPr>
      <w:r>
        <w:t>KI-Laiensummaries vor Konsultation: 21 % kürzere Sprechzeiten, bessere Partizipation</w:t>
      </w:r>
    </w:p>
    <w:p>
      <w:r>
        <w:rPr>
          <w:i/>
          <w:color w:val="666666"/>
          <w:sz w:val="18"/>
        </w:rPr>
        <w:t>Benker-Hasani E et al.  ·  NEJM AI  ·  15.10.2026  ·  PMID 42932468</w:t>
      </w:r>
    </w:p>
    <w:p>
      <w:r>
        <w:t>Randomisierte Studie (1:1, n=300) an neurochirurgischer Ambulanz der Universitätsmedizin Dresden: Effekt von qualitätsgeprüften KI-generierten Laiensummaries medizinischer Befunde vor Konsultation auf Kommunikationsqualität und Gesprächsdauer.</w:t>
      </w:r>
    </w:p>
    <w:p>
      <w:r>
        <w:rPr>
          <w:b/>
        </w:rPr>
        <w:t xml:space="preserve">Ergebnis: </w:t>
      </w:r>
      <w:r>
        <w:t>FAPI-Gesamtscore (Arzt-Patient-Interaktion) in Interventionsgruppe höher: 4,42±0,51 vs. 4,25±0,54; Differenz 0,17 (95%-KI 0,05–0,29), p=0,005 (Hedges' g=0,33). Shared Decision Making stärker (Diff. 0,29, KI 0,15–0,42). Mittlere Konsultationsdauer 25 vs. 33 Minuten (≈21 % relative Reduktion, GMR 0,79, KI 0,70–0,88). Patientisch bewertete Autonomie-Unterstützung höher; kein klarer Unterschied in wahrgenommener Empathie; begrenzte Evidenz für leicht erhöhte Encounter-Schwierigkeit.</w:t>
      </w:r>
    </w:p>
    <w:p>
      <w:r>
        <w:rPr>
          <w:b/>
          <w:sz w:val="19"/>
        </w:rPr>
        <w:t xml:space="preserve">Übertragbarkeit: </w:t>
      </w:r>
      <w:r>
        <w:rPr>
          <w:sz w:val="19"/>
        </w:rPr>
        <w:t>Deutschland, echte Versorgungsstudie, direkt auf deutsches System übertragbar.</w:t>
      </w:r>
    </w:p>
    <w:p>
      <w:r>
        <w:rPr>
          <w:color w:val="5A7D3A"/>
          <w:sz w:val="18"/>
        </w:rPr>
        <w:t>https://pubmed.ncbi.nlm.nih.gov/42932468/</w:t>
      </w:r>
    </w:p>
    <w:p>
      <w:pPr>
        <w:pStyle w:val="Heading2"/>
      </w:pPr>
      <w:r>
        <w:t>eHealth-gestützte Nachsorge nach Stammzelltransplantation: 34 % weniger akute Graft-versus-Host-Disease</w:t>
      </w:r>
    </w:p>
    <w:p>
      <w:r>
        <w:rPr>
          <w:i/>
          <w:color w:val="666666"/>
          <w:sz w:val="18"/>
        </w:rPr>
        <w:t>Leppla L et al.  ·  Ann Hematol  ·  24.10.2026  ·  PMID 42928398</w:t>
      </w:r>
    </w:p>
    <w:p>
      <w:r>
        <w:t>Zwei europäische RCTs (Deutschland, Schweiz, n=152) zum Effekt eines Multikomponenten-Interventionsmodells (SMILe-ICM) mit eHealth und Advanced-Practice-Nurse-Selbstmanagement-Unterstützung auf Behandlungsbelastung, Lebensqualität und Graft-versus-Host-Disease (GvHD) nach allogener Stammzelltransplantation.</w:t>
      </w:r>
    </w:p>
    <w:p>
      <w:r>
        <w:rPr>
          <w:b/>
        </w:rPr>
        <w:t xml:space="preserve">Ergebnis: </w:t>
      </w:r>
      <w:r>
        <w:t>Behandlungsbelastung (PETS 2.0) in SMILe-Gruppe signifikant niedriger in 5 von 8 Dimensionen. Kumulative Inzidenz akute GvHD Grad II–IV: 34,2 % (SMILe-ICM) vs. 55,3 % (Usual Care); HR 0,54 (95%-KI 0,33–0,88), p=0,01. Chronische GvHD zeigte keine signifikanten Unterschiede (p=0,64). Lebensqualität (EQ-5D-5L) verbesserte sich über Zeit in beiden Gruppen ohne signifikanten Unterschied zwischen Gruppen.</w:t>
      </w:r>
    </w:p>
    <w:p>
      <w:r>
        <w:rPr>
          <w:b/>
          <w:sz w:val="19"/>
        </w:rPr>
        <w:t xml:space="preserve">Übertragbarkeit: </w:t>
      </w:r>
      <w:r>
        <w:rPr>
          <w:sz w:val="19"/>
        </w:rPr>
        <w:t>Deutschland und Schweiz, deutschsprachig, direkt übertragbar auf Versorgungsstrukturen.</w:t>
      </w:r>
    </w:p>
    <w:p>
      <w:r>
        <w:rPr>
          <w:color w:val="5A7D3A"/>
          <w:sz w:val="18"/>
        </w:rPr>
        <w:t>https://pubmed.ncbi.nlm.nih.gov/42928398/</w:t>
      </w:r>
    </w:p>
    <w:p>
      <w:pPr>
        <w:pStyle w:val="Heading1"/>
      </w:pPr>
      <w:r>
        <w:t>Aufgenommen am 26.10.2026</w:t>
      </w:r>
    </w:p>
    <w:p>
      <w:pPr>
        <w:pStyle w:val="Heading2"/>
      </w:pPr>
      <w:r>
        <w:t>Machine Learning zur Verbesserung von Medikamentenberatung in der Apotheke</w:t>
      </w:r>
    </w:p>
    <w:p>
      <w:r>
        <w:rPr>
          <w:i/>
          <w:color w:val="666666"/>
          <w:sz w:val="18"/>
        </w:rPr>
        <w:t>Zamran M et al.  ·  J Manag Care Spec Pharm  ·  Nov. 2026  ·  PMID 42925248</w:t>
      </w:r>
    </w:p>
    <w:p>
      <w:r>
        <w:t>Studie vergleich ML-basierte Zielidentifikation von Patienten für Apotheken-Beratungen mit traditionellen Kriterien in realen US-Versorgungsdaten.</w:t>
      </w:r>
    </w:p>
    <w:p>
      <w:r>
        <w:rPr>
          <w:b/>
        </w:rPr>
        <w:t xml:space="preserve">Ergebnis: </w:t>
      </w:r>
      <w:r>
        <w:t>ML-Kohorte erreichte 21,2% Annahme-Quote vs. 12,6% historische Kohorte (8,6 Prozentpunkte Anstieg, RR 1,68; p&lt;0,001); Robustheit gegenüber Confounding (E-Wert 2,75) bestätigt.</w:t>
      </w:r>
    </w:p>
    <w:p>
      <w:r>
        <w:rPr>
          <w:b/>
          <w:sz w:val="19"/>
        </w:rPr>
        <w:t xml:space="preserve">Übertragbarkeit: </w:t>
      </w:r>
      <w:r>
        <w:rPr>
          <w:sz w:val="19"/>
        </w:rPr>
        <w:t>USA-Daten, methodisch robust, aber proprietäres System</w:t>
      </w:r>
    </w:p>
    <w:p>
      <w:r>
        <w:rPr>
          <w:color w:val="5A7D3A"/>
          <w:sz w:val="18"/>
        </w:rPr>
        <w:t>https://pubmed.ncbi.nlm.nih.gov/42925248/</w:t>
      </w:r>
    </w:p>
    <w:p>
      <w:pPr>
        <w:pStyle w:val="Heading2"/>
      </w:pPr>
      <w:r>
        <w:t>KI-gestützte Bewegungserkennung für Ergonomie-Risikobeurteilung am Arbeitsplatz</w:t>
      </w:r>
    </w:p>
    <w:p>
      <w:r>
        <w:rPr>
          <w:i/>
          <w:color w:val="666666"/>
          <w:sz w:val="18"/>
        </w:rPr>
        <w:t>Doro B et al.  ·  Med Lav  ·  23.10.2026  ·  PMID 42925046</w:t>
      </w:r>
    </w:p>
    <w:p>
      <w:r>
        <w:t>Studie entwickelte und validierte ein Skeletal-Pose-Erkennungs-System mit Graph Convolutional Networks zur automatisierten Ergonomie-Risikobeurteilung (OCRA) in echten Produktionsumgebungen.</w:t>
      </w:r>
    </w:p>
    <w:p>
      <w:r>
        <w:rPr>
          <w:b/>
        </w:rPr>
        <w:t xml:space="preserve">Ergebnis: </w:t>
      </w:r>
      <w:r>
        <w:t>Modell erreichte ~60% Klassifizierungsgenauigkeit und übertraf deutlich Frequenz- (12%) und Dauer-basierte Baselines (24%); technische Machbarkeit in unkontrollierten Fertigungsumgebungen ohne spezielle Sensorik demonstriert.</w:t>
      </w:r>
    </w:p>
    <w:p>
      <w:r>
        <w:rPr>
          <w:b/>
          <w:sz w:val="19"/>
        </w:rPr>
        <w:t xml:space="preserve">Übertragbarkeit: </w:t>
      </w:r>
      <w:r>
        <w:rPr>
          <w:sz w:val="19"/>
        </w:rPr>
        <w:t>Italien-Studie, markerlose Erfassung übertragbar, aber noch kleine Datensätze</w:t>
      </w:r>
    </w:p>
    <w:p>
      <w:r>
        <w:rPr>
          <w:color w:val="5A7D3A"/>
          <w:sz w:val="18"/>
        </w:rPr>
        <w:t>https://pubmed.ncbi.nlm.nih.gov/42925046/</w:t>
      </w:r>
    </w:p>
    <w:p>
      <w:pPr>
        <w:pStyle w:val="Heading2"/>
      </w:pPr>
      <w:r>
        <w:t>KI-gestützte Echtzeit-Übersetzung in TCM-Praxis: Praktiker berichten Defizite</w:t>
      </w:r>
    </w:p>
    <w:p>
      <w:r>
        <w:rPr>
          <w:i/>
          <w:color w:val="666666"/>
          <w:sz w:val="18"/>
        </w:rPr>
        <w:t>Geng B et al.  ·  Front Public Health  ·  01.10.2026  ·  PMID 42924203</w:t>
      </w:r>
    </w:p>
    <w:p>
      <w:r>
        <w:t>Qualitative Studie mit 21 TCM-Praktikern untersuchte Perspektiven auf KI-assistierte Ad-hoc-Übersetzung im klinischen Alltag mittels thematischer Analyse.</w:t>
      </w:r>
    </w:p>
    <w:p>
      <w:r>
        <w:rPr>
          <w:b/>
        </w:rPr>
        <w:t xml:space="preserve">Ergebnis: </w:t>
      </w:r>
      <w:r>
        <w:t>6 Themen identifiziert: Informationsverlust und diagnostische Unsicherheit, Machtungleichgewichte, Kommunikationsbarrieren und Erosion beruflicher Identität; Praktiker berichten erhebliche Nachteile des Ad-hoc+KI-Modus gegenüber professionellen Dolmetschern.</w:t>
      </w:r>
    </w:p>
    <w:p>
      <w:r>
        <w:rPr>
          <w:b/>
          <w:sz w:val="19"/>
        </w:rPr>
        <w:t xml:space="preserve">Übertragbarkeit: </w:t>
      </w:r>
      <w:r>
        <w:rPr>
          <w:sz w:val="19"/>
        </w:rPr>
        <w:t>Qualitative Evidenz aus China zur Implementierungsproblematik, international relevant</w:t>
      </w:r>
    </w:p>
    <w:p>
      <w:r>
        <w:rPr>
          <w:color w:val="5A7D3A"/>
          <w:sz w:val="18"/>
        </w:rPr>
        <w:t>https://pubmed.ncbi.nlm.nih.gov/42924203/</w:t>
      </w:r>
    </w:p>
    <w:p>
      <w:pPr>
        <w:pStyle w:val="Heading2"/>
      </w:pPr>
      <w:r>
        <w:t>ML-Modell für Pneumonie-Risiko nach Hirnblutung-OP mit Explainability</w:t>
      </w:r>
    </w:p>
    <w:p>
      <w:r>
        <w:rPr>
          <w:i/>
          <w:color w:val="666666"/>
          <w:sz w:val="18"/>
        </w:rPr>
        <w:t>Li L et al.  ·  Front Neurol  ·  08.10.2026  ·  PMID 42923169</w:t>
      </w:r>
    </w:p>
    <w:p>
      <w:r>
        <w:t>Dual-Kohorten-Studie entwickelte und validierte Machine-Learning-Modelle zur Vorhersage postoperativer Lungeninfektionen nach Aneurysma-Clipping; zusätzlich explorativ EN-Timing analysiert.</w:t>
      </w:r>
    </w:p>
    <w:p>
      <w:r>
        <w:rPr>
          <w:b/>
        </w:rPr>
        <w:t xml:space="preserve">Ergebnis: </w:t>
      </w:r>
      <w:r>
        <w:t>Naive-Bayes-Modell zeigte beste Validierungs-Performance (AUC 0,811; 95%-KI 0,755–0,855); SHAP-Analyse identifizierte Hauptprädiktoren; EN-Timing zeigte nichtlineares Muster mit Inflektionspunkt 24,0 h (95% Bootstrap-KI 23,0–27,0 h).</w:t>
      </w:r>
    </w:p>
    <w:p>
      <w:r>
        <w:rPr>
          <w:b/>
          <w:sz w:val="19"/>
        </w:rPr>
        <w:t xml:space="preserve">Übertragbarkeit: </w:t>
      </w:r>
      <w:r>
        <w:rPr>
          <w:sz w:val="19"/>
        </w:rPr>
        <w:t>China-Daten, Methodik (TRIPOD+AI) international anwendbar</w:t>
      </w:r>
    </w:p>
    <w:p>
      <w:r>
        <w:rPr>
          <w:color w:val="5A7D3A"/>
          <w:sz w:val="18"/>
        </w:rPr>
        <w:t>https://pubmed.ncbi.nlm.nih.gov/42923169/</w:t>
      </w:r>
    </w:p>
    <w:p>
      <w:pPr>
        <w:pStyle w:val="Heading2"/>
      </w:pPr>
      <w:r>
        <w:t>Deep Learning zur automatisierten Pilz-Detektion in Mikroskopie-Bildern</w:t>
      </w:r>
    </w:p>
    <w:p>
      <w:r>
        <w:rPr>
          <w:i/>
          <w:color w:val="666666"/>
          <w:sz w:val="18"/>
        </w:rPr>
        <w:t>Liu M et al.  ·  Front Cell Infect Microbiol  ·  08.10.2026  ·  PMID 42923083</w:t>
      </w:r>
    </w:p>
    <w:p>
      <w:r>
        <w:t>Studie verglich 6 Deep-Learning-Modelle (YOLO, CNN, DETR) für automatisierte Erkennung von Pilzstrukturen in Oberflächenmykosen und optimierte das beste Modell zur klinischen Einsatz.</w:t>
      </w:r>
    </w:p>
    <w:p>
      <w:r>
        <w:rPr>
          <w:b/>
        </w:rPr>
        <w:t xml:space="preserve">Ergebnis: </w:t>
      </w:r>
      <w:r>
        <w:t>YOLOv11 übertraf alle anderen Modelle; nach Optimierung (IoU-Schwelle 0,25) F1-Score für Hyphen bei 200× 97,84%, positive Vorhersagequote 98,27%; Robustheit über Erkrankungen hinweg, tinea capitis F1 98,53%.</w:t>
      </w:r>
    </w:p>
    <w:p>
      <w:r>
        <w:rPr>
          <w:b/>
          <w:sz w:val="19"/>
        </w:rPr>
        <w:t xml:space="preserve">Übertragbarkeit: </w:t>
      </w:r>
      <w:r>
        <w:rPr>
          <w:sz w:val="19"/>
        </w:rPr>
        <w:t>China-Daten, standardisierte Methoden, Einsatz als Entscheidungsunterstützung validiert</w:t>
      </w:r>
    </w:p>
    <w:p>
      <w:r>
        <w:rPr>
          <w:color w:val="5A7D3A"/>
          <w:sz w:val="18"/>
        </w:rPr>
        <w:t>https://pubmed.ncbi.nlm.nih.gov/42923083/</w:t>
      </w:r>
    </w:p>
    <w:p>
      <w:pPr>
        <w:pStyle w:val="Heading2"/>
      </w:pPr>
      <w:r>
        <w:t>Elektronische Patientenakten: Variation in Diagnose-Codes behindert Forschung</w:t>
      </w:r>
    </w:p>
    <w:p>
      <w:r>
        <w:rPr>
          <w:i/>
          <w:color w:val="666666"/>
          <w:sz w:val="18"/>
        </w:rPr>
        <w:t>Kelly B et al.  ·  Int J Popul Data Sci  ·  24.09.2026  ·  PMID 42921042</w:t>
      </w:r>
    </w:p>
    <w:p>
      <w:r>
        <w:t>Studie untersuchte Unterschiede in Kodierungssystemen zur Definition von Erkrankungen in britischen elektronischen Gesundheitsakten an 8 häufigen Erkrankungen.</w:t>
      </w:r>
    </w:p>
    <w:p>
      <w:r>
        <w:rPr>
          <w:b/>
        </w:rPr>
        <w:t xml:space="preserve">Ergebnis: </w:t>
      </w:r>
      <w:r>
        <w:t>Kappa-Werte für Übereinstimmung zwischen Codelisten waren niedrig bis mittelmäßig; nur COPD und Depression erreichten konsistent faire bis moderate Übereinstimmung (Kappa 0,21–0,60), andere Erkrankungen nur faire Übereinstimmung maximal. Diagnostische Codes zeigten höhere Übereinstimmung als administrative Codes.</w:t>
      </w:r>
    </w:p>
    <w:p>
      <w:r>
        <w:rPr>
          <w:b/>
          <w:sz w:val="19"/>
        </w:rPr>
        <w:t xml:space="preserve">Übertragbarkeit: </w:t>
      </w:r>
      <w:r>
        <w:rPr>
          <w:sz w:val="19"/>
        </w:rPr>
        <w:t>UK-System, vergleichbare Interoperabilitätsprobleme in deutschem Gesundheitswesen</w:t>
      </w:r>
    </w:p>
    <w:p>
      <w:r>
        <w:rPr>
          <w:color w:val="5A7D3A"/>
          <w:sz w:val="18"/>
        </w:rPr>
        <w:t>https://pubmed.ncbi.nlm.nih.gov/42921042/</w:t>
      </w:r>
    </w:p>
    <w:p>
      <w:pPr>
        <w:pStyle w:val="Heading1"/>
      </w:pPr>
      <w:r>
        <w:t>Aufgenommen am 25.10.2026</w:t>
      </w:r>
    </w:p>
    <w:p>
      <w:pPr>
        <w:pStyle w:val="Heading2"/>
      </w:pPr>
      <w:r>
        <w:t>KI-gestützte Ultraschalldiagnostik bei Traumapatienten: Überblick über Einsatzmöglichkeiten</w:t>
      </w:r>
    </w:p>
    <w:p>
      <w:r>
        <w:rPr>
          <w:i/>
          <w:color w:val="666666"/>
          <w:sz w:val="18"/>
        </w:rPr>
        <w:t>Yazıcı MM et al.  ·  BMC Med Imaging  ·  23.07.2026  ·  PMID 42920145</w:t>
      </w:r>
    </w:p>
    <w:p>
      <w:r>
        <w:t>Scoping Review über 21 Studien zu AI-Anwendungen in der Notfall-Ultraschalldiagnostik (FAST, Thorax-, Extremitätenverletzungen), die bisher nur auf retrospektive Kohorten mit begrenzte externer Validierung beschränkt sind.</w:t>
      </w:r>
    </w:p>
    <w:p>
      <w:r>
        <w:rPr>
          <w:b/>
        </w:rPr>
        <w:t xml:space="preserve">Ergebnis: </w:t>
      </w:r>
      <w:r>
        <w:t>Hohe retrospektive diagnostische Genauigkeit in Entwicklungsphasen gezeigt, aber nur eine Studie mit externer Validierung. Kritische Lücken: Keine Patientenergebnisse (Mortalität, Interventionszeit) gemessen, fehlende Interpretierbarkeit, Regulierungshindernisse und mangelndes Vertrauen der Kliniker identifiziert.</w:t>
      </w:r>
    </w:p>
    <w:p>
      <w:r>
        <w:rPr>
          <w:b/>
          <w:sz w:val="19"/>
        </w:rPr>
        <w:t xml:space="preserve">Übertragbarkeit: </w:t>
      </w:r>
      <w:r>
        <w:rPr>
          <w:sz w:val="19"/>
        </w:rPr>
        <w:t>Methodisches Problem auch für Deutschland: Prospektive RCTs mit Ergebnismessung erforderlich vor klinischer Einführung.</w:t>
      </w:r>
    </w:p>
    <w:p>
      <w:r>
        <w:rPr>
          <w:color w:val="5A7D3A"/>
          <w:sz w:val="18"/>
        </w:rPr>
        <w:t>https://pubmed.ncbi.nlm.nih.gov/42920145/</w:t>
      </w:r>
    </w:p>
    <w:p>
      <w:pPr>
        <w:pStyle w:val="Heading2"/>
      </w:pPr>
      <w:r>
        <w:t>Deep Learning für Osteoporose-Screening auf Routine-Thoraxbildern: Kosteneffektivitätsanalyse</w:t>
      </w:r>
    </w:p>
    <w:p>
      <w:r>
        <w:rPr>
          <w:i/>
          <w:color w:val="666666"/>
          <w:sz w:val="18"/>
        </w:rPr>
        <w:t>Shi BX et al.  ·  Arch Osteoporos  ·  23.10.2026  ·  PMID 42920040</w:t>
      </w:r>
    </w:p>
    <w:p>
      <w:r>
        <w:t>Kosteneffektivitätsanalyse eines Deep Learning-Modells zur opportunistischen Osteoporose-Detektion auf vorhandenen Thorax-Röntgenbildern bei postmenopausalen Frauen in Taiwan, unter Berücksichtigung von Diagnostic Performance, Bestätigungstestung und Therapieeinleitung.</w:t>
      </w:r>
    </w:p>
    <w:p>
      <w:r>
        <w:rPr>
          <w:b/>
        </w:rPr>
        <w:t xml:space="preserve">Ergebnis: </w:t>
      </w:r>
      <w:r>
        <w:t>Im Basisszenario mit vollständigem Behandlungspfad war KI-Screening kosteneffektiv (ICER 21.827 USD pro QALY, unterhalb Taiwan-Schwellwert). Wirtschaftlicher Nutzen entstanden bei Osteoporose-Prävalenz &gt;14,3%, optimale Sensitivität 86,6%, Spezifität 76,3%. In realen Taiwanese Daten sank der Wert jedoch erheblich.</w:t>
      </w:r>
    </w:p>
    <w:p>
      <w:r>
        <w:rPr>
          <w:b/>
          <w:sz w:val="19"/>
        </w:rPr>
        <w:t xml:space="preserve">Übertragbarkeit: </w:t>
      </w:r>
      <w:r>
        <w:rPr>
          <w:sz w:val="19"/>
        </w:rPr>
        <w:t>Auf Deutschland übertragbar: Erfolg hängt von Vollständigkeit der Post-Screening-Versorgungspfade ab, nicht von Modellperformance allein.</w:t>
      </w:r>
    </w:p>
    <w:p>
      <w:r>
        <w:rPr>
          <w:color w:val="5A7D3A"/>
          <w:sz w:val="18"/>
        </w:rPr>
        <w:t>https://pubmed.ncbi.nlm.nih.gov/42920040/</w:t>
      </w:r>
    </w:p>
    <w:p>
      <w:pPr>
        <w:pStyle w:val="Heading2"/>
      </w:pPr>
      <w:r>
        <w:t>Beacon Decision Support System in der Onkologie: Usability und Nutzerzufriedenheit</w:t>
      </w:r>
    </w:p>
    <w:p>
      <w:r>
        <w:rPr>
          <w:i/>
          <w:color w:val="666666"/>
          <w:sz w:val="18"/>
        </w:rPr>
        <w:t>Dahò M et al.  ·  BMC Health Serv Res  ·  27.07.2026  ·  PMID 42919333</w:t>
      </w:r>
    </w:p>
    <w:p>
      <w:r>
        <w:t>Mixed-Methods-Studie (10 Interviews, 45 Nutzer-Befragung) zur Bewertung eines EU-geförderten Decision Support Systems (Beacon DSS) für evidenzbasierte Onkologieinformation bei Patienten und Fachpersonen.</w:t>
      </w:r>
    </w:p>
    <w:p>
      <w:r>
        <w:rPr>
          <w:b/>
        </w:rPr>
        <w:t xml:space="preserve">Ergebnis: </w:t>
      </w:r>
      <w:r>
        <w:t>System Usability Scale (SUS) Durchschnittswert 60,3 (SD 9,6), akzeptable Usability. AttrakDiff-Skala: hohe pragmatische Qualität und Attraktivität, niedrigere hedonische Qualität. Patienten schätzten visuelle Klarheit, bemängelten aber App-Fehler. Fachpersonen lobten Glaubwürdigkeit, kritisierten Suchspezifizität und Datenabdeckung.</w:t>
      </w:r>
    </w:p>
    <w:p>
      <w:r>
        <w:rPr>
          <w:b/>
          <w:sz w:val="19"/>
        </w:rPr>
        <w:t xml:space="preserve">Übertragbarkeit: </w:t>
      </w:r>
      <w:r>
        <w:rPr>
          <w:sz w:val="19"/>
        </w:rPr>
        <w:t>EU-Kontext, vergleichbare Versicherungssysteme, Italien/Malta – Umsetzungshinweise für deutsche Kliniken.</w:t>
      </w:r>
    </w:p>
    <w:p>
      <w:r>
        <w:rPr>
          <w:color w:val="5A7D3A"/>
          <w:sz w:val="18"/>
        </w:rPr>
        <w:t>https://pubmed.ncbi.nlm.nih.gov/42919333/</w:t>
      </w:r>
    </w:p>
    <w:p>
      <w:pPr>
        <w:pStyle w:val="Heading2"/>
      </w:pPr>
      <w:r>
        <w:t>KI im Gesundheitswesen: Bewusstsein, Nachfrage und Zahlungsbereitschaft in Vietnam</w:t>
      </w:r>
    </w:p>
    <w:p>
      <w:r>
        <w:rPr>
          <w:i/>
          <w:color w:val="666666"/>
          <w:sz w:val="18"/>
        </w:rPr>
        <w:t>Thi TN et al.  ·  BMC Health Serv Res  ·  28.07.2026  ·  PMID 42919318</w:t>
      </w:r>
    </w:p>
    <w:p>
      <w:r>
        <w:t>Querschnittstudie (n=3.550) zu Awareness, Nachfrage und Zahlungsbereitschaft für KI-gestützte Gesundheitsdienste bei vietnamesischen Erwachsenen; Faktoren: Einkommen, Gesundheitskompetenz, eHealth-Kompetenz.</w:t>
      </w:r>
    </w:p>
    <w:p>
      <w:r>
        <w:rPr>
          <w:b/>
        </w:rPr>
        <w:t xml:space="preserve">Ergebnis: </w:t>
      </w:r>
      <w:r>
        <w:t>49,1% berichteten Awareness für KI im Gesundheitswesen, 58,6% bereit oder sehr bereit zur Nutzung. Bevorzugte Anwendungen: Notfallmedizinische Unterstützung (80,6%), Telemedizin (55,0%). Aber 65,6% unwilling to pay für KI-Mehrkosten; akzeptierte Zusatzkosten 10–19%. Höheres Einkommen, größerer Haushalt, bessere Gesundheitskompetenz korreliert mit höherer KI-Awareness.</w:t>
      </w:r>
    </w:p>
    <w:p>
      <w:r>
        <w:rPr>
          <w:b/>
          <w:sz w:val="19"/>
        </w:rPr>
        <w:t xml:space="preserve">Übertragbarkeit: </w:t>
      </w:r>
      <w:r>
        <w:rPr>
          <w:sz w:val="19"/>
        </w:rPr>
        <w:t>Entwicklungsland-Kontext, andere Ressourcenlage – nur Awareness-Befund für Deutschland relevant.</w:t>
      </w:r>
    </w:p>
    <w:p>
      <w:r>
        <w:rPr>
          <w:color w:val="5A7D3A"/>
          <w:sz w:val="18"/>
        </w:rPr>
        <w:t>https://pubmed.ncbi.nlm.nih.gov/42919318/</w:t>
      </w:r>
    </w:p>
    <w:p>
      <w:pPr>
        <w:pStyle w:val="Heading2"/>
      </w:pPr>
      <w:r>
        <w:t>KI-gestützte Koloskopie und Adenomerkennung: Metaanalyse von 46 RCTs</w:t>
      </w:r>
    </w:p>
    <w:p>
      <w:r>
        <w:rPr>
          <w:i/>
          <w:color w:val="666666"/>
          <w:sz w:val="18"/>
        </w:rPr>
        <w:t>Liu X et al.  ·  BMC Med Imaging  ·  28.07.2026  ·  PMID 42919249</w:t>
      </w:r>
    </w:p>
    <w:p>
      <w:r>
        <w:t>Metaanalyse von 46 randomisierten kontrollierten Studien (n=37.012) zu KI-gestützter versus konventioneller Koloskopie bezüglich Detektion kolorektaler Läsionen.</w:t>
      </w:r>
    </w:p>
    <w:p>
      <w:r>
        <w:rPr>
          <w:b/>
        </w:rPr>
        <w:t xml:space="preserve">Ergebnis: </w:t>
      </w:r>
      <w:r>
        <w:t>KI-gestützte Koloskopie erhöhte die Adenomadetektionsrate (ADR) um 22% (RR 1,22; 95%-CI 1,17–1,27), Polypdetektionsrate um 22% (RR 1,22; 95%-CI 1,16–1,29) und sessile Serratierte Läsionen um 20% (RR 1,20; 95%-CI 1,05–1,36) gegenüber konventioneller Koloskopie. Keine signifikanten Unterschiede bei fortgeschrittenen Adenomen.</w:t>
      </w:r>
    </w:p>
    <w:p>
      <w:r>
        <w:rPr>
          <w:b/>
          <w:sz w:val="19"/>
        </w:rPr>
        <w:t xml:space="preserve">Übertragbarkeit: </w:t>
      </w:r>
      <w:r>
        <w:rPr>
          <w:sz w:val="19"/>
        </w:rPr>
        <w:t>Randomisierte Studiengebnisse direkt auf deutsche Screening-Koloskopien übertragbar.</w:t>
      </w:r>
    </w:p>
    <w:p>
      <w:r>
        <w:rPr>
          <w:color w:val="5A7D3A"/>
          <w:sz w:val="18"/>
        </w:rPr>
        <w:t>https://pubmed.ncbi.nlm.nih.gov/42919249/</w:t>
      </w:r>
    </w:p>
    <w:p>
      <w:pPr>
        <w:pStyle w:val="Heading2"/>
      </w:pPr>
      <w:r>
        <w:t>Kalibrierung von Machine Learning-Vorhersagemodellen ohne Validierungsdaten: vier Verfahren im Vergleich</w:t>
      </w:r>
    </w:p>
    <w:p>
      <w:r>
        <w:rPr>
          <w:i/>
          <w:color w:val="666666"/>
          <w:sz w:val="18"/>
        </w:rPr>
        <w:t>Carluccio ED et al.  ·  Stat Med  ·  Okt. 2026  ·  PMID 42894315</w:t>
      </w:r>
    </w:p>
    <w:p>
      <w:r>
        <w:t>Methodische Studie an Deutschlands Daten (Schlaganfall-Funktionsvorhersage, koronare Herzerkrankung) zu Kalibrierungsmethoden für ML-Modelle, wenn keine Zieldatensätze zur Neukalibrierung verfügbar sind.</w:t>
      </w:r>
    </w:p>
    <w:p>
      <w:r>
        <w:rPr>
          <w:b/>
        </w:rPr>
        <w:t xml:space="preserve">Ergebnis: </w:t>
      </w:r>
      <w:r>
        <w:t>Fünf Verfahren getestet (SimCal, Similarity-Binning Averaging, Adaptive Calibration, Elkan, Expert Judgment Modeling). SimCal funktionierte gut bei korrekter Modellspezifikation. Keines der Verfahren überzeugte konsistent in allen Situationen. Expert Judgment Modeling scheiterte auf Schlaganfall-Daten.</w:t>
      </w:r>
    </w:p>
    <w:p>
      <w:r>
        <w:rPr>
          <w:b/>
          <w:sz w:val="19"/>
        </w:rPr>
        <w:t xml:space="preserve">Übertragbarkeit: </w:t>
      </w:r>
      <w:r>
        <w:rPr>
          <w:sz w:val="19"/>
        </w:rPr>
        <w:t>Deutsche Versorgungsdaten (Hamburg, Essen): zentral für Kalibrierungsproblem bei Modellübertragung zwischen Zentren und Populationen.</w:t>
      </w:r>
    </w:p>
    <w:p>
      <w:r>
        <w:rPr>
          <w:color w:val="5A7D3A"/>
          <w:sz w:val="18"/>
        </w:rPr>
        <w:t>https://pubmed.ncbi.nlm.nih.gov/42894315/</w:t>
      </w:r>
    </w:p>
    <w:p>
      <w:pPr>
        <w:pStyle w:val="Heading1"/>
      </w:pPr>
      <w:r>
        <w:t>Aufgenommen am 24.10.2026</w:t>
      </w:r>
    </w:p>
    <w:p>
      <w:pPr>
        <w:pStyle w:val="Heading2"/>
      </w:pPr>
      <w:r>
        <w:t>Machine-Learning-Modell zur Vorhersage von 30-Tage-Wiederaufnahmen nach Nierentransplantation</w:t>
      </w:r>
    </w:p>
    <w:p>
      <w:r>
        <w:rPr>
          <w:i/>
          <w:color w:val="666666"/>
          <w:sz w:val="18"/>
        </w:rPr>
        <w:t>Pinto-Ramírez J et al.  ·  BMC Med Inform Decis Mak  ·  28.07.2026  ·  PMID 42919237</w:t>
      </w:r>
    </w:p>
    <w:p>
      <w:r>
        <w:t>Retrospektive Kohortenstudie (2.110 Erwachsene, 2008–2023) zur Entwicklung eines ML-Modells (Random Forest, XGBoost) für 30-Tage-Wiederaufnahmen mit Validierung und web-basiertem Risikokalkulator für Klinikteams.</w:t>
      </w:r>
    </w:p>
    <w:p>
      <w:r>
        <w:rPr>
          <w:b/>
        </w:rPr>
        <w:t xml:space="preserve">Ergebnis: </w:t>
      </w:r>
      <w:r>
        <w:t>Wiederaufnahmerate 14,5 %. XGBoost erzielte höchste Diskriminierung (AUC 0,750, 95%-KI 0,722–0,778). Random Forest (AUC 0,744) und logistische Regression (AUC 0,747) vergleichbar. Wichtigste Prädiktoren: Aufenthaltsdauer, Dialysedauer, GFR Tag 7, Empfängeralter, chirurgische Reintervention. Web-basierter Kalkulator verfügbar; externe Validierung ausstehend.</w:t>
      </w:r>
    </w:p>
    <w:p>
      <w:r>
        <w:rPr>
          <w:b/>
          <w:sz w:val="19"/>
        </w:rPr>
        <w:t xml:space="preserve">Übertragbarkeit: </w:t>
      </w:r>
      <w:r>
        <w:rPr>
          <w:sz w:val="19"/>
        </w:rPr>
        <w:t>Kolumbien, aber Methodik und Prognoseansatz direkt auf deutsche Transplantationszentren übertragbar.</w:t>
      </w:r>
    </w:p>
    <w:p>
      <w:r>
        <w:rPr>
          <w:color w:val="5A7D3A"/>
          <w:sz w:val="18"/>
        </w:rPr>
        <w:t>https://pubmed.ncbi.nlm.nih.gov/42919237/</w:t>
      </w:r>
    </w:p>
    <w:p>
      <w:pPr>
        <w:pStyle w:val="Heading2"/>
      </w:pPr>
      <w:r>
        <w:t>ML-Modell aus quantitativer MRT und klinischen Variablen sagt Gehfähigkeitsverlust bei DMD voraus</w:t>
      </w:r>
    </w:p>
    <w:p>
      <w:r>
        <w:rPr>
          <w:i/>
          <w:color w:val="666666"/>
          <w:sz w:val="18"/>
        </w:rPr>
        <w:t>Liu C et al.  ·  J Cachexia Sarcopenia Muscle  ·  Okt. 2026  ·  PMID 42913715</w:t>
      </w:r>
    </w:p>
    <w:p>
      <w:r>
        <w:t>Prospektive Studie (188 DMD-Jungen, 43,5 Monate Follow-up) zur Entwicklung eines Random-Survival-Forest-Modells mit Fettinfiltrations-MRT-Parametern und klinischen Variablen zur individualisierten Risikovorhersage für Gehfähigkeitsverlust.</w:t>
      </w:r>
    </w:p>
    <w:p>
      <w:r>
        <w:rPr>
          <w:b/>
        </w:rPr>
        <w:t xml:space="preserve">Ergebnis: </w:t>
      </w:r>
      <w:r>
        <w:t>66 Patienten (35,1 %) erlebten Gehfähigkeitsverlust. RSF-Modell mit 6 Prädiktoren (NSAA-Score, MRC%, Alter, 3 Fettinfiltrationswerte): C-Index 0,870 (95%-KI 0,764–0,957), überlegen gegenüber klinischem Cox (0,804) und Ridge-Cox (0,853). Zeit-abhängige AUCs 0,984/0,971/0,913/0,850 bei 12/24/36/48 Monaten. Risikogruppen-Stratifikation mit log-rank p = 0,0025. Web-Tool verfügbar.</w:t>
      </w:r>
    </w:p>
    <w:p>
      <w:r>
        <w:rPr>
          <w:b/>
          <w:sz w:val="19"/>
        </w:rPr>
        <w:t xml:space="preserve">Übertragbarkeit: </w:t>
      </w:r>
      <w:r>
        <w:rPr>
          <w:sz w:val="19"/>
        </w:rPr>
        <w:t>China, aber Methodik mit quantitativer MRT und genetischen Markern auf europäische DMD-Zentren mit ähnlicher Ausstattung übertragbar.</w:t>
      </w:r>
    </w:p>
    <w:p>
      <w:r>
        <w:rPr>
          <w:color w:val="5A7D3A"/>
          <w:sz w:val="18"/>
        </w:rPr>
        <w:t>https://pubmed.ncbi.nlm.nih.gov/42913715/</w:t>
      </w:r>
    </w:p>
    <w:p>
      <w:pPr>
        <w:pStyle w:val="Heading2"/>
      </w:pPr>
      <w:r>
        <w:t>Ethik der Telerehabilitation in der Krebsnachsorge: Versorgungsgerechtigkeit und Verantwortung</w:t>
      </w:r>
    </w:p>
    <w:p>
      <w:r>
        <w:rPr>
          <w:i/>
          <w:color w:val="666666"/>
          <w:sz w:val="18"/>
        </w:rPr>
        <w:t>Lorenz MC et al.  ·  J Med Internet Res  ·  22.10.2026  ·  PMID 42912965</w:t>
      </w:r>
    </w:p>
    <w:p>
      <w:r>
        <w:t>Qualitative Analyse von Leitlinien und Fachliteratur zur Telerehabilitation nach Krebsbehandlung, mit Fokus auf Verantwortung in drei Bereichen: interpersonale Versorgungsqualität, rechtliche Rahmenbedingungen und Positionierung im Gesundheitssystem.</w:t>
      </w:r>
    </w:p>
    <w:p>
      <w:r>
        <w:rPr>
          <w:b/>
        </w:rPr>
        <w:t xml:space="preserve">Ergebnis: </w:t>
      </w:r>
      <w:r>
        <w:t>Die Autoren identifizierten, dass ethische Diskussionen zu Telerehabilitation sich überwiegend auf Sicherheit, Datenschutz und Compliance konzentrieren, während Zwecksetzung, Gerechtigkeit und Patientenperspektiven unterrepräsentiert sind. Nutzen und Lasten hängen von Alter, digitaler Kompetenz, Konnektivität, Betreuungsverfügbarkeit und Behinderungen ab – Gerechtigkeitsansprüche gelten daher nicht universell.</w:t>
      </w:r>
    </w:p>
    <w:p>
      <w:r>
        <w:rPr>
          <w:b/>
          <w:sz w:val="19"/>
        </w:rPr>
        <w:t xml:space="preserve">Übertragbarkeit: </w:t>
      </w:r>
      <w:r>
        <w:rPr>
          <w:sz w:val="19"/>
        </w:rPr>
        <w:t>Europäische Studie, deutsche Beteiligung; direkt übertragbar auf deutsches Gesundheitssystem und seine Versorgungsverpflichtung.</w:t>
      </w:r>
    </w:p>
    <w:p>
      <w:r>
        <w:rPr>
          <w:color w:val="5A7D3A"/>
          <w:sz w:val="18"/>
        </w:rPr>
        <w:t>https://pubmed.ncbi.nlm.nih.gov/42912965/</w:t>
      </w:r>
    </w:p>
    <w:p>
      <w:pPr>
        <w:pStyle w:val="Heading2"/>
      </w:pPr>
      <w:r>
        <w:t>KI-gestützte Echtzeit-Klassifikation von Kolonialpolypen: europäisch-japanische Multicenterstudie</w:t>
      </w:r>
    </w:p>
    <w:p>
      <w:r>
        <w:rPr>
          <w:i/>
          <w:color w:val="666666"/>
          <w:sz w:val="18"/>
        </w:rPr>
        <w:t>Olabintan O et al.  ·  JMIR Res Protoc  ·  21.10.2026  ·  PMID 42905971</w:t>
      </w:r>
    </w:p>
    <w:p>
      <w:r>
        <w:t>Protokoll für prospektive Multicenterstudie mit über 17.000 Bildern aus 9 Zentren (8 europäisch, 1 japanisch) zur Entwicklung eines multiklassifizierten AI-Systems (Nichtneoplasie, niedrig-/hochgradige Adenome, sessile Polypen, invasives Karzinom) zur Verbesserung der optischen Diagnostik während Koloskopie.</w:t>
      </w:r>
    </w:p>
    <w:p>
      <w:r>
        <w:rPr>
          <w:b/>
        </w:rPr>
        <w:t xml:space="preserve">Ergebnis: </w:t>
      </w:r>
      <w:r>
        <w:t>Studienprotokoll; Zieldefinition: 85 % Genauigkeit der AI-Klassifikation. Einsatz von SimCLR-basiertem halbüberwachtem Lernen mit Grad-CAM für Interpretierbarkeit. Datenmanagement über REDCap mit Deidentifikation geplant. Ziel ist klinisch anwendbares, multimodales System jenseits binärer Klassifizierung.</w:t>
      </w:r>
    </w:p>
    <w:p>
      <w:r>
        <w:rPr>
          <w:b/>
          <w:sz w:val="19"/>
        </w:rPr>
        <w:t xml:space="preserve">Übertragbarkeit: </w:t>
      </w:r>
      <w:r>
        <w:rPr>
          <w:sz w:val="19"/>
        </w:rPr>
        <w:t>Hauptsächlich europäische Zentren (UK, Spanien, Norwegen, Deutschland, Italien, Dänemark); deutsches Zentrum beteiligt; direkt relevant für deutsche Klinikpraxis.</w:t>
      </w:r>
    </w:p>
    <w:p>
      <w:r>
        <w:rPr>
          <w:color w:val="5A7D3A"/>
          <w:sz w:val="18"/>
        </w:rPr>
        <w:t>https://pubmed.ncbi.nlm.nih.gov/42905971/</w:t>
      </w:r>
    </w:p>
    <w:p>
      <w:pPr>
        <w:pStyle w:val="Heading2"/>
      </w:pPr>
      <w:r>
        <w:t>LLM-Zugang erhöht Gesundheitskompetenz, nicht rational begründete Arzneimittelnutzung: Querschnittsstudie</w:t>
      </w:r>
    </w:p>
    <w:p>
      <w:r>
        <w:rPr>
          <w:i/>
          <w:color w:val="666666"/>
          <w:sz w:val="18"/>
        </w:rPr>
        <w:t>Raif K et al.  ·  Front Public Health  ·  06.10.2026  ·  PMID 42903289</w:t>
      </w:r>
    </w:p>
    <w:p>
      <w:r>
        <w:t>Strukturgleichungsmodellierung bei 445 Erwachsenen zur Untersuchung, wie KI-Einstellung und individuelle Innovativität über Gesundheitskompetenz auf rationale Arzneimittelnutzung wirken – Fokus auf Unterscheidung zwischen Informationszugang und klinischer Disziplin.</w:t>
      </w:r>
    </w:p>
    <w:p>
      <w:r>
        <w:rPr>
          <w:b/>
        </w:rPr>
        <w:t xml:space="preserve">Ergebnis: </w:t>
      </w:r>
      <w:r>
        <w:t>Individuelle Innovativität zeigte signifikanten positiven Effekt auf Gesundheitskompetenz (direkt) und rationale Arzneimittelnutzung (vermittelt über Gesundheitskompetenz). Positive KI-Einstellung verbesserte Gesundheitskompetenz signifikant, führte aber nicht zu verbesserter Arzneimittelnutzung. Modellfit: χ²/df = 2,45, CFI = 0,935, RMSEA = 0,062. Kernbefund: algorithmische Anleitung kann ärztliche Überwachung nicht ersetzen.</w:t>
      </w:r>
    </w:p>
    <w:p>
      <w:r>
        <w:rPr>
          <w:b/>
          <w:sz w:val="19"/>
        </w:rPr>
        <w:t xml:space="preserve">Übertragbarkeit: </w:t>
      </w:r>
      <w:r>
        <w:rPr>
          <w:sz w:val="19"/>
        </w:rPr>
        <w:t>Zypern, kleinere Stichprobe, aber methoden- und sicherheitsbefunde übertragbar; zeigt Risiken bei unkritischer LLM-Nutzung.</w:t>
      </w:r>
    </w:p>
    <w:p>
      <w:r>
        <w:rPr>
          <w:color w:val="5A7D3A"/>
          <w:sz w:val="18"/>
        </w:rPr>
        <w:t>https://pubmed.ncbi.nlm.nih.gov/42903289/</w:t>
      </w:r>
    </w:p>
    <w:p>
      <w:pPr>
        <w:pStyle w:val="Heading2"/>
      </w:pPr>
      <w:r>
        <w:t>Kontaktlose Radar-basierte Schlafstadien-Klassifikation: Validierungsstudie an 1.022 Probanden</w:t>
      </w:r>
    </w:p>
    <w:p>
      <w:r>
        <w:rPr>
          <w:i/>
          <w:color w:val="666666"/>
          <w:sz w:val="18"/>
        </w:rPr>
        <w:t>Diao Z et al.  ·  Physiol Meas  ·  20.10.2026  ·  PMID 42838096</w:t>
      </w:r>
    </w:p>
    <w:p>
      <w:r>
        <w:t>Prospektive Validierungsstudie eines 60-GHz-Radarsystems (Sleepal AI Lamp) zur berührungslosen Schlafklassifikation im Vergleich zu Polysomnographie bei 1.022 Probanden mit normalen und pathologischen Schlafprofilen (Schlafapnoe aller Schweregrade).</w:t>
      </w:r>
    </w:p>
    <w:p>
      <w:r>
        <w:rPr>
          <w:b/>
        </w:rPr>
        <w:t xml:space="preserve">Ergebnis: </w:t>
      </w:r>
      <w:r>
        <w:t>Binäre Schlaf-Wach-Klassifikation: 92,7 % Genauigkeit, Cohen's Kappa 0,792, Sensitivität 96,4 %, Spezifität 80,8 %, F1-Score 0,896. Vierstufige Klassifikation (Wach, Light, Deep, REM): 77,2 % Genauigkeit, Kappa 0,677, F1-Score 0,768, ausgeglichene Genauigkeit 77,4 %. Stadienspezifische F1-Scores: Wach 0,839, Light 0,740, Deep 0,691, REM 0,802.</w:t>
      </w:r>
    </w:p>
    <w:p>
      <w:r>
        <w:rPr>
          <w:b/>
          <w:sz w:val="19"/>
        </w:rPr>
        <w:t xml:space="preserve">Übertragbarkeit: </w:t>
      </w:r>
      <w:r>
        <w:rPr>
          <w:sz w:val="19"/>
        </w:rPr>
        <w:t>Deutschsprachiger Raum möglich, Technologie nicht an proprietäre Systeme gebunden; geeignet für Home-Screening und Langzeit-Überwachung ohne Geräteanschaffung.</w:t>
      </w:r>
    </w:p>
    <w:p>
      <w:r>
        <w:rPr>
          <w:color w:val="5A7D3A"/>
          <w:sz w:val="18"/>
        </w:rPr>
        <w:t>https://pubmed.ncbi.nlm.nih.gov/42838096/</w:t>
      </w:r>
    </w:p>
    <w:p>
      <w:pPr>
        <w:pStyle w:val="Heading1"/>
      </w:pPr>
      <w:r>
        <w:t>Aufgenommen am 23.10.2026</w:t>
      </w:r>
    </w:p>
    <w:p>
      <w:pPr>
        <w:pStyle w:val="Heading2"/>
      </w:pPr>
      <w:r>
        <w:t>Machine Learning zur Vorhersage von Krankenhaussterblichkeit bei diabetischer Sepsis</w:t>
      </w:r>
    </w:p>
    <w:p>
      <w:r>
        <w:rPr>
          <w:i/>
          <w:color w:val="666666"/>
          <w:sz w:val="18"/>
        </w:rPr>
        <w:t>Shen Z et al.  ·  BMC Med Inform Decis Mak  ·  22.10.2026  ·  PMID 42907983</w:t>
      </w:r>
    </w:p>
    <w:p>
      <w:r>
        <w:t>Retrospektive Kohortenstudie mit 7716 Patienten aus MIMIC-IV-Datenbank zum Vergleich von sechs Machine-Learning-Algorithmen für Mortalitätsprognose bei septischen Diabetespatienten auf Intensivstationen.</w:t>
      </w:r>
    </w:p>
    <w:p>
      <w:r>
        <w:rPr>
          <w:b/>
        </w:rPr>
        <w:t xml:space="preserve">Ergebnis: </w:t>
      </w:r>
      <w:r>
        <w:t>Gradient Boosting Decision Tree erreichte beste Vorhersagegüte (AUC 0,792) und übertraf konventionellen SOFA-Score. SHAP-Analyse zeigte klinische Feature-Hierarchie. Modellinterpretierbarkeit ermöglichte potenzielle Adoption in der Klinik.</w:t>
      </w:r>
    </w:p>
    <w:p>
      <w:r>
        <w:rPr>
          <w:b/>
          <w:sz w:val="19"/>
        </w:rPr>
        <w:t xml:space="preserve">Übertragbarkeit: </w:t>
      </w:r>
      <w:r>
        <w:rPr>
          <w:sz w:val="19"/>
        </w:rPr>
        <w:t>USA-Daten, aber Methodik und Sepsis-Management sind übertragbar</w:t>
      </w:r>
    </w:p>
    <w:p>
      <w:r>
        <w:rPr>
          <w:color w:val="5A7D3A"/>
          <w:sz w:val="18"/>
        </w:rPr>
        <w:t>https://pubmed.ncbi.nlm.nih.gov/42907983/</w:t>
      </w:r>
    </w:p>
    <w:p>
      <w:pPr>
        <w:pStyle w:val="Heading2"/>
      </w:pPr>
      <w:r>
        <w:t>LLM-Zuverlässigkeit beim Feedback zu ärztlichen Zusammenfassungen in Virtual-Patient-Systemen</w:t>
      </w:r>
    </w:p>
    <w:p>
      <w:r>
        <w:rPr>
          <w:i/>
          <w:color w:val="666666"/>
          <w:sz w:val="18"/>
        </w:rPr>
        <w:t>Stadler P et al.  ·  JMIR Med Educ  ·  21.10.2026  ·  PMID 42906147</w:t>
      </w:r>
    </w:p>
    <w:p>
      <w:r>
        <w:t>Experimentelle Studie mit 122 bewerteten Fallzusammenfassungen (Englisch/Deutsch) aus 6 Virtual-Patient-Fällen zum Test von vier LLMs (Claude, GPT-4o, Mistral Large/7B) bei rubrik-gestütztem Scoring mit verschiedenen Prompting-Strategien.</w:t>
      </w:r>
    </w:p>
    <w:p>
      <w:r>
        <w:rPr>
          <w:b/>
        </w:rPr>
        <w:t xml:space="preserve">Ergebnis: </w:t>
      </w:r>
      <w:r>
        <w:t>Große geschlossene Modelle (Claude, GPT-4o, Mistral Large) zeigten hohe Test-Retest-Zuverlässigkeit (ICC≥0,92). Claude war praktisch deterministisch (ICC/Fleiss κ≥0,99). Few-shot+CoT-Prompting erzielte beste Konkordanz mit Experten: Mistral Large 77 % Genauigkeit, Gwet AC1 0,85. LLMs können skalierbare formale Feedback geben, sollten aber Expertenurteil ergänzen, nicht ersetzen.</w:t>
      </w:r>
    </w:p>
    <w:p>
      <w:r>
        <w:rPr>
          <w:b/>
          <w:sz w:val="19"/>
        </w:rPr>
        <w:t xml:space="preserve">Übertragbarkeit: </w:t>
      </w:r>
      <w:r>
        <w:rPr>
          <w:sz w:val="19"/>
        </w:rPr>
        <w:t>Deutsche Fallstudien, europäische Kliniken, Lehrkontext</w:t>
      </w:r>
    </w:p>
    <w:p>
      <w:r>
        <w:rPr>
          <w:color w:val="5A7D3A"/>
          <w:sz w:val="18"/>
        </w:rPr>
        <w:t>https://pubmed.ncbi.nlm.nih.gov/42906147/</w:t>
      </w:r>
    </w:p>
    <w:p>
      <w:pPr>
        <w:pStyle w:val="Heading2"/>
      </w:pPr>
      <w:r>
        <w:t>KI-gestützte Delir-Risikovorhersage versus 4AT-Score in der Traumatologie</w:t>
      </w:r>
    </w:p>
    <w:p>
      <w:r>
        <w:rPr>
          <w:i/>
          <w:color w:val="666666"/>
          <w:sz w:val="18"/>
        </w:rPr>
        <w:t>Franceschini K et al.  ·  JMIR Form Res  ·  21.10.2026  ·  PMID 42906075</w:t>
      </w:r>
    </w:p>
    <w:p>
      <w:r>
        <w:t>Prospektive Kohortenstudie an 2002 Patienten einer Traumastation, die KI-basierte Delir-Vorhersage mit dem etablierten 4AT-Screening-Tool verglichen hat.</w:t>
      </w:r>
    </w:p>
    <w:p>
      <w:r>
        <w:rPr>
          <w:b/>
        </w:rPr>
        <w:t xml:space="preserve">Ergebnis: </w:t>
      </w:r>
      <w:r>
        <w:t>Die KI-basierte Methode erkannte 87,3 % der Patienten mit späterem Delir korrekt als Risikopatienten (vs. 28,0 % für 4AT), bei allerdings niedrigerer Spezifität (73,9 % vs. 96,3 %). AUC 0,884. Das Tool ermöglicht proaktive Risikovorhersage bereits bei Aufnahme ohne administrativen Mehraufwand.</w:t>
      </w:r>
    </w:p>
    <w:p>
      <w:r>
        <w:rPr>
          <w:b/>
          <w:sz w:val="19"/>
        </w:rPr>
        <w:t xml:space="preserve">Übertragbarkeit: </w:t>
      </w:r>
      <w:r>
        <w:rPr>
          <w:sz w:val="19"/>
        </w:rPr>
        <w:t>Österreich, klinische Daten elektronischer Krankenakten, direkter Versorgungsnutzen</w:t>
      </w:r>
    </w:p>
    <w:p>
      <w:r>
        <w:rPr>
          <w:color w:val="5A7D3A"/>
          <w:sz w:val="18"/>
        </w:rPr>
        <w:t>https://pubmed.ncbi.nlm.nih.gov/42906075/</w:t>
      </w:r>
    </w:p>
    <w:p>
      <w:pPr>
        <w:pStyle w:val="Heading2"/>
      </w:pPr>
      <w:r>
        <w:t>Psychosoziale Faktoren in der Telecare-Akzeptanz durch Pflegepersonen im Alter</w:t>
      </w:r>
    </w:p>
    <w:p>
      <w:r>
        <w:rPr>
          <w:i/>
          <w:color w:val="666666"/>
          <w:sz w:val="18"/>
        </w:rPr>
        <w:t>Dolničar V et al.  ·  JMIR Aging  ·  20.10.2026  ·  PMID 42904387</w:t>
      </w:r>
    </w:p>
    <w:p>
      <w:r>
        <w:t>Querschnittsstudie mit 526 Pflegepersonen in Slowenien zu Faktoren der Telecare-Nutzungsabsicht, unter Erweiterung des UTAUT-Modells um psychosoziale Outcomes (Sicherheitsgefühl, Beruhigung, Verbundenheit).</w:t>
      </w:r>
    </w:p>
    <w:p>
      <w:r>
        <w:rPr>
          <w:b/>
        </w:rPr>
        <w:t xml:space="preserve">Ergebnis: </w:t>
      </w:r>
      <w:r>
        <w:t>Psychosoziale Outcomes zeigten stärkste Assoziation mit Nutzungsabsicht (β=0,41, p&lt;0,001). Leistungserwartung (β=0,52), förderliche Bedingungen (β=0,11) und sozialer Einfluss (β=0,21) signifikant. Modell erklärte 54 % der Varianz. Psychosoziale Faktoren sind kritischer als bloße Funktionalität.</w:t>
      </w:r>
    </w:p>
    <w:p>
      <w:r>
        <w:rPr>
          <w:b/>
          <w:sz w:val="19"/>
        </w:rPr>
        <w:t xml:space="preserve">Übertragbarkeit: </w:t>
      </w:r>
      <w:r>
        <w:rPr>
          <w:sz w:val="19"/>
        </w:rPr>
        <w:t>Slowenien, europäischer Kontext, aber Prätest-Absicht, nicht tatsächliche Nutzung</w:t>
      </w:r>
    </w:p>
    <w:p>
      <w:r>
        <w:rPr>
          <w:color w:val="5A7D3A"/>
          <w:sz w:val="18"/>
        </w:rPr>
        <w:t>https://pubmed.ncbi.nlm.nih.gov/42904387/</w:t>
      </w:r>
    </w:p>
    <w:p>
      <w:pPr>
        <w:pStyle w:val="Heading2"/>
      </w:pPr>
      <w:r>
        <w:t>Ärztebewertung von Datenqualität in neuem länderübergreifendem EHR-System</w:t>
      </w:r>
    </w:p>
    <w:p>
      <w:r>
        <w:rPr>
          <w:i/>
          <w:color w:val="666666"/>
          <w:sz w:val="18"/>
        </w:rPr>
        <w:t>Golburean O et al.  ·  JMIR Form Res  ·  20.10.2026  ·  PMID 42902907</w:t>
      </w:r>
    </w:p>
    <w:p>
      <w:r>
        <w:t>Mixed-Methods-Studie mit Befragung und Interviews von Klinikärzten nach Einführung eines neuen institutionsübergreifenden EHR-Systems in Norwegen (2023–2024).</w:t>
      </w:r>
    </w:p>
    <w:p>
      <w:r>
        <w:rPr>
          <w:b/>
        </w:rPr>
        <w:t xml:space="preserve">Ergebnis: </w:t>
      </w:r>
      <w:r>
        <w:t>Mehrheit der Ärzte kritisierte Datenorganisation und Überfülle an Informationen; Verbesserungen in Datenzugriff anerkannt. Zeitverlauf-Funktion zur Patientenüberwachung und Chat-Funktion für Kollegenkommunikation als nutzbringend bewertet. Patientenportal verbesserte Kommunikation, aber Nutzbarkeit erfordert umfangreiche Schulung.</w:t>
      </w:r>
    </w:p>
    <w:p>
      <w:r>
        <w:rPr>
          <w:b/>
          <w:sz w:val="19"/>
        </w:rPr>
        <w:t xml:space="preserve">Übertragbarkeit: </w:t>
      </w:r>
      <w:r>
        <w:rPr>
          <w:sz w:val="19"/>
        </w:rPr>
        <w:t>Norwegen, vergleichbare EHR-Infrastruktur und Datenschutzstandards</w:t>
      </w:r>
    </w:p>
    <w:p>
      <w:r>
        <w:rPr>
          <w:color w:val="5A7D3A"/>
          <w:sz w:val="18"/>
        </w:rPr>
        <w:t>https://pubmed.ncbi.nlm.nih.gov/42902907/</w:t>
      </w:r>
    </w:p>
    <w:p>
      <w:pPr>
        <w:pStyle w:val="Heading2"/>
      </w:pPr>
      <w:r>
        <w:t>LLM-gestützte Harmonisierung widersprüchlicher Leitlinien für Delphi-Konsensfindung</w:t>
      </w:r>
    </w:p>
    <w:p>
      <w:r>
        <w:rPr>
          <w:i/>
          <w:color w:val="666666"/>
          <w:sz w:val="18"/>
        </w:rPr>
        <w:t>Haas M et al.  ·  J Med Internet Res  ·  20.10.2026  ·  PMID 42902842</w:t>
      </w:r>
    </w:p>
    <w:p>
      <w:r>
        <w:t>Methodische Studie zur Entwicklung eines reproduzierbaren Workflows für LLM-gestützte Analyse konkurrierender klinischer Leitlinien und Identifikation von Evidenzlücken, am Beispiel Peniskarzinom durchgeführt.</w:t>
      </w:r>
    </w:p>
    <w:p>
      <w:r>
        <w:rPr>
          <w:b/>
        </w:rPr>
        <w:t xml:space="preserve">Ergebnis: </w:t>
      </w:r>
      <w:r>
        <w:t>Workflow extrahierte 157 Empfehlungen aus 5 Leitlinien und verdichtete diese zu 68 harmonisierten Kandidaten-Items; 15 Konsens-Items, 53 divergente/ambivalente Items, 9 echte Lücken identifiziert. Dreifach-Ensemble-Konsistenzprüfung mit Expertenvalidierung: 62 finale Delphi-ready Items.</w:t>
      </w:r>
    </w:p>
    <w:p>
      <w:r>
        <w:rPr>
          <w:b/>
          <w:sz w:val="19"/>
        </w:rPr>
        <w:t xml:space="preserve">Übertragbarkeit: </w:t>
      </w:r>
      <w:r>
        <w:rPr>
          <w:sz w:val="19"/>
        </w:rPr>
        <w:t>Deutschland/Europa, Standard-Leitlinienmethodik und Konsensverfahren</w:t>
      </w:r>
    </w:p>
    <w:p>
      <w:r>
        <w:rPr>
          <w:color w:val="5A7D3A"/>
          <w:sz w:val="18"/>
        </w:rPr>
        <w:t>https://pubmed.ncbi.nlm.nih.gov/42902842/</w:t>
      </w:r>
    </w:p>
    <w:p>
      <w:pPr>
        <w:pStyle w:val="Heading1"/>
      </w:pPr>
      <w:r>
        <w:t>Aufgenommen am 22.10.2026</w:t>
      </w:r>
    </w:p>
    <w:p>
      <w:pPr>
        <w:pStyle w:val="Heading2"/>
      </w:pPr>
      <w:r>
        <w:t>KI-gestützte Entscheidungsunterstützung bei Brustschmerz reduziert Tests, Betten und Strahlenexposition</w:t>
      </w:r>
    </w:p>
    <w:p>
      <w:r>
        <w:rPr>
          <w:i/>
          <w:color w:val="666666"/>
          <w:sz w:val="18"/>
        </w:rPr>
        <w:t>Baugh CW et al.  ·  West J Emerg Med  ·  28.07.2026  ·  PMID 42900908</w:t>
      </w:r>
    </w:p>
    <w:p>
      <w:r>
        <w:t>Monte-Carlo-Simulation mit 1.000 Iterationen zur Schätzung des nationalen Potenzials eines AI-CDSS zur Vermeidung überflüssiger Herzdiagnostik bei ED-Patienten mit Brustschmerz basierend auf EKG, Troponin und klinischen Daten.</w:t>
      </w:r>
    </w:p>
    <w:p>
      <w:r>
        <w:rPr>
          <w:b/>
        </w:rPr>
        <w:t xml:space="preserve">Ergebnis: </w:t>
      </w:r>
      <w:r>
        <w:t>Bei universeller Adoption: geschätzte jährliche Kosteneinsparungen 675 Millionen US$ (SD 340 Mio.) durch Vermeidung von 688.000 (SD 147.000) Tests, 537.000 (SD 115.000) vermiedene Kurzaufenthalte, 8,3 Millionen Bettstunden eingespart, 490 Krebsfälle und 250 Todesfälle durch reduzierte Strahlung vermieden.</w:t>
      </w:r>
    </w:p>
    <w:p>
      <w:r>
        <w:rPr>
          <w:b/>
          <w:sz w:val="19"/>
        </w:rPr>
        <w:t xml:space="preserve">Übertragbarkeit: </w:t>
      </w:r>
      <w:r>
        <w:rPr>
          <w:sz w:val="19"/>
        </w:rPr>
        <w:t>Simulationsergebnis basiert auf europäischer Validierungskohorte; Kosteneinsparungslogik systemübergreifend relevant</w:t>
      </w:r>
    </w:p>
    <w:p>
      <w:r>
        <w:rPr>
          <w:color w:val="5A7D3A"/>
          <w:sz w:val="18"/>
        </w:rPr>
        <w:t>https://pubmed.ncbi.nlm.nih.gov/42900908/</w:t>
      </w:r>
    </w:p>
    <w:p>
      <w:pPr>
        <w:pStyle w:val="Heading2"/>
      </w:pPr>
      <w:r>
        <w:t>Digitale Entscheidungsunterstützung für Arzneimittelbewertung: belgisches Multi-Kriterien-Modell</w:t>
      </w:r>
    </w:p>
    <w:p>
      <w:r>
        <w:rPr>
          <w:i/>
          <w:color w:val="666666"/>
          <w:sz w:val="18"/>
        </w:rPr>
        <w:t>Blonda A et al.  ·  Int J Technol Assess Health Care  ·  19.10.2026  ·  PMID 42894980</w:t>
      </w:r>
    </w:p>
    <w:p>
      <w:r>
        <w:t>Entwicklung und Pilotierung eines Machine-Learning-gestützten Multi-Criteria Decision Analysis (MCDA)-Rahmens in Belgien zur transparenteren Reimbursement-Entscheidung bei Orphan Drugs mit expliziter Gewichtung von Kriterien.</w:t>
      </w:r>
    </w:p>
    <w:p>
      <w:r>
        <w:rPr>
          <w:b/>
        </w:rPr>
        <w:t xml:space="preserve">Ergebnis: </w:t>
      </w:r>
      <w:r>
        <w:t>Sieben quantitative und drei qualitative Kriterien wurden durch Delphi-Prozess gewichtet; vier Orphan Drugs wurden bewertet und zeigten unterschiedliche MCDA-Scores (0,39–0,77), wobei unmet medical need das höchste Gewicht erhielt.</w:t>
      </w:r>
    </w:p>
    <w:p>
      <w:r>
        <w:rPr>
          <w:b/>
          <w:sz w:val="19"/>
        </w:rPr>
        <w:t xml:space="preserve">Übertragbarkeit: </w:t>
      </w:r>
      <w:r>
        <w:rPr>
          <w:sz w:val="19"/>
        </w:rPr>
        <w:t>Belgisches System, vergleichbar mit deutschem HTA-Ansatz und Nutzenbewertung</w:t>
      </w:r>
    </w:p>
    <w:p>
      <w:r>
        <w:rPr>
          <w:color w:val="5A7D3A"/>
          <w:sz w:val="18"/>
        </w:rPr>
        <w:t>https://pubmed.ncbi.nlm.nih.gov/42894980/</w:t>
      </w:r>
    </w:p>
    <w:p>
      <w:pPr>
        <w:pStyle w:val="Heading2"/>
      </w:pPr>
      <w:r>
        <w:t>KI-gestützte Diagnostik und Entscheidungsunterstützung in der Psychiatrie: Europäische Perspektive</w:t>
      </w:r>
    </w:p>
    <w:p>
      <w:r>
        <w:rPr>
          <w:i/>
          <w:color w:val="666666"/>
          <w:sz w:val="18"/>
        </w:rPr>
        <w:t>Healy J et al.  ·  Eur Psychiatry  ·  19.10.2026  ·  PMID 42894499</w:t>
      </w:r>
    </w:p>
    <w:p>
      <w:r>
        <w:t>Narrative Übersichtsarbeit zur Rolle von KI und Machine Learning bei der Bewältigung von Herausforderungen in der europäischen psychiatrischen Versorgung, einschließlich Diagnoseverzögerungen, Fachkräftemangel und Burnout-Belastung.</w:t>
      </w:r>
    </w:p>
    <w:p>
      <w:r>
        <w:rPr>
          <w:b/>
        </w:rPr>
        <w:t xml:space="preserve">Ergebnis: </w:t>
      </w:r>
      <w:r>
        <w:t>Die Arbeit identifiziert digitale Technologien und KI als potenziell geeignet zur Verbesserung der psychischen Gesundheitsversorgung in Europa, nennt aber keine konkreten Leistungskennzahlen oder Effektgrößen.</w:t>
      </w:r>
    </w:p>
    <w:p>
      <w:r>
        <w:rPr>
          <w:b/>
          <w:sz w:val="19"/>
        </w:rPr>
        <w:t xml:space="preserve">Übertragbarkeit: </w:t>
      </w:r>
      <w:r>
        <w:rPr>
          <w:sz w:val="19"/>
        </w:rPr>
        <w:t>Europäischer Schwerpunkt, vergleichbare Gesundheitssysteme und Herausforderungen</w:t>
      </w:r>
    </w:p>
    <w:p>
      <w:r>
        <w:rPr>
          <w:color w:val="5A7D3A"/>
          <w:sz w:val="18"/>
        </w:rPr>
        <w:t>https://pubmed.ncbi.nlm.nih.gov/42894499/</w:t>
      </w:r>
    </w:p>
    <w:p>
      <w:pPr>
        <w:pStyle w:val="Heading2"/>
      </w:pPr>
      <w:r>
        <w:t>LLM-Vergleich für klinische Entscheidungsunterstützung in der Implantologie: Spezifität, Genauigkeit und klinischer Nutzen</w:t>
      </w:r>
    </w:p>
    <w:p>
      <w:r>
        <w:rPr>
          <w:i/>
          <w:color w:val="666666"/>
          <w:sz w:val="18"/>
        </w:rPr>
        <w:t>Alevizakos V et al.  ·  BMC Oral Health  ·  23.07.2026  ·  PMID 42894220</w:t>
      </w:r>
    </w:p>
    <w:p>
      <w:r>
        <w:t>Vergleich von vier Large Language Models (ChatGPT, Gemini, LLaMA mit und ohne Retrieval-Augmented Generation) durch blinded Expert Assessment bezüglich Spezifität, Genauigkeit und klinischer Nutzbarkeit bei 16 zahnärztlichen Fragen.</w:t>
      </w:r>
    </w:p>
    <w:p>
      <w:r>
        <w:rPr>
          <w:b/>
        </w:rPr>
        <w:t xml:space="preserve">Ergebnis: </w:t>
      </w:r>
      <w:r>
        <w:t>LLaMA 3.2 mit RAG erzielte höchste Scores über alle Kriterien (Spezifität Median 9,0, Genauigkeit 9,5, klinischer Nutzen 10,0; alle p&lt;0,001 vs. andere Modelle). RAG-Modelle mit Zugriff auf strukturierte Leitlinien zeigten superior konsistente klinische Performance.</w:t>
      </w:r>
    </w:p>
    <w:p>
      <w:r>
        <w:rPr>
          <w:b/>
          <w:sz w:val="19"/>
        </w:rPr>
        <w:t xml:space="preserve">Übertragbarkeit: </w:t>
      </w:r>
      <w:r>
        <w:rPr>
          <w:sz w:val="19"/>
        </w:rPr>
        <w:t>Zahnmedizin mit europäischen Studienteilnehmern, Methodologie auf deutsches Gesundheitssystem übertragbar</w:t>
      </w:r>
    </w:p>
    <w:p>
      <w:r>
        <w:rPr>
          <w:color w:val="5A7D3A"/>
          <w:sz w:val="18"/>
        </w:rPr>
        <w:t>https://pubmed.ncbi.nlm.nih.gov/42894220/</w:t>
      </w:r>
    </w:p>
    <w:p>
      <w:pPr>
        <w:pStyle w:val="Heading2"/>
      </w:pPr>
      <w:r>
        <w:t>Real-World Evidence aus EHR-Daten: KI-gestützte Auswertung von Dialysepatienten-Registern zur Optimierung der Anämiebehandlung</w:t>
      </w:r>
    </w:p>
    <w:p>
      <w:r>
        <w:rPr>
          <w:i/>
          <w:color w:val="666666"/>
          <w:sz w:val="18"/>
        </w:rPr>
        <w:t>Birnie K et al.  ·  Pharmacoepidemiol Drug Saf  ·  Nov. 2026  ·  PMID 42893801</w:t>
      </w:r>
    </w:p>
    <w:p>
      <w:r>
        <w:t>Retrospektive Real-World-Evidence-Studie mit EHR-Daten von UK-Nierenzentren (n=8.628, 2004–2016) zur Evaluation unterschiedlicher Hämoglobin-Ziele unter standardisiertem Darbepoetin-Protokoll mittels Machine Learning (clone-censor-weight).</w:t>
      </w:r>
    </w:p>
    <w:p>
      <w:r>
        <w:rPr>
          <w:b/>
        </w:rPr>
        <w:t xml:space="preserve">Ergebnis: </w:t>
      </w:r>
      <w:r>
        <w:t>Hazard Ratio für Mortalität bei Hämoglobin 105–125 g/L vs. 95–115 g/L: 0,92 (95% KI 0,75–1,12); bei &gt;125 g/L: 1,20 (95% KI 0,94–1,54). Moderate Hämoglobin-Ziele waren nicht mit erhöhter Mortalität assoziiert.</w:t>
      </w:r>
    </w:p>
    <w:p>
      <w:r>
        <w:rPr>
          <w:b/>
          <w:sz w:val="19"/>
        </w:rPr>
        <w:t xml:space="preserve">Übertragbarkeit: </w:t>
      </w:r>
      <w:r>
        <w:rPr>
          <w:sz w:val="19"/>
        </w:rPr>
        <w:t>Britisches Nierenregister, vergleichbare Sozialversicherung und Dokumentationspflichten wie Deutschland</w:t>
      </w:r>
    </w:p>
    <w:p>
      <w:r>
        <w:rPr>
          <w:color w:val="5A7D3A"/>
          <w:sz w:val="18"/>
        </w:rPr>
        <w:t>https://pubmed.ncbi.nlm.nih.gov/42893801/</w:t>
      </w:r>
    </w:p>
    <w:p>
      <w:pPr>
        <w:pStyle w:val="Heading2"/>
      </w:pPr>
      <w:r>
        <w:t>Cybersicherheit von Remote-Patient-Monitoring-Systemen in Klinikum: europäisches Observational-Protokoll</w:t>
      </w:r>
    </w:p>
    <w:p>
      <w:r>
        <w:rPr>
          <w:i/>
          <w:color w:val="666666"/>
          <w:sz w:val="18"/>
        </w:rPr>
        <w:t>Falcone M et al.  ·  JMIR Res Protoc  ·  05.10.2026  ·  PMID 42832774</w:t>
      </w:r>
    </w:p>
    <w:p>
      <w:r>
        <w:t>Deutsches Observational-Study-Protokoll zur systematischen Analyse der Cybersicherheit, Systemresilienz und Nutzerverhalten von IoMT-gestützten Remote-Patient-Monitoring-Systemen über deren gesamten Lebenszyklus in Klinik- und Homecare-Umgebung.</w:t>
      </w:r>
    </w:p>
    <w:p>
      <w:r>
        <w:rPr>
          <w:b/>
        </w:rPr>
        <w:t xml:space="preserve">Ergebnis: </w:t>
      </w:r>
      <w:r>
        <w:t>Studiendesign mit System-Log-Analytik, Phishing-Simulation, Patch-Management-Bewertung und Awareness-Messungen; Ethical Approval erhalten (Dezember 2025), Patientenrekrutierung ab April 2026, Ergebnisse erwartet Oktober 2027.</w:t>
      </w:r>
    </w:p>
    <w:p>
      <w:r>
        <w:rPr>
          <w:b/>
          <w:sz w:val="19"/>
        </w:rPr>
        <w:t xml:space="preserve">Übertragbarkeit: </w:t>
      </w:r>
      <w:r>
        <w:rPr>
          <w:sz w:val="19"/>
        </w:rPr>
        <w:t>Deutsches Krankenhaus (Italien), EU-Regulierungskontext mit KI-Verordnung und MDR</w:t>
      </w:r>
    </w:p>
    <w:p>
      <w:r>
        <w:rPr>
          <w:color w:val="5A7D3A"/>
          <w:sz w:val="18"/>
        </w:rPr>
        <w:t>https://pubmed.ncbi.nlm.nih.gov/42832774/</w:t>
      </w:r>
    </w:p>
    <w:p>
      <w:pPr>
        <w:pStyle w:val="Heading1"/>
      </w:pPr>
      <w:r>
        <w:t>Aufgenommen am 21.10.2026</w:t>
      </w:r>
    </w:p>
    <w:p>
      <w:pPr>
        <w:pStyle w:val="Heading2"/>
      </w:pPr>
      <w:r>
        <w:t>Patientenbeteiligung an EHR-Dokumentation: Kommentarfunktion verbessert Genauigkeit</w:t>
      </w:r>
    </w:p>
    <w:p>
      <w:r>
        <w:rPr>
          <w:i/>
          <w:color w:val="666666"/>
          <w:sz w:val="18"/>
        </w:rPr>
        <w:t>Hagström J et al.  ·  J Med Internet Res  ·  20.10.2026  ·  PMID 42901489</w:t>
      </w:r>
    </w:p>
    <w:p>
      <w:r>
        <w:t>Schwedische Studie zur Nutzung einer Kommentarfunktion in der Elektronischen Patientenakte durch Patienten – untersucht, wie Patienten klinische Notizen kommentieren und welche Potenziale dies für die Dokumentationsqualität hat.</w:t>
      </w:r>
    </w:p>
    <w:p>
      <w:r>
        <w:rPr>
          <w:b/>
        </w:rPr>
        <w:t xml:space="preserve">Ergebnis: </w:t>
      </w:r>
      <w:r>
        <w:t>Von 1.670 Kommentaren waren 99,1% inhaltlich relevant; 57,3% bezogen sich auf Inhalte jenseits der Notiz selbst; 55,6% hatten neutralen, 42,4% negativen Ton. Patienten mit psychiatrischen Einträgen hinterließen deutlich mehr Kommentare (Median 7 vs. 2; p&lt;0,001) mit höherer Negativrate (63,2% vs. 33,5%). Die Funktion birgt sowohl Chancen für Genauigkeit als auch Risiken, die durch absichtliches Design mitigiert werden müssen.</w:t>
      </w:r>
    </w:p>
    <w:p>
      <w:r>
        <w:rPr>
          <w:b/>
          <w:sz w:val="19"/>
        </w:rPr>
        <w:t xml:space="preserve">Übertragbarkeit: </w:t>
      </w:r>
      <w:r>
        <w:rPr>
          <w:sz w:val="19"/>
        </w:rPr>
        <w:t>Schweden, nationale EHR mit längerer Nutzungshistorie; Designprinzipien übertragbar auf deutsche EPA</w:t>
      </w:r>
    </w:p>
    <w:p>
      <w:r>
        <w:rPr>
          <w:color w:val="5A7D3A"/>
          <w:sz w:val="18"/>
        </w:rPr>
        <w:t>https://pubmed.ncbi.nlm.nih.gov/42901489/</w:t>
      </w:r>
    </w:p>
    <w:p>
      <w:pPr>
        <w:pStyle w:val="Heading2"/>
      </w:pPr>
      <w:r>
        <w:t>Workarounds bei der Einführung von integrierten Gesundheitsakten: Wie Nutzer Systeme anpassen</w:t>
      </w:r>
    </w:p>
    <w:p>
      <w:r>
        <w:rPr>
          <w:i/>
          <w:color w:val="666666"/>
          <w:sz w:val="18"/>
        </w:rPr>
        <w:t>Sai V et al.  ·  JMIR Med Inform  ·  20.10.2026  ·  PMID 42901487</w:t>
      </w:r>
    </w:p>
    <w:p>
      <w:r>
        <w:t>Qualitative Studie über 13 Jahre Evolution eines Informationssystems (Key Information Summary) in Schottland – untersucht, wie formale und informelle Nutzer-Workarounds die Adoption und lokale Anpassung eines Systems zur Informationsfreigabe zwischen Gesundheits- und Sozialdiensten prägen.</w:t>
      </w:r>
    </w:p>
    <w:p>
      <w:r>
        <w:rPr>
          <w:b/>
        </w:rPr>
        <w:t xml:space="preserve">Ergebnis: </w:t>
      </w:r>
      <w:r>
        <w:t>Analyse von 54 Interviews, 59 Dokumenten und 20 Stunden Beobachtung zeigt: Adoption variierte je Setting und Zeit durch Misalignment zwischen Systemdesign, erwarteten integrierten Versorgungszielen und COVID-19-Initiativen. Formale Workarounds erweiterten die Infrastruktur in nonclinische Settings; informelle Nutzer-Reparaturpraktiken ermöglichten flexible Anpassung. Professionelle Rollen und Informationsbedarf erzeugten Spannungen zwischen Nutzern und Systemeigentümern.</w:t>
      </w:r>
    </w:p>
    <w:p>
      <w:r>
        <w:rPr>
          <w:b/>
          <w:sz w:val="19"/>
        </w:rPr>
        <w:t xml:space="preserve">Übertragbarkeit: </w:t>
      </w:r>
      <w:r>
        <w:rPr>
          <w:sz w:val="19"/>
        </w:rPr>
        <w:t>Großbritannien/Schottland, vergleichbarer Versorgungsauftrag; Lessons zu Workarounds relevant für deutsche Digitalisierungsprojekte</w:t>
      </w:r>
    </w:p>
    <w:p>
      <w:r>
        <w:rPr>
          <w:color w:val="5A7D3A"/>
          <w:sz w:val="18"/>
        </w:rPr>
        <w:t>https://pubmed.ncbi.nlm.nih.gov/42901487/</w:t>
      </w:r>
    </w:p>
    <w:p>
      <w:pPr>
        <w:pStyle w:val="Heading2"/>
      </w:pPr>
      <w:r>
        <w:t>Machine Learning zur Vorhersage von Blutstrominfektionen bei Chemotherapiepatienten</w:t>
      </w:r>
    </w:p>
    <w:p>
      <w:r>
        <w:rPr>
          <w:i/>
          <w:color w:val="666666"/>
          <w:sz w:val="18"/>
        </w:rPr>
        <w:t>Villani Junior A et al.  ·  Support Care Cancer  ·  20.10.2026  ·  PMID 42900238</w:t>
      </w:r>
    </w:p>
    <w:p>
      <w:r>
        <w:t>Retrospektive Studie an 1.220 Krebspatienten mit 1.435 bestätigten Blutstrominfektionen (2017–2022) – nutzt Multi-Label-Klassifikation mit Machine Learning, um Risikofaktoren für verschiedene Resistenzphänotypen zu identifizieren und Entscheidungshilfen für empirische Therapie zu verbessern.</w:t>
      </w:r>
    </w:p>
    <w:p>
      <w:r>
        <w:rPr>
          <w:b/>
        </w:rPr>
        <w:t xml:space="preserve">Ergebnis: </w:t>
      </w:r>
      <w:r>
        <w:t>83,1% der Infektionen waren Non-MDRO oder pilzlich; 7,6% carbapenem-resistent. Beste Modellperformance für carbapenem-resistente Gram-negative Erreger (AUC-ROC 83,25%). Schlüsselprädiktor: Hospitalisierungstage, hämatologische Malignität, frühere MDRO-Infektion, Monozytopenie, palliative Chemotherapie. Chemotherapieklasse trug differenziell bei (z.B. Alkylanzien→Candidämie). Multi-Label-Ansatz half, komplexe Ätiologien zu differenzieren.</w:t>
      </w:r>
    </w:p>
    <w:p>
      <w:r>
        <w:rPr>
          <w:b/>
          <w:sz w:val="19"/>
        </w:rPr>
        <w:t xml:space="preserve">Übertragbarkeit: </w:t>
      </w:r>
      <w:r>
        <w:rPr>
          <w:sz w:val="19"/>
        </w:rPr>
        <w:t>Brasilien, spezialisiertes Krebszentrum; Methodik auf europäische Zentren übertragbar, aber institutsspezifische Epidemiologie beachten</w:t>
      </w:r>
    </w:p>
    <w:p>
      <w:r>
        <w:rPr>
          <w:color w:val="5A7D3A"/>
          <w:sz w:val="18"/>
        </w:rPr>
        <w:t>https://pubmed.ncbi.nlm.nih.gov/42900238/</w:t>
      </w:r>
    </w:p>
    <w:p>
      <w:pPr>
        <w:pStyle w:val="Heading2"/>
      </w:pPr>
      <w:r>
        <w:t>KI-gestützte Diabetische-Retinopathie-Screening: Von Algorithmen zu Versorgungseffekt und Equity</w:t>
      </w:r>
    </w:p>
    <w:p>
      <w:r>
        <w:rPr>
          <w:i/>
          <w:color w:val="666666"/>
          <w:sz w:val="18"/>
        </w:rPr>
        <w:t>Chen J et al.  ·  Front Public Health  ·  05.10.2026  ·  PMID 42898801</w:t>
      </w:r>
    </w:p>
    <w:p>
      <w:r>
        <w:t>Review zur Implementierung von KI-Screening für diabetische Retinopathie in der Versorgung – reframed die Frage von Algorithmusgenauigkeit auf die gesamte Kette Screening→Behandlung, mit Fokus auf Gleichberechtigung und Population Health Impact.</w:t>
      </w:r>
    </w:p>
    <w:p>
      <w:r>
        <w:rPr>
          <w:b/>
        </w:rPr>
        <w:t xml:space="preserve">Ergebnis: </w:t>
      </w:r>
      <w:r>
        <w:t>Diagnostische Genauigkeit allein garantiert keinen Gesundheitsnutzen. Vier-Domänen-Rahmen identifiziert: technische Validität, Serviceintegration, Populationseffekt und Equity/Nachhaltigkeit. Wichtige Faktoren: Erreichung der Zielgruppe, Bildqualität, Überweisungsabschluss, Behandlungskapazität, finanzielle/geografische Barrieren. Zukünftige Forschung sollte Vergleichsstudien zu Implementation und Equity-Outcomes priorisieren.</w:t>
      </w:r>
    </w:p>
    <w:p>
      <w:r>
        <w:rPr>
          <w:b/>
          <w:sz w:val="19"/>
        </w:rPr>
        <w:t xml:space="preserve">Übertragbarkeit: </w:t>
      </w:r>
      <w:r>
        <w:rPr>
          <w:sz w:val="19"/>
        </w:rPr>
        <w:t>China-basiert, aber Framework und Prinzipien universell; für Deutschland relevant zur Gesundheitspolitik der KI-Implementierung</w:t>
      </w:r>
    </w:p>
    <w:p>
      <w:r>
        <w:rPr>
          <w:color w:val="5A7D3A"/>
          <w:sz w:val="18"/>
        </w:rPr>
        <w:t>https://pubmed.ncbi.nlm.nih.gov/42898801/</w:t>
      </w:r>
    </w:p>
    <w:p>
      <w:pPr>
        <w:pStyle w:val="Heading2"/>
      </w:pPr>
      <w:r>
        <w:t>KI-Nutzung durch Kliniker in USA und UK: Lücke zwischen Bewusstsein und klinischer Praxis</w:t>
      </w:r>
    </w:p>
    <w:p>
      <w:r>
        <w:rPr>
          <w:i/>
          <w:color w:val="666666"/>
          <w:sz w:val="18"/>
        </w:rPr>
        <w:t>Sezgin E et al.  ·  JMIR Form Res  ·  19.10.2026  ·  PMID 42896135</w:t>
      </w:r>
    </w:p>
    <w:p>
      <w:r>
        <w:t>Querschnittsstudie mit 524 Fachkräften aus USA und UK zur aktuellen KI-Anwendung, Zugänglichkeit, Hürden und Adoptionsfaktoren in der Versorgung – untersucht, wie national und beruflich unterschiedlich KI-Tools genutzt werden.</w:t>
      </w:r>
    </w:p>
    <w:p>
      <w:r>
        <w:rPr>
          <w:b/>
        </w:rPr>
        <w:t xml:space="preserve">Ergebnis: </w:t>
      </w:r>
      <w:r>
        <w:t>KI-Nutzung war weit verbreitet, variierte aber stark je Fachgruppe und Land. Zentral für Adoption: belastbare Evidenz, organisatorische Unterstützung, Schulung, Datenschutz und klinische Workflow-Integration. Studie identifiziert Schlüsselhürden für verantwortungsvolle Implementierung.</w:t>
      </w:r>
    </w:p>
    <w:p>
      <w:r>
        <w:rPr>
          <w:b/>
          <w:sz w:val="19"/>
        </w:rPr>
        <w:t xml:space="preserve">Übertragbarkeit: </w:t>
      </w:r>
      <w:r>
        <w:rPr>
          <w:sz w:val="19"/>
        </w:rPr>
        <w:t>USA und Großbritannien; Erkenntnisse zu Adoptionsbarrieren strukturell und regulatorisch teilweise übertragbar, aber digitaler Reifegrad unterschiedlich</w:t>
      </w:r>
    </w:p>
    <w:p>
      <w:r>
        <w:rPr>
          <w:color w:val="5A7D3A"/>
          <w:sz w:val="18"/>
        </w:rPr>
        <w:t>https://pubmed.ncbi.nlm.nih.gov/42896135/</w:t>
      </w:r>
    </w:p>
    <w:p>
      <w:pPr>
        <w:pStyle w:val="Heading2"/>
      </w:pPr>
      <w:r>
        <w:t>KI-gestützte Remote-Überwachung bei Herzinsuffizienz: von Druckmessung zur adaptiven Versorgung</w:t>
      </w:r>
    </w:p>
    <w:p>
      <w:r>
        <w:rPr>
          <w:i/>
          <w:color w:val="666666"/>
          <w:sz w:val="18"/>
        </w:rPr>
        <w:t>Angermann CE et al.  ·  Curr Heart Fail Rep  ·  19.10.2026  ·  PMID 42895671</w:t>
      </w:r>
    </w:p>
    <w:p>
      <w:r>
        <w:t>Review zu Möglichkeiten, KI zur Personalisierung von Remote-Patient-Management bei Herzinsuffizienz einzusetzen – untersucht, wie implantierte Drucksensoren mit KI-gestützter Risikoschichtung und individualisierten Monitoring-Plänen Outcomes verbessern könnten.</w:t>
      </w:r>
    </w:p>
    <w:p>
      <w:r>
        <w:rPr>
          <w:b/>
        </w:rPr>
        <w:t xml:space="preserve">Ergebnis: </w:t>
      </w:r>
      <w:r>
        <w:t>Randomisierte Studien (CHAMPION, GUIDE-HF, MONITOR-HF) zeigen: Druckgesteuertes Management reduziert Hospitalisierungen signifikant, aber erhebliches Residualrisiko bleibt. KI könnte multidimensionale Phänotypisierung für Pre-Implant-Selektion, personalisierte klinische Entscheidungshilfe und dynamische Anpassung der Monitoring-Intensität ermöglichen – mit Potenzial für bessere Outcomes, weniger Aufwand, höhere Kosteneffektivität.</w:t>
      </w:r>
    </w:p>
    <w:p>
      <w:r>
        <w:rPr>
          <w:b/>
          <w:sz w:val="19"/>
        </w:rPr>
        <w:t xml:space="preserve">Übertragbarkeit: </w:t>
      </w:r>
      <w:r>
        <w:rPr>
          <w:sz w:val="19"/>
        </w:rPr>
        <w:t>Deutschland und Niederlande (Autoren), kardiale Versorgungsstruktur vergleichbar; praktische Implementierbarkeit abhängig von Infrastruktur</w:t>
      </w:r>
    </w:p>
    <w:p>
      <w:r>
        <w:rPr>
          <w:color w:val="5A7D3A"/>
          <w:sz w:val="18"/>
        </w:rPr>
        <w:t>https://pubmed.ncbi.nlm.nih.gov/42895671/</w:t>
      </w:r>
    </w:p>
    <w:p>
      <w:pPr>
        <w:pStyle w:val="Heading1"/>
      </w:pPr>
      <w:r>
        <w:t>Aufgenommen am 20.10.2026</w:t>
      </w:r>
    </w:p>
    <w:p>
      <w:pPr>
        <w:pStyle w:val="Heading2"/>
      </w:pPr>
      <w:r>
        <w:t>KI in psychiatrischer Praxis: Praktiker wollen AI nicht bei Diagnosen</w:t>
      </w:r>
    </w:p>
    <w:p>
      <w:r>
        <w:rPr>
          <w:i/>
          <w:color w:val="666666"/>
          <w:sz w:val="18"/>
        </w:rPr>
        <w:t>Alotaibi A et al.  ·  JMIR Ment Health  ·  19.10.2026  ·  PMID 42896178</w:t>
      </w:r>
    </w:p>
    <w:p>
      <w:r>
        <w:t>Qualitative Studie mit 18 Psychiatern zu ihrer Sichtweise auf KI-Einsatz über das gesamte therapeutische Spektrum (Diagnostik, Diagnose, Behandlung).</w:t>
      </w:r>
    </w:p>
    <w:p>
      <w:r>
        <w:rPr>
          <w:b/>
        </w:rPr>
        <w:t xml:space="preserve">Ergebnis: </w:t>
      </w:r>
      <w:r>
        <w:t>Praktiker sehen Mehrwert von KI bei Diagnostik und Behandlung, lehnen aber autonome KI-Diagnosen ab. Vier Design-Richtungen: (1) KI-Hubs für klinische Assessments, (2) NLP-Tools für Patientenperspektiven, (3) neue Vertrauensmodelle für Diagnose, (4) LLM-gestützte adaptive Unterstützung unter Wahrung menschlicher Partnerschaft. Kernaussage: KI als Validierungswerkzeug, nicht Ersatz.</w:t>
      </w:r>
    </w:p>
    <w:p>
      <w:r>
        <w:rPr>
          <w:b/>
          <w:sz w:val="19"/>
        </w:rPr>
        <w:t xml:space="preserve">Übertragbarkeit: </w:t>
      </w:r>
      <w:r>
        <w:rPr>
          <w:sz w:val="19"/>
        </w:rPr>
        <w:t>Großbritannien (Lancaster), Perspektive zur Implementierbarkeit nutzbar.</w:t>
      </w:r>
    </w:p>
    <w:p>
      <w:r>
        <w:rPr>
          <w:color w:val="5A7D3A"/>
          <w:sz w:val="18"/>
        </w:rPr>
        <w:t>https://pubmed.ncbi.nlm.nih.gov/42896178/</w:t>
      </w:r>
    </w:p>
    <w:p>
      <w:pPr>
        <w:pStyle w:val="Heading2"/>
      </w:pPr>
      <w:r>
        <w:t>Telemedizinische Stomapflege: verbesserte Selbstversorgung</w:t>
      </w:r>
    </w:p>
    <w:p>
      <w:r>
        <w:rPr>
          <w:i/>
          <w:color w:val="666666"/>
          <w:sz w:val="18"/>
        </w:rPr>
        <w:t>Korkmaz E et al.  ·  Nurs Open  ·  Okt. 2026  ·  PMID 42896164</w:t>
      </w:r>
    </w:p>
    <w:p>
      <w:r>
        <w:t>Qualitative Studie mit 7 Patienten mit Stoma, die Telemedizin-Pflege von privater Anbieter erhielten; Erfahrungen mit Produktverwaltung und Pflegeanleitung.</w:t>
      </w:r>
    </w:p>
    <w:p>
      <w:r>
        <w:rPr>
          <w:b/>
        </w:rPr>
        <w:t xml:space="preserve">Ergebnis: </w:t>
      </w:r>
      <w:r>
        <w:t>Patienten berichteten praktische, zeitnahe und personalisierte Unterstützung bei Adapter-Undichtigkeiten, Hautkomplikationen und Wundbeurteilung. Reduced hospital visits, gefühlte Sicherheit und Zufriedenheit. Telemedizin-Pflege als primäre, vertrauenswürdige Informationsquelle. Weiterführung könnte Versorgungskontinuität stärken, klinische Outcomes aber im Design nicht messbar.</w:t>
      </w:r>
    </w:p>
    <w:p>
      <w:r>
        <w:rPr>
          <w:b/>
          <w:sz w:val="19"/>
        </w:rPr>
        <w:t xml:space="preserve">Übertragbarkeit: </w:t>
      </w:r>
      <w:r>
        <w:rPr>
          <w:sz w:val="19"/>
        </w:rPr>
        <w:t>Türkei, ähnliche Versorgungskontexte in Europa, Generalisierbarkeit begrenzt.</w:t>
      </w:r>
    </w:p>
    <w:p>
      <w:r>
        <w:rPr>
          <w:color w:val="5A7D3A"/>
          <w:sz w:val="18"/>
        </w:rPr>
        <w:t>https://pubmed.ncbi.nlm.nih.gov/42896164/</w:t>
      </w:r>
    </w:p>
    <w:p>
      <w:pPr>
        <w:pStyle w:val="Heading2"/>
      </w:pPr>
      <w:r>
        <w:t>KI-Entscheidungsunterstuetzung in Hausarztpraxen: systematische Uebersicht</w:t>
      </w:r>
    </w:p>
    <w:p>
      <w:r>
        <w:rPr>
          <w:i/>
          <w:color w:val="666666"/>
          <w:sz w:val="18"/>
        </w:rPr>
        <w:t>Naye F et al.  ·  J Med Internet Res  ·  19.10.2026  ·  PMID 42896153</w:t>
      </w:r>
    </w:p>
    <w:p>
      <w:r>
        <w:t>Systematische Übersicht von 14 Studien zu KI-gestützten Entscheidungssystemen (AI-CDSS) in der Primärversorgung gegenüber Standardbehandlung oder nicht-KI-Systemen.</w:t>
      </w:r>
    </w:p>
    <w:p>
      <w:r>
        <w:rPr>
          <w:b/>
        </w:rPr>
        <w:t xml:space="preserve">Ergebnis: </w:t>
      </w:r>
      <w:r>
        <w:t>AI-CDSS zeigten konsistentere positive Effekte auf Workflow-Outcomes in strukturierten Kontexten (Screening, Überweisungen, Alertoptimierung). Patienteneffekte waren begrenzt und inkonsistent. Sicherheitsbewertung selten (nur 2 Studien mit vordefinierten Sicherheits-Outcomes). Hoches bis kritisches Bias-Risiko in allen Studien.</w:t>
      </w:r>
    </w:p>
    <w:p>
      <w:r>
        <w:rPr>
          <w:b/>
          <w:sz w:val="19"/>
        </w:rPr>
        <w:t xml:space="preserve">Übertragbarkeit: </w:t>
      </w:r>
      <w:r>
        <w:rPr>
          <w:sz w:val="19"/>
        </w:rPr>
        <w:t>Hocheinkommensländer, keine robusten Implementierungsnachweise.</w:t>
      </w:r>
    </w:p>
    <w:p>
      <w:r>
        <w:rPr>
          <w:color w:val="5A7D3A"/>
          <w:sz w:val="18"/>
        </w:rPr>
        <w:t>https://pubmed.ncbi.nlm.nih.gov/42896153/</w:t>
      </w:r>
    </w:p>
    <w:p>
      <w:pPr>
        <w:pStyle w:val="Heading2"/>
      </w:pPr>
      <w:r>
        <w:t>KI-gestuetzte Triage in der Notaufnahme: Metaanalyse</w:t>
      </w:r>
    </w:p>
    <w:p>
      <w:r>
        <w:rPr>
          <w:i/>
          <w:color w:val="666666"/>
          <w:sz w:val="18"/>
        </w:rPr>
        <w:t>Ashour FOM et al.  ·  J Med Internet Res  ·  19.10.2026  ·  PMID 42896140</w:t>
      </w:r>
    </w:p>
    <w:p>
      <w:r>
        <w:t>Systematische Übersicht mit Metaanalyse von 27 Studien zu KI- und ML-unterstützter Triage in Notaufnahmen gegenüber konventioneller Triage oder telemedizinischen Ansätzen.</w:t>
      </w:r>
    </w:p>
    <w:p>
      <w:r>
        <w:rPr>
          <w:b/>
        </w:rPr>
        <w:t xml:space="preserve">Ergebnis: </w:t>
      </w:r>
      <w:r>
        <w:t>Vier Studien zu kritischen Verschlechterungen zeigten gepoolte AUC 0,874 (95% KI 0,845–0,898). AI-Modelle in Aufnahme-Dispositionen: AUC 0,80–0,93. Szenario-Modellierung: Pro 10.000 ED-Besuche 12–38 weniger übersehene kritische Erkrankungen, aber 45–120 zusätzliche falsch-positive Eskalationen. Externe Validierung limitiert.</w:t>
      </w:r>
    </w:p>
    <w:p>
      <w:r>
        <w:rPr>
          <w:b/>
          <w:sz w:val="19"/>
        </w:rPr>
        <w:t xml:space="preserve">Übertragbarkeit: </w:t>
      </w:r>
      <w:r>
        <w:rPr>
          <w:sz w:val="19"/>
        </w:rPr>
        <w:t>Überwiegend Hocheinkommensländer, wenig pädiatrische Evidenz.</w:t>
      </w:r>
    </w:p>
    <w:p>
      <w:r>
        <w:rPr>
          <w:color w:val="5A7D3A"/>
          <w:sz w:val="18"/>
        </w:rPr>
        <w:t>https://pubmed.ncbi.nlm.nih.gov/42896140/</w:t>
      </w:r>
    </w:p>
    <w:p>
      <w:pPr>
        <w:pStyle w:val="Heading2"/>
      </w:pPr>
      <w:r>
        <w:t>AI-Vorhersage von Herzstillstand auf Normalstationen: pragmatische RCT-Studie</w:t>
      </w:r>
    </w:p>
    <w:p>
      <w:r>
        <w:rPr>
          <w:i/>
          <w:color w:val="666666"/>
          <w:sz w:val="18"/>
        </w:rPr>
        <w:t>Kim M et al.  ·  JMIR Res Protoc  ·  19.10.2026  ·  PMID 42895816</w:t>
      </w:r>
    </w:p>
    <w:p>
      <w:r>
        <w:t>Pragmatische Stepped-Wedge-RCT in vier südkoreanischen Universitätskliniken zur Wirkung eines KI-Systems (DeepCARS) auf die Inzidenz von Herzstillständen auf Normalstationen.</w:t>
      </w:r>
    </w:p>
    <w:p>
      <w:r>
        <w:rPr>
          <w:b/>
        </w:rPr>
        <w:t xml:space="preserve">Ergebnis: </w:t>
      </w:r>
      <w:r>
        <w:t>Studienprotokoll. Primärer Endpunkt: Inzidenz innerklinischer Herzstillstände auf Normalstationen. Zielstichprobe ~7.000 Patienten mit Alertschwelle überschritten, Gesamtenrollement ~72.695. Studienperiode April 2025–März 2026 abgeschlossen, primäre Ergebnisse für 2027 erwartet.</w:t>
      </w:r>
    </w:p>
    <w:p>
      <w:r>
        <w:rPr>
          <w:b/>
          <w:sz w:val="19"/>
        </w:rPr>
        <w:t xml:space="preserve">Übertragbarkeit: </w:t>
      </w:r>
      <w:r>
        <w:rPr>
          <w:sz w:val="19"/>
        </w:rPr>
        <w:t>Südkorea, Pragmatismus-Design bringt externe Validität, aber keine Ergebnisse verfügbar.</w:t>
      </w:r>
    </w:p>
    <w:p>
      <w:r>
        <w:rPr>
          <w:color w:val="5A7D3A"/>
          <w:sz w:val="18"/>
        </w:rPr>
        <w:t>https://pubmed.ncbi.nlm.nih.gov/42895816/</w:t>
      </w:r>
    </w:p>
    <w:p>
      <w:pPr>
        <w:pStyle w:val="Heading2"/>
      </w:pPr>
      <w:r>
        <w:t>App zur Deprescribing: PPI-Absetzen signifikant verbessert</w:t>
      </w:r>
    </w:p>
    <w:p>
      <w:r>
        <w:rPr>
          <w:i/>
          <w:color w:val="666666"/>
          <w:sz w:val="18"/>
        </w:rPr>
        <w:t>Koggel LM et al.  ·  United European Gastroenterol J  ·  Okt. 2026  ·  PMID 42894466</w:t>
      </w:r>
    </w:p>
    <w:p>
      <w:r>
        <w:t>Randomisierte Studie zur Wirkung einer App auf das Absetzen unnötiger Langzeit-Protonenpumpenhemmer in niederländischen Kliniken.</w:t>
      </w:r>
    </w:p>
    <w:p>
      <w:r>
        <w:rPr>
          <w:b/>
        </w:rPr>
        <w:t xml:space="preserve">Ergebnis: </w:t>
      </w:r>
      <w:r>
        <w:t>86% der App-Gruppe setzten PPIs ab vs. 64% der Kontrollgruppe (RR 1,34; 95% KI 1,11–1,61; p=0,002). Unerwünschte Ereignisse waren gering (15% vs. 14%). App-basierte Intervention zeigt signifikante Überlegenheit gegenüber Informationsbroschüre.</w:t>
      </w:r>
    </w:p>
    <w:p>
      <w:r>
        <w:rPr>
          <w:b/>
          <w:sz w:val="19"/>
        </w:rPr>
        <w:t xml:space="preserve">Übertragbarkeit: </w:t>
      </w:r>
      <w:r>
        <w:rPr>
          <w:sz w:val="19"/>
        </w:rPr>
        <w:t>Niederlande, vergleichbares Versicherungssystem, direkt anwendbar.</w:t>
      </w:r>
    </w:p>
    <w:p>
      <w:r>
        <w:rPr>
          <w:color w:val="5A7D3A"/>
          <w:sz w:val="18"/>
        </w:rPr>
        <w:t>https://pubmed.ncbi.nlm.nih.gov/42894466/</w:t>
      </w:r>
    </w:p>
    <w:p>
      <w:pPr>
        <w:pStyle w:val="Heading1"/>
      </w:pPr>
      <w:r>
        <w:t>Aufgenommen am 19.10.2026</w:t>
      </w:r>
    </w:p>
    <w:p>
      <w:pPr>
        <w:pStyle w:val="Heading2"/>
      </w:pPr>
      <w:r>
        <w:t>Ärztliche Wahrnehmung von digitaler Entscheidungsunterstützung: Ressourcenschonung</w:t>
      </w:r>
    </w:p>
    <w:p>
      <w:r>
        <w:rPr>
          <w:i/>
          <w:color w:val="666666"/>
          <w:sz w:val="18"/>
        </w:rPr>
        <w:t>West G et al.  ·  Ulster Med J  ·  19.10.2026  ·  PMID 42893089</w:t>
      </w:r>
    </w:p>
    <w:p>
      <w:r>
        <w:t>In einer britischen Online-Befragung wurden 105 Assistenzärzte (Rücklaufquote 62%) befragt, wie digitale Clinical-Decision-Support-Systeme (CDSS) ihre Entscheidungen zu unnötigen Tests, Überweisungen und stationären Aufnahmen beeinflussen.</w:t>
      </w:r>
    </w:p>
    <w:p>
      <w:r>
        <w:rPr>
          <w:b/>
        </w:rPr>
        <w:t xml:space="preserve">Ergebnis: </w:t>
      </w:r>
      <w:r>
        <w:t>72% der Ärzte stimmten zu, dass CDSS ihnen beim Vermeiden unnötiger Untersuchungen oder Behandlungen hilft; 42% berichten Vermeidung unnötiger Überweisungen, 31% Reduktion der Krankenhausverweildauer. Assistenzärzte bewerten CDSS als unterstützendes Werkzeug für Ressourceneffizienz.</w:t>
      </w:r>
    </w:p>
    <w:p>
      <w:r>
        <w:rPr>
          <w:b/>
          <w:sz w:val="19"/>
        </w:rPr>
        <w:t xml:space="preserve">Übertragbarkeit: </w:t>
      </w:r>
      <w:r>
        <w:rPr>
          <w:sz w:val="19"/>
        </w:rPr>
        <w:t>Großbritannien, aber Eigenwahrnehmung ohne objektive Messung von Ressourceneffekten – Generalisierbarkeit begrenzt.</w:t>
      </w:r>
    </w:p>
    <w:p>
      <w:r>
        <w:rPr>
          <w:color w:val="5A7D3A"/>
          <w:sz w:val="18"/>
        </w:rPr>
        <w:t>https://pubmed.ncbi.nlm.nih.gov/42893089/</w:t>
      </w:r>
    </w:p>
    <w:p>
      <w:pPr>
        <w:pStyle w:val="Heading2"/>
      </w:pPr>
      <w:r>
        <w:t>Sprachmodelle für Darmkrebsscreening: KI-gestützte Ansprache gegen Teilnahmequoten-Lücke</w:t>
      </w:r>
    </w:p>
    <w:p>
      <w:r>
        <w:rPr>
          <w:i/>
          <w:color w:val="666666"/>
          <w:sz w:val="18"/>
        </w:rPr>
        <w:t>Goiana-da-Silva F et al.  ·  Front Public Health  ·  30.09.2026  ·  PMID 42877195</w:t>
      </w:r>
    </w:p>
    <w:p>
      <w:r>
        <w:t>In Portugal wurde untersucht, ob conversational AI (LLM-basiert) mit Telefon- und Chatfunktionen die Adhärenz beim Darmkrebsscreening verbessern kann, wo aktuell nur 30,3% der Bevölkerung der Azoren teilnimmt.</w:t>
      </w:r>
    </w:p>
    <w:p>
      <w:r>
        <w:rPr>
          <w:b/>
        </w:rPr>
        <w:t xml:space="preserve">Ergebnis: </w:t>
      </w:r>
      <w:r>
        <w:t>Modellierung zeigt, dass gezielt eingesetzte Voice-KI bei einer Region mit extrem niedriger Teilnahme (30,3% vs. &gt;50% Ziel) ein vielversprechendes Werkzeug für dialogische Barrierenabbau darstellt; konkrete klinische Effekte liegen noch nicht vor (Perspektive-Artikel mit Modellierungsrahmen).</w:t>
      </w:r>
    </w:p>
    <w:p>
      <w:r>
        <w:rPr>
          <w:b/>
          <w:sz w:val="19"/>
        </w:rPr>
        <w:t xml:space="preserve">Übertragbarkeit: </w:t>
      </w:r>
      <w:r>
        <w:rPr>
          <w:sz w:val="19"/>
        </w:rPr>
        <w:t>Portugiesische Kontext, EU-Gesundheitssystem, aber erst theoretisches Modell – reale Evaluierung ausstehend.</w:t>
      </w:r>
    </w:p>
    <w:p>
      <w:r>
        <w:rPr>
          <w:color w:val="5A7D3A"/>
          <w:sz w:val="18"/>
        </w:rPr>
        <w:t>https://pubmed.ncbi.nlm.nih.gov/42877195/</w:t>
      </w:r>
    </w:p>
    <w:p>
      <w:pPr>
        <w:pStyle w:val="Heading2"/>
      </w:pPr>
      <w:r>
        <w:t>Machine Learning zur Vorhersage von Therapieansprechen: Brustkrebs nach Chemotherapie</w:t>
      </w:r>
    </w:p>
    <w:p>
      <w:r>
        <w:rPr>
          <w:i/>
          <w:color w:val="666666"/>
          <w:sz w:val="18"/>
        </w:rPr>
        <w:t>Reisig E et al.  ·  BMC Cancer  ·  08.10.2026  ·  PMID 42875758</w:t>
      </w:r>
    </w:p>
    <w:p>
      <w:r>
        <w:t>An der Universitätsklinik Heidelberg wurden klinische und bildgebende Daten (Ultraschall, Mammographie, MRT) von 388 Patientinnen mit neoadjuvanter Chemotherapie kombiniert, um mittels elastischer Netzregression die pathologische Komplettremission vorherzusagen.</w:t>
      </w:r>
    </w:p>
    <w:p>
      <w:r>
        <w:rPr>
          <w:b/>
        </w:rPr>
        <w:t xml:space="preserve">Ergebnis: </w:t>
      </w:r>
      <w:r>
        <w:t>Das Modell erreichte in der internen Validierung eine AUC von 0,76, eine Falsch-positiv-Rate von 8,7% und einen positiven Vorhersagewert von 75%. Die Kombination von Bildgebung und klinisch-pathologischen Merkmalen zeigt vielversprechende Diskriminationsfähigkeit.</w:t>
      </w:r>
    </w:p>
    <w:p>
      <w:r>
        <w:rPr>
          <w:b/>
          <w:sz w:val="19"/>
        </w:rPr>
        <w:t xml:space="preserve">Übertragbarkeit: </w:t>
      </w:r>
      <w:r>
        <w:rPr>
          <w:sz w:val="19"/>
        </w:rPr>
        <w:t>Deutsche Einzelklinik, Routinedaten, direkt auf hiesige Strukturen übertragbar.</w:t>
      </w:r>
    </w:p>
    <w:p>
      <w:r>
        <w:rPr>
          <w:color w:val="5A7D3A"/>
          <w:sz w:val="18"/>
        </w:rPr>
        <w:t>https://pubmed.ncbi.nlm.nih.gov/42875758/</w:t>
      </w:r>
    </w:p>
    <w:p>
      <w:pPr>
        <w:pStyle w:val="Heading2"/>
      </w:pPr>
      <w:r>
        <w:t>Automatische Zahnstatus-Analyse: Deep Learning für Panorama-Röntgen</w:t>
      </w:r>
    </w:p>
    <w:p>
      <w:r>
        <w:rPr>
          <w:i/>
          <w:color w:val="666666"/>
          <w:sz w:val="18"/>
        </w:rPr>
        <w:t>Saravi B et al.  ·  Clin Oral Investig  ·  15.10.2026  ·  PMID 42875660</w:t>
      </w:r>
    </w:p>
    <w:p>
      <w:r>
        <w:t>An zwei deutschen Universitätskliniken (Düsseldorf, Würzburg) wurde eine Deep-Learning-Pipeline zur automatisierten Klassifikation von Zahnstatus (DMFT-Score) auf Panorama-Röntgenbildern entwickelt und an 100 externen Bildern validiert.</w:t>
      </w:r>
    </w:p>
    <w:p>
      <w:r>
        <w:rPr>
          <w:b/>
        </w:rPr>
        <w:t xml:space="preserve">Ergebnis: </w:t>
      </w:r>
      <w:r>
        <w:t>Die Pipeline erreichte eine Intraklassen-Korrelation von 0,84 (Referenz: 0,88 zwischen zwei Zahnärzten) und einen mittleren absoluten Fehler von 2,38, war aber bei kariösen Zähnen unzuverlässig (r=0,34 vs. r=0,16 zwischen Zahnärzten). Autoren klassifizieren das System als Forschungswerkzeug, nicht als klinisches Entscheidungshilfesystem.</w:t>
      </w:r>
    </w:p>
    <w:p>
      <w:r>
        <w:rPr>
          <w:b/>
          <w:sz w:val="19"/>
        </w:rPr>
        <w:t xml:space="preserve">Übertragbarkeit: </w:t>
      </w:r>
      <w:r>
        <w:rPr>
          <w:sz w:val="19"/>
        </w:rPr>
        <w:t>Deutsche Daten, externe Validierung, aber ohne klinische Anwendungsreife – noch nicht entscheidungsunterstützend.</w:t>
      </w:r>
    </w:p>
    <w:p>
      <w:r>
        <w:rPr>
          <w:color w:val="5A7D3A"/>
          <w:sz w:val="18"/>
        </w:rPr>
        <w:t>https://pubmed.ncbi.nlm.nih.gov/42875660/</w:t>
      </w:r>
    </w:p>
    <w:p>
      <w:pPr>
        <w:pStyle w:val="Heading2"/>
      </w:pPr>
      <w:r>
        <w:t>Digitale Resilienzförderung in der Perinatalmedizin: Schwedische RCT-Studie</w:t>
      </w:r>
    </w:p>
    <w:p>
      <w:r>
        <w:rPr>
          <w:i/>
          <w:color w:val="666666"/>
          <w:sz w:val="18"/>
        </w:rPr>
        <w:t>Löf M et al.  ·  BMC Public Health  ·  03.10.2026  ·  PMID 42870238</w:t>
      </w:r>
    </w:p>
    <w:p>
      <w:r>
        <w:t>In Schweden wird in einer RCT mit 440 schwangeren Frauen geprüft, ob eine auf positive Psychologie, Selbstmitgefühl und partizipativer Designentwicklung basierende App die psychische Resilienz vom 2. Trimester bis 8 Wochen postpartum verbessert.</w:t>
      </w:r>
    </w:p>
    <w:p>
      <w:r>
        <w:rPr>
          <w:b/>
        </w:rPr>
        <w:t xml:space="preserve">Ergebnis: </w:t>
      </w:r>
      <w:r>
        <w:t>Dies ist ein Studienprotokoll ohne Ergebnisse; geplante primäre Outcome ist psychische Resilienz, sekundäre Outcomes sind Wohlbefinden und depressive Symptome. Randomisierung ab gestational week 12–14, Nachverfolgung bis 8 Wochen postpartum.</w:t>
      </w:r>
    </w:p>
    <w:p>
      <w:r>
        <w:rPr>
          <w:b/>
          <w:sz w:val="19"/>
        </w:rPr>
        <w:t xml:space="preserve">Übertragbarkeit: </w:t>
      </w:r>
      <w:r>
        <w:rPr>
          <w:sz w:val="19"/>
        </w:rPr>
        <w:t>Skandinavien (höherer Digitalisierungsgrad), aber Protokoll ohne Resultate – erst bei Datenveröffentlichung relevant.</w:t>
      </w:r>
    </w:p>
    <w:p>
      <w:r>
        <w:rPr>
          <w:color w:val="5A7D3A"/>
          <w:sz w:val="18"/>
        </w:rPr>
        <w:t>https://pubmed.ncbi.nlm.nih.gov/42870238/</w:t>
      </w:r>
    </w:p>
    <w:p>
      <w:pPr>
        <w:pStyle w:val="Heading2"/>
      </w:pPr>
      <w:r>
        <w:t>Machine Learning zur frühen Asthma-Vorhersage: Dänische Geburtskohorten-Studie</w:t>
      </w:r>
    </w:p>
    <w:p>
      <w:r>
        <w:rPr>
          <w:i/>
          <w:color w:val="666666"/>
          <w:sz w:val="18"/>
        </w:rPr>
        <w:t>Skov FR et al.  ·  Pediatr Allergy Immunol  ·  Okt. 2026  ·  PMID 42851161</w:t>
      </w:r>
    </w:p>
    <w:p>
      <w:r>
        <w:t>In der dänischen COPSAC-Kohorte wurden 411 Kinder mit 113 frühen klinischen, genetischen, immunologischen und lungenfunktionalen Merkmalen analysiert; fünf ML-Modelle sollten persistentes Asthma oder allergische Rhinitis vorhersagen.</w:t>
      </w:r>
    </w:p>
    <w:p>
      <w:r>
        <w:rPr>
          <w:b/>
        </w:rPr>
        <w:t xml:space="preserve">Ergebnis: </w:t>
      </w:r>
      <w:r>
        <w:t>Alle Modelle zeigten schwache Vorhersagekraft (maximale AUC 0,63 für persistierende Rhinitis vs. Kontrollen, 0,59 für persistierendes Asthma). Biologisch plausible Features (Allergen-Sensibilisierung, genetische Veranlagung) identifiziert, aber keine diskriminativen Leistung – frühe Daten allein reichen nicht für individuelle Prognose.</w:t>
      </w:r>
    </w:p>
    <w:p>
      <w:r>
        <w:rPr>
          <w:b/>
          <w:sz w:val="19"/>
        </w:rPr>
        <w:t xml:space="preserve">Übertragbarkeit: </w:t>
      </w:r>
      <w:r>
        <w:rPr>
          <w:sz w:val="19"/>
        </w:rPr>
        <w:t>Dänemark, hochwertige Kohorten, aber negatives Ergebnis – Prädiktoren mit frühen Daten allein unzureichend.</w:t>
      </w:r>
    </w:p>
    <w:p>
      <w:r>
        <w:rPr>
          <w:color w:val="5A7D3A"/>
          <w:sz w:val="18"/>
        </w:rPr>
        <w:t>https://pubmed.ncbi.nlm.nih.gov/42851161/</w:t>
      </w:r>
    </w:p>
    <w:p>
      <w:pPr>
        <w:pStyle w:val="Heading1"/>
      </w:pPr>
      <w:r>
        <w:t>Aufgenommen am 18.10.2026</w:t>
      </w:r>
    </w:p>
    <w:p>
      <w:pPr>
        <w:pStyle w:val="Heading2"/>
      </w:pPr>
      <w:r>
        <w:t>Digitale Information in der Palliativversorgung: Chancen und Umsetzungsvoraussetzungen</w:t>
      </w:r>
    </w:p>
    <w:p>
      <w:r>
        <w:rPr>
          <w:i/>
          <w:color w:val="666666"/>
          <w:sz w:val="18"/>
        </w:rPr>
        <w:t>Weisser A et al.  ·  BMC Palliat Care  ·  16.10.2026  ·  PMID 42888399</w:t>
      </w:r>
    </w:p>
    <w:p>
      <w:r>
        <w:t>Qualitative Studie mit acht Fachpersonen und drei informellen Pflegepersonen zu Barrieren und Chancen digitaler Technologien in der spezialisierten Palliativversorgung zu Hause in Deutschland.</w:t>
      </w:r>
    </w:p>
    <w:p>
      <w:r>
        <w:rPr>
          <w:b/>
        </w:rPr>
        <w:t xml:space="preserve">Ergebnis: </w:t>
      </w:r>
      <w:r>
        <w:t>Befragte beschrieben die Versorgung als holistische und funktionstüchtig, aber mit fragmentierten Kommunikationswegen und Datenverwaltung. Informelle Pflegepersonen agieren häufig als Informationsvermittler und tragen erhebliche organisatorische Last. Beide Gruppen sahen in zentralisierter digitaler Informationsaustausch Hauptchance zur Entlastung.</w:t>
      </w:r>
    </w:p>
    <w:p>
      <w:r>
        <w:rPr>
          <w:b/>
          <w:sz w:val="19"/>
        </w:rPr>
        <w:t xml:space="preserve">Übertragbarkeit: </w:t>
      </w:r>
      <w:r>
        <w:rPr>
          <w:sz w:val="19"/>
        </w:rPr>
        <w:t>Deutschland, spezialisierte Palliativversorgung, direkt übertragbar auf deutsches System</w:t>
      </w:r>
    </w:p>
    <w:p>
      <w:r>
        <w:rPr>
          <w:color w:val="5A7D3A"/>
          <w:sz w:val="18"/>
        </w:rPr>
        <w:t>https://pubmed.ncbi.nlm.nih.gov/42888399/</w:t>
      </w:r>
    </w:p>
    <w:p>
      <w:pPr>
        <w:pStyle w:val="Heading1"/>
      </w:pPr>
      <w:r>
        <w:t>Aufgenommen am 17.10.2026</w:t>
      </w:r>
    </w:p>
    <w:p>
      <w:pPr>
        <w:pStyle w:val="Heading2"/>
      </w:pPr>
      <w:r>
        <w:t>Spracherkennung für Klinikdokumentation: Vergleich dreier Ambient-Listening-Systeme</w:t>
      </w:r>
    </w:p>
    <w:p>
      <w:r>
        <w:rPr>
          <w:i/>
          <w:color w:val="666666"/>
          <w:sz w:val="18"/>
        </w:rPr>
        <w:t>Hoekman AH et al.  ·  JMIR Med Inform  ·  16.10.2026  ·  PMID 42887000</w:t>
      </w:r>
    </w:p>
    <w:p>
      <w:r>
        <w:t>Vergleich von drei kommerziellen KI-Systemen zur automatischen Dokumentation von Arzt-Patienten-Gesprächen im Niederländischen unter verschiedenen Kommunikationsschwierigkeiten.</w:t>
      </w:r>
    </w:p>
    <w:p>
      <w:r>
        <w:rPr>
          <w:b/>
        </w:rPr>
        <w:t xml:space="preserve">Ergebnis: </w:t>
      </w:r>
      <w:r>
        <w:t>Provider 3 erreichte höchste Gesamtscores (4,26/5), Provider 2 (4,00/5), Provider 1 (3,82/5); Korrektheit erzielte höchste Werte (4,21/5), Vollständigkeit niedrigste (3,81/5); Szenarios mit Dialekt zeigten niedrigere Scores (3,77/5); Zusammenfassungszeit 13,5 bis 22 Sekunden. Systeme funktionierten robust, aber mit Variationen bei herausfordernden Szenarien.</w:t>
      </w:r>
    </w:p>
    <w:p>
      <w:r>
        <w:rPr>
          <w:b/>
          <w:sz w:val="19"/>
        </w:rPr>
        <w:t xml:space="preserve">Übertragbarkeit: </w:t>
      </w:r>
      <w:r>
        <w:rPr>
          <w:sz w:val="19"/>
        </w:rPr>
        <w:t>Niederländische Klinikdaten in vergleichbarem europäischem Gesundheitssystem, Anforderungen an mehrsprachige Robustheit übertragbar.</w:t>
      </w:r>
    </w:p>
    <w:p>
      <w:r>
        <w:rPr>
          <w:color w:val="5A7D3A"/>
          <w:sz w:val="18"/>
        </w:rPr>
        <w:t>https://pubmed.ncbi.nlm.nih.gov/42887000/</w:t>
      </w:r>
    </w:p>
    <w:p>
      <w:pPr>
        <w:pStyle w:val="Heading2"/>
      </w:pPr>
      <w:r>
        <w:t>Digitale Harninkontinenz-App: Barrieren und Implementierungsstrategien in der Hausarztpraxis</w:t>
      </w:r>
    </w:p>
    <w:p>
      <w:r>
        <w:rPr>
          <w:i/>
          <w:color w:val="666666"/>
          <w:sz w:val="18"/>
        </w:rPr>
        <w:t>Lambooij AC et al.  ·  Fam Pract  ·  06.10.2026  ·  PMID 42885942</w:t>
      </w:r>
    </w:p>
    <w:p>
      <w:r>
        <w:t>Qualitative Befragung zur Identifikation von Barrieren für die Einführung einer evidenzbasierten Smartphone-App (URinControl) in niederländischen Hausarztpraxen und Apotheken.</w:t>
      </w:r>
    </w:p>
    <w:p>
      <w:r>
        <w:rPr>
          <w:b/>
        </w:rPr>
        <w:t xml:space="preserve">Ergebnis: </w:t>
      </w:r>
      <w:r>
        <w:t>174 Fachkräfte befragt; Hauptbarrieren: Zweifel am Mehrwert der App, unzureichende Kenntnisse über Inkontinenz und App, organisatorische Hürden, geringe digitale Patientenfähigkeiten; in Apotheken zusätzlich: begrenzte Möglichkeiten zur Inkontinenzberatung und Finanzierungssorgen. Fünf tailored Implementierungsstrategien entwickelt.</w:t>
      </w:r>
    </w:p>
    <w:p>
      <w:r>
        <w:rPr>
          <w:b/>
          <w:sz w:val="19"/>
        </w:rPr>
        <w:t xml:space="preserve">Übertragbarkeit: </w:t>
      </w:r>
      <w:r>
        <w:rPr>
          <w:sz w:val="19"/>
        </w:rPr>
        <w:t>Niederländische Primärversorgung, vergleichbare Versicherungsstrukturen und Dokumentationspflichten wie Deutschland.</w:t>
      </w:r>
    </w:p>
    <w:p>
      <w:r>
        <w:rPr>
          <w:color w:val="5A7D3A"/>
          <w:sz w:val="18"/>
        </w:rPr>
        <w:t>https://pubmed.ncbi.nlm.nih.gov/42885942/</w:t>
      </w:r>
    </w:p>
    <w:p>
      <w:pPr>
        <w:pStyle w:val="Heading2"/>
      </w:pPr>
      <w:r>
        <w:t>KI-gestützte Wundgrößenmessung per Telemedizin: Genauigkeit und Arztvergleich</w:t>
      </w:r>
    </w:p>
    <w:p>
      <w:r>
        <w:rPr>
          <w:i/>
          <w:color w:val="666666"/>
          <w:sz w:val="18"/>
        </w:rPr>
        <w:t>Dege T et al.  ·  Int Wound J  ·  Okt. 2026  ·  PMID 42885306</w:t>
      </w:r>
    </w:p>
    <w:p>
      <w:r>
        <w:t>Prospektive Validierungsstudie von zwei Deep-Learning-Segmentierungsmodellen für automatische Wundgrößenmessung aus Fotografien im Vergleich zu ärztlichen Schätzungen und In-Person-Referenzmessungen.</w:t>
      </w:r>
    </w:p>
    <w:p>
      <w:r>
        <w:rPr>
          <w:b/>
        </w:rPr>
        <w:t xml:space="preserve">Ergebnis: </w:t>
      </w:r>
      <w:r>
        <w:t>TransNeXt: ICC Höhe 0,96 (MAE 0,82 cm), Breite ICC 0,86 (MAE 0,69 cm, Bias −0,42 cm); VW-Conv: Höhe ICC 0,95 (MAE 0,68 cm), Breite ICC 0,77 (MAE 0,74 cm). KI konsistenter als einzelne Ärzte, comparable mit Expertenkonsen, nicht überlegen. TransNeXt zeigte stabilere Pixel-Performance (Dice 0,886).</w:t>
      </w:r>
    </w:p>
    <w:p>
      <w:r>
        <w:rPr>
          <w:b/>
          <w:sz w:val="19"/>
        </w:rPr>
        <w:t xml:space="preserve">Übertragbarkeit: </w:t>
      </w:r>
      <w:r>
        <w:rPr>
          <w:sz w:val="19"/>
        </w:rPr>
        <w:t>Deutsche Einzelzentrum-Validierung erforderlich; Konzept für Telemedizin-Wundmonitoring übertragbar.</w:t>
      </w:r>
    </w:p>
    <w:p>
      <w:r>
        <w:rPr>
          <w:color w:val="5A7D3A"/>
          <w:sz w:val="18"/>
        </w:rPr>
        <w:t>https://pubmed.ncbi.nlm.nih.gov/42885306/</w:t>
      </w:r>
    </w:p>
    <w:p>
      <w:pPr>
        <w:pStyle w:val="Heading2"/>
      </w:pPr>
      <w:r>
        <w:t>Machine-Learning-Kostenprognose bei pulmonaler arterieller Hypertonie: Feasibility-Studie</w:t>
      </w:r>
    </w:p>
    <w:p>
      <w:r>
        <w:rPr>
          <w:i/>
          <w:color w:val="666666"/>
          <w:sz w:val="18"/>
        </w:rPr>
        <w:t>Kramer M et al.  ·  JMIR Med Inform  ·  15.10.2026  ·  PMID 42879777</w:t>
      </w:r>
    </w:p>
    <w:p>
      <w:r>
        <w:t>Retrospektive Machbarkeitsstudie zur Kombination von Vorhersage der WHO-Funktionsklasse mit Schätzung der Gesundheitskosten bei PAH-Patienten mittels sechs Machine-Learning-Algorithmen.</w:t>
      </w:r>
    </w:p>
    <w:p>
      <w:r>
        <w:rPr>
          <w:b/>
        </w:rPr>
        <w:t xml:space="preserve">Ergebnis: </w:t>
      </w:r>
      <w:r>
        <w:t>181 PAH-Patienten; beste Performance k-nearest neighbors (r=0,40, R²=0,16), gefolgt LASSO (r=0,30, R²=0,09); geschätzte Durchschnittskosten 12.481–12.614 USD/Patient/Monat; trotz verbesserter Funktionsklasse über 12 Monate Kosten stabil. Moderate Vorhersageleistung, aber Machbarkeit der Kostenintegration demonstriert.</w:t>
      </w:r>
    </w:p>
    <w:p>
      <w:r>
        <w:rPr>
          <w:b/>
          <w:sz w:val="19"/>
        </w:rPr>
        <w:t xml:space="preserve">Übertragbarkeit: </w:t>
      </w:r>
      <w:r>
        <w:rPr>
          <w:sz w:val="19"/>
        </w:rPr>
        <w:t>Deutsche Daten notwendig; Konzept der systemischen Kostenmodellierung für Policy relevant.</w:t>
      </w:r>
    </w:p>
    <w:p>
      <w:r>
        <w:rPr>
          <w:color w:val="5A7D3A"/>
          <w:sz w:val="18"/>
        </w:rPr>
        <w:t>https://pubmed.ncbi.nlm.nih.gov/42879777/</w:t>
      </w:r>
    </w:p>
    <w:p>
      <w:pPr>
        <w:pStyle w:val="Heading2"/>
      </w:pPr>
      <w:r>
        <w:t>Komorbidität und Ungleichheit: Langzeit-Pfade psychischer und körperlicher Erkrankungen</w:t>
      </w:r>
    </w:p>
    <w:p>
      <w:r>
        <w:rPr>
          <w:i/>
          <w:color w:val="666666"/>
          <w:sz w:val="18"/>
        </w:rPr>
        <w:t>Nguyen T et al.  ·  PLoS One  ·  15.10.2026  ·  PMID 42879447</w:t>
      </w:r>
    </w:p>
    <w:p>
      <w:r>
        <w:t>Multistate-Modellierung von 858.789 schottischen Patienten aus 21 Jahren EHR-Daten zur Analyse von Übergängen in Multimorbidität nach Alter, Geschlecht und sozioökonomischem Status.</w:t>
      </w:r>
    </w:p>
    <w:p>
      <w:r>
        <w:rPr>
          <w:b/>
        </w:rPr>
        <w:t xml:space="preserve">Ergebnis: </w:t>
      </w:r>
      <w:r>
        <w:t>Psychische Erkrankungen (schwer, stationär) zeigten starken Einfluss auf Early-Onset-Multimorbidität, besonders bei jungen Männern und sozioökonomisch benachteiligten Gruppen. Strukturelle Determinanten und integrierte psychisch-somatische Versorgung identifiziert als kritisch.</w:t>
      </w:r>
    </w:p>
    <w:p>
      <w:r>
        <w:rPr>
          <w:b/>
          <w:sz w:val="19"/>
        </w:rPr>
        <w:t xml:space="preserve">Übertragbarkeit: </w:t>
      </w:r>
      <w:r>
        <w:rPr>
          <w:sz w:val="19"/>
        </w:rPr>
        <w:t>Britische Daten, ähnliche Sozialversicherungsstruktur; Befunde zur Health Equity in Deutschland anwendbar.</w:t>
      </w:r>
    </w:p>
    <w:p>
      <w:r>
        <w:rPr>
          <w:color w:val="5A7D3A"/>
          <w:sz w:val="18"/>
        </w:rPr>
        <w:t>https://pubmed.ncbi.nlm.nih.gov/42879447/</w:t>
      </w:r>
    </w:p>
    <w:p>
      <w:pPr>
        <w:pStyle w:val="Heading2"/>
      </w:pPr>
      <w:r>
        <w:t>Machine Learning für Sturz-Früherkennung: Test im Alltag älterer Menschen</w:t>
      </w:r>
    </w:p>
    <w:p>
      <w:r>
        <w:rPr>
          <w:i/>
          <w:color w:val="666666"/>
          <w:sz w:val="18"/>
        </w:rPr>
        <w:t>Schmidt NM et al.  ·  Geriatr Gerontol Int  ·  Okt. 2026  ·  PMID 42878241</w:t>
      </w:r>
    </w:p>
    <w:p>
      <w:r>
        <w:t>Prospektive Validierungsstudie eines vortrainierten Convolutional-Neural-Network auf beschleunigungsmesser-Daten zur Erkennung von Gangstörungen und Sturzrisiko im täglichen Leben.</w:t>
      </w:r>
    </w:p>
    <w:p>
      <w:r>
        <w:rPr>
          <w:b/>
        </w:rPr>
        <w:t xml:space="preserve">Ergebnis: </w:t>
      </w:r>
      <w:r>
        <w:t>202 Teilnehmer (Median 75 Jahre); 58% aller Trittfenster klassifiziert als Gangstörung; höheres Alter, niedrigere Kogni­tion/Funktion, Sturzangst und Frailty assoziiert mit mehr klassifizierten Perturbationen. Algorithmus klassifizierte jedoch viele Fenster als Gangunregelmäßigkeiten (misclassifications), erfordert weitere Training/Validierung.</w:t>
      </w:r>
    </w:p>
    <w:p>
      <w:r>
        <w:rPr>
          <w:b/>
          <w:sz w:val="19"/>
        </w:rPr>
        <w:t xml:space="preserve">Übertragbarkeit: </w:t>
      </w:r>
      <w:r>
        <w:rPr>
          <w:sz w:val="19"/>
        </w:rPr>
        <w:t>Deutsche Notfallabteilungs-Population möglich; Altersdemographie und Fall-Epidemiologie ähnlich.</w:t>
      </w:r>
    </w:p>
    <w:p>
      <w:r>
        <w:rPr>
          <w:color w:val="5A7D3A"/>
          <w:sz w:val="18"/>
        </w:rPr>
        <w:t>https://pubmed.ncbi.nlm.nih.gov/42878241/</w:t>
      </w:r>
    </w:p>
    <w:p>
      <w:pPr>
        <w:pStyle w:val="Heading1"/>
      </w:pPr>
      <w:r>
        <w:t>Aufgenommen am 16.10.2026</w:t>
      </w:r>
    </w:p>
    <w:p>
      <w:pPr>
        <w:pStyle w:val="Heading2"/>
      </w:pPr>
      <w:r>
        <w:t>LLM mit Retrieval-Augmented Generation für Prüfung von Einwilligungserklärungen</w:t>
      </w:r>
    </w:p>
    <w:p>
      <w:r>
        <w:rPr>
          <w:i/>
          <w:color w:val="666666"/>
          <w:sz w:val="18"/>
        </w:rPr>
        <w:t>Amugongo LM et al.  ·  JMIR Med Inform  ·  15.10.2026  ·  PMID 42879775</w:t>
      </w:r>
    </w:p>
    <w:p>
      <w:r>
        <w:t>Evaluation von GPT-4.1 mit Retrieval-Augmented Generation (RAG) zur automatisierten Analyse von Data-Reuse-Klauseln in 438 klinischen Einwilligungserklärungen aus mehreren Ländern und Sprachen.</w:t>
      </w:r>
    </w:p>
    <w:p>
      <w:r>
        <w:rPr>
          <w:b/>
        </w:rPr>
        <w:t xml:space="preserve">Ergebnis: </w:t>
      </w:r>
      <w:r>
        <w:t>Anfängliche Genauigkeit 81,6%; nach drei iterativen Optimierungsrunden auf 92,1% gesteigert (104 Test-Dokumente). Baseline-Genauigkeit in Validierungsphase 84,0%. System extrahierte Data-Reuse-Information zuverlässig über mehrere Sprachen hinweg.</w:t>
      </w:r>
    </w:p>
    <w:p>
      <w:r>
        <w:rPr>
          <w:b/>
          <w:sz w:val="19"/>
        </w:rPr>
        <w:t xml:space="preserve">Übertragbarkeit: </w:t>
      </w:r>
      <w:r>
        <w:rPr>
          <w:sz w:val="19"/>
        </w:rPr>
        <w:t>Boehringer-Ingelheim-Daten, deutschsprachig; relevant für GDPR-Compliance und internationale Datennutzung in klinischen Studien</w:t>
      </w:r>
    </w:p>
    <w:p>
      <w:r>
        <w:rPr>
          <w:color w:val="5A7D3A"/>
          <w:sz w:val="18"/>
        </w:rPr>
        <w:t>https://pubmed.ncbi.nlm.nih.gov/42879775/</w:t>
      </w:r>
    </w:p>
    <w:p>
      <w:pPr>
        <w:pStyle w:val="Heading2"/>
      </w:pPr>
      <w:r>
        <w:t>Akzeptanz von Videosprechstunden in China: Trend über COVID-19-Pandemie hinweg</w:t>
      </w:r>
    </w:p>
    <w:p>
      <w:r>
        <w:rPr>
          <w:i/>
          <w:color w:val="666666"/>
          <w:sz w:val="18"/>
        </w:rPr>
        <w:t>Chen K et al.  ·  J Med Internet Res  ·  15.10.2026  ·  PMID 42879773</w:t>
      </w:r>
    </w:p>
    <w:p>
      <w:r>
        <w:t>Wiederholte Querschnittsumfrage bei n=340–1373 Krankenhauspatienten in Zhejiang 2021–2024 zur Willingness-to-Use (WTU) virtueller Besuche über den Übergang von Eindämmung zu Routinemanagement.</w:t>
      </w:r>
    </w:p>
    <w:p>
      <w:r>
        <w:rPr>
          <w:b/>
        </w:rPr>
        <w:t xml:space="preserve">Ergebnis: </w:t>
      </w:r>
      <w:r>
        <w:t>WTU bei 70,9% (2021), 71,4% (2022), 62,3% (2023), 75,4% (2024). College-Ausbildung und Internetnutzung konsistent mit höherer WTU in allen vier Jahren. Alter, Einkommen und Selbstbewertung der Gesundheit variierten in der Assoziation über Jahre hinweg.</w:t>
      </w:r>
    </w:p>
    <w:p>
      <w:r>
        <w:rPr>
          <w:b/>
          <w:sz w:val="19"/>
        </w:rPr>
        <w:t xml:space="preserve">Übertragbarkeit: </w:t>
      </w:r>
      <w:r>
        <w:rPr>
          <w:sz w:val="19"/>
        </w:rPr>
        <w:t>China, wirtschaftlich und digital entwickelte Region; zeigt persistente Akzeptanz, aber differenzierte Determinanten—begrenzt übertragbar auf Deutschland ohne Kontext</w:t>
      </w:r>
    </w:p>
    <w:p>
      <w:r>
        <w:rPr>
          <w:color w:val="5A7D3A"/>
          <w:sz w:val="18"/>
        </w:rPr>
        <w:t>https://pubmed.ncbi.nlm.nih.gov/42879773/</w:t>
      </w:r>
    </w:p>
    <w:p>
      <w:pPr>
        <w:pStyle w:val="Heading2"/>
      </w:pPr>
      <w:r>
        <w:t>Entscheidungsunterstützung für Muskelskelettkrankeiten: Wirkung auf Versorgungsqualität in Hausarztpraxen</w:t>
      </w:r>
    </w:p>
    <w:p>
      <w:r>
        <w:rPr>
          <w:i/>
          <w:color w:val="666666"/>
          <w:sz w:val="18"/>
        </w:rPr>
        <w:t>Hill J et al.  ·  J Med Internet Res  ·  15.10.2026  ·  PMID 42879770</w:t>
      </w:r>
    </w:p>
    <w:p>
      <w:r>
        <w:t>Randomisierte Studie zur Wirkung eines web-basierten Clinical Decision Support Systems (CDSS) auf die Behandlungsqualität bei Muskelskelettkrankeiten in UK-Hausarztpraxen, verglichen mit Standardversorgung.</w:t>
      </w:r>
    </w:p>
    <w:p>
      <w:r>
        <w:rPr>
          <w:b/>
        </w:rPr>
        <w:t xml:space="preserve">Ergebnis: </w:t>
      </w:r>
      <w:r>
        <w:t>Wenn das CDSS genutzt wurde (8,6% der Fälle), sank die Rate suboptimaler Behandlung von 25% auf 3% (adjustierte OR 12,30; 95%-KI 2,52–59,9; p=0,002). Es erhöhte Selbstmanagement und Gemeindereferrals, reduzierte Verschreibungen. Sicherheitsbedenken bei 6,6% der Nutzungen ohne high-risk-Probleme. Gesamteinbindung begrenzt; Einsparungen auf 10% Annual Cost geschätzt.</w:t>
      </w:r>
    </w:p>
    <w:p>
      <w:r>
        <w:rPr>
          <w:b/>
          <w:sz w:val="19"/>
        </w:rPr>
        <w:t xml:space="preserve">Übertragbarkeit: </w:t>
      </w:r>
      <w:r>
        <w:rPr>
          <w:sz w:val="19"/>
        </w:rPr>
        <w:t>UK-Primärversorgung; vergleichbare Anforderungen wie deutsches Hausarztmodell, aber niedrigere tatsächliche Nutzungsrate deutet auf Integrationshürden hin</w:t>
      </w:r>
    </w:p>
    <w:p>
      <w:r>
        <w:rPr>
          <w:color w:val="5A7D3A"/>
          <w:sz w:val="18"/>
        </w:rPr>
        <w:t>https://pubmed.ncbi.nlm.nih.gov/42879770/</w:t>
      </w:r>
    </w:p>
    <w:p>
      <w:pPr>
        <w:pStyle w:val="Heading2"/>
      </w:pPr>
      <w:r>
        <w:t>KI-gestützte Telerehabilitation gegen Nackensteife: Nichtunterlegenheits-RCT</w:t>
      </w:r>
    </w:p>
    <w:p>
      <w:r>
        <w:rPr>
          <w:i/>
          <w:color w:val="666666"/>
          <w:sz w:val="18"/>
        </w:rPr>
        <w:t>Zhao Y et al.  ·  JMIR Form Res  ·  15.10.2026  ·  PMID 42879432</w:t>
      </w:r>
    </w:p>
    <w:p>
      <w:r>
        <w:t>Randomisierte Nichtunterlegenheits-Studie an zwei Zentren (Peking Union Medical College Hospital, Beijing Jishuitan Hospital) mit 116 Patienten zu KI-gestützter Home-Rehabilitation vs. Standardtherapie bei chronischen Nackenschmerzen.</w:t>
      </w:r>
    </w:p>
    <w:p>
      <w:r>
        <w:rPr>
          <w:b/>
        </w:rPr>
        <w:t xml:space="preserve">Ergebnis: </w:t>
      </w:r>
      <w:r>
        <w:t>Telerehabilitation nicht unterlegen (NDI-Unterschied Woche 24: −2,5 Punkte; 95%-KI −6,2 bis 1,2; p=0,15; Obergrenze &lt;5 Punkte). Beide Gruppen zeigten klinisch bedeutsame Verbesserungen in Schmerz, Lebensqualität und Bewegungsumfang. Keine Intervention-bedingten Schäden.</w:t>
      </w:r>
    </w:p>
    <w:p>
      <w:r>
        <w:rPr>
          <w:b/>
          <w:sz w:val="19"/>
        </w:rPr>
        <w:t xml:space="preserve">Übertragbarkeit: </w:t>
      </w:r>
      <w:r>
        <w:rPr>
          <w:sz w:val="19"/>
        </w:rPr>
        <w:t>China; verifiziert KI-Bewegungserkennung für Ferntherapie, aber Übertragbarkeit auf deutsche Versorgung abhängig von Zulassung und Kostenübernahme</w:t>
      </w:r>
    </w:p>
    <w:p>
      <w:r>
        <w:rPr>
          <w:color w:val="5A7D3A"/>
          <w:sz w:val="18"/>
        </w:rPr>
        <w:t>https://pubmed.ncbi.nlm.nih.gov/42879432/</w:t>
      </w:r>
    </w:p>
    <w:p>
      <w:pPr>
        <w:pStyle w:val="Heading2"/>
      </w:pPr>
      <w:r>
        <w:t>Wie Studienautoren Outcomes für Digital-Therapeutics-Trials auswählen: qualitative Analyse</w:t>
      </w:r>
    </w:p>
    <w:p>
      <w:r>
        <w:rPr>
          <w:i/>
          <w:color w:val="666666"/>
          <w:sz w:val="18"/>
        </w:rPr>
        <w:t>Mahlmann J et al.  ·  JMIR Form Res  ·  15.10.2026  ·  PMID 42878726</w:t>
      </w:r>
    </w:p>
    <w:p>
      <w:r>
        <w:t>Qualitative Studie mit 19 semistrukturierten Interviews mit Experten zur Methodik der Outcome-Auswahl in Digital-Therapeutics-Studien, durchgeführt August–November 2024.</w:t>
      </w:r>
    </w:p>
    <w:p>
      <w:r>
        <w:rPr>
          <w:b/>
        </w:rPr>
        <w:t xml:space="preserve">Ergebnis: </w:t>
      </w:r>
      <w:r>
        <w:t>Outcome-Auswahl basierte primär auf Forschungsstand, persönlicher Erfahrung und praktischer Machbarkeit. Fast alle Interviewten sahen standardisierte Core Outcome Sets (COS) als geeignet für bessere Vergleichbarkeit zwischen DTx-Studien an, identifizierten aber auch kritische Perspektiven zur Anwendung.</w:t>
      </w:r>
    </w:p>
    <w:p>
      <w:r>
        <w:rPr>
          <w:b/>
          <w:sz w:val="19"/>
        </w:rPr>
        <w:t xml:space="preserve">Übertragbarkeit: </w:t>
      </w:r>
      <w:r>
        <w:rPr>
          <w:sz w:val="19"/>
        </w:rPr>
        <w:t>Witten/Herdecke und Fraunhofer ISST Deutschland; adressiert das Evidenzproblem regulatorisch relevanter Nutzenbewertung</w:t>
      </w:r>
    </w:p>
    <w:p>
      <w:r>
        <w:rPr>
          <w:color w:val="5A7D3A"/>
          <w:sz w:val="18"/>
        </w:rPr>
        <w:t>https://pubmed.ncbi.nlm.nih.gov/42878726/</w:t>
      </w:r>
    </w:p>
    <w:p>
      <w:pPr>
        <w:pStyle w:val="Heading2"/>
      </w:pPr>
      <w:r>
        <w:t>Telemedizinische Pharmazie-Konsilien für Polypharmazie in der Hausarztpraxis: qualitative Studie</w:t>
      </w:r>
    </w:p>
    <w:p>
      <w:r>
        <w:rPr>
          <w:i/>
          <w:color w:val="666666"/>
          <w:sz w:val="18"/>
        </w:rPr>
        <w:t>Henriksen DP  ·  Basic Clin Pharmacol Toxicol  ·  Nov. 2026  ·  PMID 42877986</w:t>
      </w:r>
    </w:p>
    <w:p>
      <w:r>
        <w:t>Qualitative Studie mit sieben dänischen Hausärzten zur Nutzung einer videgestützten telemedizinischen Pharmakologie-Sprechstunde (TPOC) zur Medikationsprüfung und Koordination.</w:t>
      </w:r>
    </w:p>
    <w:p>
      <w:r>
        <w:rPr>
          <w:b/>
        </w:rPr>
        <w:t xml:space="preserve">Ergebnis: </w:t>
      </w:r>
      <w:r>
        <w:t>Hausärzte berichteten Reduktion der mentalen Workload, bessere Unterstützung bei Deprescribing und Transfer von Apothekerwissen auf nicht-überwiesene Patienten. Weitverbreitung hemmt fehlende Integration in Praxissoftware sowie Awareness und Zeitdruck—nicht Zweifel am Service.</w:t>
      </w:r>
    </w:p>
    <w:p>
      <w:r>
        <w:rPr>
          <w:b/>
          <w:sz w:val="19"/>
        </w:rPr>
        <w:t xml:space="preserve">Übertragbarkeit: </w:t>
      </w:r>
      <w:r>
        <w:rPr>
          <w:sz w:val="19"/>
        </w:rPr>
        <w:t>Dänemark, südlicher Landesteil; vergleichbares Versicherungssystem, zeigt Implementierungshürden für sektorübergreifende Digitallösungen</w:t>
      </w:r>
    </w:p>
    <w:p>
      <w:r>
        <w:rPr>
          <w:color w:val="5A7D3A"/>
          <w:sz w:val="18"/>
        </w:rPr>
        <w:t>https://pubmed.ncbi.nlm.nih.gov/42877986/</w:t>
      </w:r>
    </w:p>
    <w:p>
      <w:pPr>
        <w:pStyle w:val="Heading1"/>
      </w:pPr>
      <w:r>
        <w:t>Aufgenommen am 15.10.2026</w:t>
      </w:r>
    </w:p>
    <w:p>
      <w:pPr>
        <w:pStyle w:val="Heading2"/>
      </w:pPr>
      <w:r>
        <w:t>KI-gestützte Lungenknotendiagnose: Durchsatzsteigerung und frühzeitige Krebserkennung in drei US-Kliniken</w:t>
      </w:r>
    </w:p>
    <w:p>
      <w:r>
        <w:rPr>
          <w:i/>
          <w:color w:val="666666"/>
          <w:sz w:val="18"/>
        </w:rPr>
        <w:t>Lee KA et al.  ·  PLoS One  ·  14.10.2026  ·  PMID 42873759</w:t>
      </w:r>
    </w:p>
    <w:p>
      <w:r>
        <w:t>Vor-nach-Vergleich der Implementierung kommerzieller KI-Software zur Unterstützung der Lungenknotenverwaltung in drei US-Lungenzentren; Outcome war Patientendurchsatz und Krebsidentifikation.</w:t>
      </w:r>
    </w:p>
    <w:p>
      <w:r>
        <w:rPr>
          <w:b/>
        </w:rPr>
        <w:t xml:space="preserve">Ergebnis: </w:t>
      </w:r>
      <w:r>
        <w:t>Monatliche neue Patienten stiegen von 11,0 auf 18,6 pro Monat (p=0,0002); Patienten mit mindestens einer invasiven Prozedur von 4,9 auf 8,0 monatlich (p=0,0085). Monatliche Krebsfälle erhöhten sich von 3,0 auf 3,8 (p=0,3242), Frühstadium-Krebsfälle von 1,4 auf 2,4 (p=0,125). Die Zeitspanne zur Diagnose blieb ähnlich (58 vs. 57 Tage), die Streuung verringerte sich deutlich (IQR 125 auf 58 Tage).</w:t>
      </w:r>
    </w:p>
    <w:p>
      <w:r>
        <w:rPr>
          <w:b/>
          <w:sz w:val="19"/>
        </w:rPr>
        <w:t xml:space="preserve">Übertragbarkeit: </w:t>
      </w:r>
      <w:r>
        <w:rPr>
          <w:sz w:val="19"/>
        </w:rPr>
        <w:t>USA-Studie; Effekt auf Workflow und Zugang ist übertragbar, Produktverfügbarkeit unklar</w:t>
      </w:r>
    </w:p>
    <w:p>
      <w:r>
        <w:rPr>
          <w:color w:val="5A7D3A"/>
          <w:sz w:val="18"/>
        </w:rPr>
        <w:t>https://pubmed.ncbi.nlm.nih.gov/42873759/</w:t>
      </w:r>
    </w:p>
    <w:p>
      <w:pPr>
        <w:pStyle w:val="Heading2"/>
      </w:pPr>
      <w:r>
        <w:t>KI versus Kardiologen bei Okklusion-Myokardinfarkt: ECG-Diagnose in Notfällen</w:t>
      </w:r>
    </w:p>
    <w:p>
      <w:r>
        <w:rPr>
          <w:i/>
          <w:color w:val="666666"/>
          <w:sz w:val="18"/>
        </w:rPr>
        <w:t>Zimmerli A et al.  ·  JMIR Cardio  ·  14.10.2026  ·  PMID 42873564</w:t>
      </w:r>
    </w:p>
    <w:p>
      <w:r>
        <w:t>Retrospektiver Vergleich der diagnostischen Leistung einer KI-App (PMCardio) mit Interventionskardiologern bei 33 herausfordernd diagnostizierten ECGs in der Notaufnahme; Goldstandard war Koronarangiographie (≥90% Stenose).</w:t>
      </w:r>
    </w:p>
    <w:p>
      <w:r>
        <w:rPr>
          <w:b/>
        </w:rPr>
        <w:t xml:space="preserve">Ergebnis: </w:t>
      </w:r>
      <w:r>
        <w:t>KI erreichte Sensitivität 100 %, Spezifität 60 %, NPV 100 %, PPV 62 %, Fehlerquote 24 %; drei Kardiologen zeigten Sensitivitäten von 62–85 %, Spezifitäten von 50–70 %, NPVs von 69–83 %, Fehlerquoten von 33–42 %. KI identifizierte alle Okklusions-Myokardnfarkte korrekt, während einzelne Ärzte 15–38 % übersahen.</w:t>
      </w:r>
    </w:p>
    <w:p>
      <w:r>
        <w:rPr>
          <w:b/>
          <w:sz w:val="19"/>
        </w:rPr>
        <w:t xml:space="preserve">Übertragbarkeit: </w:t>
      </w:r>
      <w:r>
        <w:rPr>
          <w:sz w:val="19"/>
        </w:rPr>
        <w:t>Schweiz (Lausanne), europäisches Setting, Notfalldiagnose übertragbar</w:t>
      </w:r>
    </w:p>
    <w:p>
      <w:r>
        <w:rPr>
          <w:color w:val="5A7D3A"/>
          <w:sz w:val="18"/>
        </w:rPr>
        <w:t>https://pubmed.ncbi.nlm.nih.gov/42873564/</w:t>
      </w:r>
    </w:p>
    <w:p>
      <w:pPr>
        <w:pStyle w:val="Heading2"/>
      </w:pPr>
      <w:r>
        <w:t>Smartphone-Video für Ganganalyse und Sturzrisiko bei Parkinson: Deep Learning in der Klinik</w:t>
      </w:r>
    </w:p>
    <w:p>
      <w:r>
        <w:rPr>
          <w:i/>
          <w:color w:val="666666"/>
          <w:sz w:val="18"/>
        </w:rPr>
        <w:t>Chu SL et al.  ·  Front Neurol  ·  29.09.2026  ·  PMID 42872140</w:t>
      </w:r>
    </w:p>
    <w:p>
      <w:r>
        <w:t>Querschnittstudie zur Entwicklung und Validierung eines Smartphone-Video-basierten Gangbewertungssystems mit Deep Learning (MoviNet) für Morbus-Parkinson-Screening, funktionelle Einstufung (Schwab-England-Skala) und Sturzrisikiklassifizierung; 40 Teilnehmer mit milder bis moderater PD und Kontrollen.</w:t>
      </w:r>
    </w:p>
    <w:p>
      <w:r>
        <w:rPr>
          <w:b/>
        </w:rPr>
        <w:t xml:space="preserve">Ergebnis: </w:t>
      </w:r>
      <w:r>
        <w:t>Für PD-Screening: Genauigkeit 95,7 %, Sensitivität 96,6 %, Spezifität 92,2 %, AUC 0,994. Für S&amp;E-ADL-Funktionseinstufung: Gesamtgenauigkeit 88,5 % über drei Kategorien. Für Sturzrisikiklassifizierung: Genauigkeit 91,1 %, Sensitivität 68,4 %, Spezifität 98,3 %, AUC 0,909. Robuste Leistung über alle drei Aufgaben hinweg mit unabhängiger Test-Datenpartitionierung.</w:t>
      </w:r>
    </w:p>
    <w:p>
      <w:r>
        <w:rPr>
          <w:b/>
          <w:sz w:val="19"/>
        </w:rPr>
        <w:t xml:space="preserve">Übertragbarkeit: </w:t>
      </w:r>
      <w:r>
        <w:rPr>
          <w:sz w:val="19"/>
        </w:rPr>
        <w:t>Taiwan; technisch übertragbar auf deutschsprachige Systeme, weitere Validierung nötig</w:t>
      </w:r>
    </w:p>
    <w:p>
      <w:r>
        <w:rPr>
          <w:color w:val="5A7D3A"/>
          <w:sz w:val="18"/>
        </w:rPr>
        <w:t>https://pubmed.ncbi.nlm.nih.gov/42872140/</w:t>
      </w:r>
    </w:p>
    <w:p>
      <w:pPr>
        <w:pStyle w:val="Heading2"/>
      </w:pPr>
      <w:r>
        <w:t>KI-gesteuerte dezentralisierte CAR-T-Zellproduktion im Krankenhaus: Kosteneffektivität für multiples Myelom</w:t>
      </w:r>
    </w:p>
    <w:p>
      <w:r>
        <w:rPr>
          <w:i/>
          <w:color w:val="666666"/>
          <w:sz w:val="18"/>
        </w:rPr>
        <w:t>Boot IWA et al.  ·  JMIR Cancer  ·  13.10.2026  ·  PMID 42868529</w:t>
      </w:r>
    </w:p>
    <w:p>
      <w:r>
        <w:t>Frühe Gesundheitstechnologiebewertung der AIDPATH-Plattform (KI-gestützte dezentralisierte Produktion) gegen zentrale CAR-T-Herstellung und Standard-of-Care für multiples Myelom aus deutscher Krankenhäuser-Perspektive; Zeithorizont 40 Jahre.</w:t>
      </w:r>
    </w:p>
    <w:p>
      <w:r>
        <w:rPr>
          <w:b/>
        </w:rPr>
        <w:t xml:space="preserve">Ergebnis: </w:t>
      </w:r>
      <w:r>
        <w:t>AIDPATH war dominant gegenüber cilta-cel und Standard-of-Care. Die Kosteneffektivität wurde hauptsächlich durch Akquisitionskosten und unerwünschte Ereignisse bestimmt. Sensitivitätsanalysen zeigten Stabilität; Szenarioanalysen unterstützten die Kosteneffektivität auch unter reduzierten Nebenwirkungsannahmen und verkürzten Vein-zu-Vein-Zeiten.</w:t>
      </w:r>
    </w:p>
    <w:p>
      <w:r>
        <w:rPr>
          <w:b/>
          <w:sz w:val="19"/>
        </w:rPr>
        <w:t xml:space="preserve">Übertragbarkeit: </w:t>
      </w:r>
      <w:r>
        <w:rPr>
          <w:sz w:val="19"/>
        </w:rPr>
        <w:t>Deutsche Kliniken, Krankenhäuser-Perspektive, vergleichbar mit deutschem System</w:t>
      </w:r>
    </w:p>
    <w:p>
      <w:r>
        <w:rPr>
          <w:color w:val="5A7D3A"/>
          <w:sz w:val="18"/>
        </w:rPr>
        <w:t>https://pubmed.ncbi.nlm.nih.gov/42868529/</w:t>
      </w:r>
    </w:p>
    <w:p>
      <w:pPr>
        <w:pStyle w:val="Heading2"/>
      </w:pPr>
      <w:r>
        <w:t>Smartphone-App für Pharmakovigilanz nach COVID-19-Impfung: SafeVac2.0 mit 732.864 Teilnehmern</w:t>
      </w:r>
    </w:p>
    <w:p>
      <w:r>
        <w:rPr>
          <w:i/>
          <w:color w:val="666666"/>
          <w:sz w:val="18"/>
        </w:rPr>
        <w:t>Kopp L et al.  ·  Vaccine  ·  14.11.2026  ·  PMID 42843285</w:t>
      </w:r>
    </w:p>
    <w:p>
      <w:r>
        <w:t>Prospektive, nicht-interventionelle, bevölkerungsbasierte Kohortenstudie zur Erfassung selbstberichteter Nebenwirkungen von COVID-19-Impfstoffen via Smartphone-App von Dezember 2020 bis September 2022; Erfassung bis 3 Wochen nach erster, 8 Wochen nach zweiter und 7 Tage nach Booster-Dosis.</w:t>
      </w:r>
    </w:p>
    <w:p>
      <w:r>
        <w:rPr>
          <w:b/>
        </w:rPr>
        <w:t xml:space="preserve">Ergebnis: </w:t>
      </w:r>
      <w:r>
        <w:t>732.864 Personen dokumentierten 1.436.039 Impfungen; 68 % berichteten mindestens eine Nebenwirkung, insgesamt 4.007.149 Nebenwirkungen dokumentiert. 88 % waren lokale oder systemische Reaktogenität. Medizinische Versorgung wurde in 0,36 % der Impfungen benötigt. Alter, Geschlecht, Impfstoff und Dosis waren potenzielle Vorhersagefaktoren für Nebenwirkungen.</w:t>
      </w:r>
    </w:p>
    <w:p>
      <w:r>
        <w:rPr>
          <w:b/>
          <w:sz w:val="19"/>
        </w:rPr>
        <w:t xml:space="preserve">Übertragbarkeit: </w:t>
      </w:r>
      <w:r>
        <w:rPr>
          <w:sz w:val="19"/>
        </w:rPr>
        <w:t>Deutschland (Paul-Ehrlich-Institut), deutsche Daten, vollständig übertragbar</w:t>
      </w:r>
    </w:p>
    <w:p>
      <w:r>
        <w:rPr>
          <w:color w:val="5A7D3A"/>
          <w:sz w:val="18"/>
        </w:rPr>
        <w:t>https://pubmed.ncbi.nlm.nih.gov/42843285/</w:t>
      </w:r>
    </w:p>
    <w:p>
      <w:pPr>
        <w:pStyle w:val="Heading2"/>
      </w:pPr>
      <w:r>
        <w:t>Codierung weiblicher Genitalverstümmelung im französischen Krankenhausdatensystem PMSI: Harmonisierung und Finanzierungszugang</w:t>
      </w:r>
    </w:p>
    <w:p>
      <w:r>
        <w:rPr>
          <w:i/>
          <w:color w:val="666666"/>
          <w:sz w:val="18"/>
        </w:rPr>
        <w:t>Hascoet D et al.  ·  Sante Publique  ·  2026  ·  PMID 42838917</w:t>
      </w:r>
    </w:p>
    <w:p>
      <w:r>
        <w:t>Gemischte Methoden-Studie zur Analyse von Kodierungspraktiken für weibliche Genitalverstümmelung (FGM) in französischen Krankenhäusern; qualitative Interviews mit Spezialisten und explorative Befragung medizinischer Informationsabteilungen (DIM).</w:t>
      </w:r>
    </w:p>
    <w:p>
      <w:r>
        <w:rPr>
          <w:b/>
        </w:rPr>
        <w:t xml:space="preserve">Ergebnis: </w:t>
      </w:r>
      <w:r>
        <w:t>Alle befragten Abteilungen verwendeten ICD-10-Code N90.8 für FGM als Hauptdiagnose; Praktiken variierten jedoch erheblich bei assoziierten Diagnosen und chirurgischen Verfahren. Mangelnde Harmonisierung und begrenzte Kenntnis spezifischer Finanzierungsmechanismen (MIGAC, MERRI) beschränkten den Zugang zu zweckgebundener Unterstützung. Die Studie fordert spezifischere Kodierung und bessere Datenstrukturierung zur Verbesserung der Versorgungsqualität.</w:t>
      </w:r>
    </w:p>
    <w:p>
      <w:r>
        <w:rPr>
          <w:b/>
          <w:sz w:val="19"/>
        </w:rPr>
        <w:t xml:space="preserve">Übertragbarkeit: </w:t>
      </w:r>
      <w:r>
        <w:rPr>
          <w:sz w:val="19"/>
        </w:rPr>
        <w:t>Frankreich; vergleichbares Sozialversicherungssystem, Dokumentations- und Finanzierungslogik</w:t>
      </w:r>
    </w:p>
    <w:p>
      <w:r>
        <w:rPr>
          <w:color w:val="5A7D3A"/>
          <w:sz w:val="18"/>
        </w:rPr>
        <w:t>https://pubmed.ncbi.nlm.nih.gov/42838917/</w:t>
      </w:r>
    </w:p>
    <w:p>
      <w:pPr>
        <w:pStyle w:val="Heading1"/>
      </w:pPr>
      <w:r>
        <w:t>Aufgenommen am 14.10.2026</w:t>
      </w:r>
    </w:p>
    <w:p>
      <w:pPr>
        <w:pStyle w:val="Heading2"/>
      </w:pPr>
      <w:r>
        <w:t>KI-Wellness-App abgeschaltet: 26% der Nutzer finden keine Alternative, 27% weichen zu generalistischen LLMs aus</w:t>
      </w:r>
    </w:p>
    <w:p>
      <w:r>
        <w:rPr>
          <w:i/>
          <w:color w:val="666666"/>
          <w:sz w:val="18"/>
        </w:rPr>
        <w:t>Stamatis CA et al.  ·  JMIR Med Inform  ·  13.10.2026  ·  PMID 42869425</w:t>
      </w:r>
    </w:p>
    <w:p>
      <w:r>
        <w:t>Umfrage von 364 britischen Nutzern einer speziell für psychische Gesundheit entwickelten KI-App erfasste, wo sie nach Marktrückzug Support suchten – und was das für die Versorgung bedeutet.</w:t>
      </w:r>
    </w:p>
    <w:p>
      <w:r>
        <w:rPr>
          <w:b/>
        </w:rPr>
        <w:t xml:space="preserve">Ergebnis: </w:t>
      </w:r>
      <w:r>
        <w:t>Nach Wegfall der Purpose-Built-App wandten sich 27,1% hauptsächlich generalistischen KI-Tools zu, 26% suchten gar keine Unterstützung mehr. Nur 4,9% ersetzten die App durch NHS-Dienste, 8,1% durch private Therapeuten. 60,2% berichteten schlechtere Versorgungszugänge; bei denjenigen, die keine Alternative suchten, stieg dieser Anteil auf 80,7%.</w:t>
      </w:r>
    </w:p>
    <w:p>
      <w:r>
        <w:rPr>
          <w:b/>
          <w:sz w:val="19"/>
        </w:rPr>
        <w:t xml:space="preserve">Übertragbarkeit: </w:t>
      </w:r>
      <w:r>
        <w:rPr>
          <w:sz w:val="19"/>
        </w:rPr>
        <w:t>Großbritannien; zeigt Versorgungslücken bei Rückzug von DiGA im deutschsprachigen Raum</w:t>
      </w:r>
    </w:p>
    <w:p>
      <w:r>
        <w:rPr>
          <w:color w:val="5A7D3A"/>
          <w:sz w:val="18"/>
        </w:rPr>
        <w:t>https://pubmed.ncbi.nlm.nih.gov/42869425/</w:t>
      </w:r>
    </w:p>
    <w:p>
      <w:pPr>
        <w:pStyle w:val="Heading2"/>
      </w:pPr>
      <w:r>
        <w:t>EHR-integrierte Entscheidungsunterstuetzung erhöht Antibiotika-Leitlinientreue um 202%</w:t>
      </w:r>
    </w:p>
    <w:p>
      <w:r>
        <w:rPr>
          <w:i/>
          <w:color w:val="666666"/>
          <w:sz w:val="18"/>
        </w:rPr>
        <w:t>Hatab HA et al.  ·  Appl Clin Inform  ·  13.10.2026  ·  PMID 42869095</w:t>
      </w:r>
    </w:p>
    <w:p>
      <w:r>
        <w:t>Qualitätsverbesserungsstudie testete eine Multikomponenten-Intervention (EHR-integrierte klinische Entscheidungsunterstuetzung, Ärzteschulung, Prescribing Analytics, Audit-Feedback) zur Verbesserung der empirischen Antibiotikawahl bei pädiatrischen Harnwegsinfektionen.</w:t>
      </w:r>
    </w:p>
    <w:p>
      <w:r>
        <w:rPr>
          <w:b/>
        </w:rPr>
        <w:t xml:space="preserve">Ergebnis: </w:t>
      </w:r>
      <w:r>
        <w:t>Leitliniengerechte Verordnungen der Erstlinien-Therapie stiegen von 13,9% auf 41,9% in 12 Monaten (n=3.312 Fälle); gleichzeitig sank die Nutzung breiterer Cephalosporine. Der Anstieg folgte zeitlich der CDS-Implementierung und Verbreitungslisten-Publikation.</w:t>
      </w:r>
    </w:p>
    <w:p>
      <w:r>
        <w:rPr>
          <w:b/>
          <w:sz w:val="19"/>
        </w:rPr>
        <w:t xml:space="preserve">Übertragbarkeit: </w:t>
      </w:r>
      <w:r>
        <w:rPr>
          <w:sz w:val="19"/>
        </w:rPr>
        <w:t>USA (akademisches Zentrum), Mechanismus übertragbar auf deutsches Versorgungssystem</w:t>
      </w:r>
    </w:p>
    <w:p>
      <w:r>
        <w:rPr>
          <w:color w:val="5A7D3A"/>
          <w:sz w:val="18"/>
        </w:rPr>
        <w:t>https://pubmed.ncbi.nlm.nih.gov/42869095/</w:t>
      </w:r>
    </w:p>
    <w:p>
      <w:pPr>
        <w:pStyle w:val="Heading2"/>
      </w:pPr>
      <w:r>
        <w:t>LLM mit Trauma-Wissen reduziert manuelle Codierung von Verletzungsschweregrad</w:t>
      </w:r>
    </w:p>
    <w:p>
      <w:r>
        <w:rPr>
          <w:i/>
          <w:color w:val="666666"/>
          <w:sz w:val="18"/>
        </w:rPr>
        <w:t>Lin YJ et al.  ·  JMIR Med Inform  ·  13.10.2026  ·  PMID 42868526</w:t>
      </w:r>
    </w:p>
    <w:p>
      <w:r>
        <w:t>Studie testete, ob Large Language Models mit domänenspezifischem Wissen (Abbreviated Injury Scale) automatisch den Injury Severity Score aus Arztbriefen berechnen können – mit Ziel, die arbeitsintensive manuelle Traumakodierung zu ersetzen.</w:t>
      </w:r>
    </w:p>
    <w:p>
      <w:r>
        <w:rPr>
          <w:b/>
        </w:rPr>
        <w:t xml:space="preserve">Ergebnis: </w:t>
      </w:r>
      <w:r>
        <w:t>GPT-4.1 mit domänenspezifischem Retriever erreichte 75,3% genaue Vorhersage des ISS (95%-KI 66,1–82,7 %), verglichen mit 70,0% eines deterministischen Kodiertools. Besonders bei schweren Verletzungen verbessert sich die Genauigkeit substanziell; der Ansatz könnte Kodieraufwand reduzieren und Datenqualität verbessern.</w:t>
      </w:r>
    </w:p>
    <w:p>
      <w:r>
        <w:rPr>
          <w:b/>
          <w:sz w:val="19"/>
        </w:rPr>
        <w:t xml:space="preserve">Übertragbarkeit: </w:t>
      </w:r>
      <w:r>
        <w:rPr>
          <w:sz w:val="19"/>
        </w:rPr>
        <w:t>Taiwan, vergleichbare Dokumentationspraxis in Traumaregistern</w:t>
      </w:r>
    </w:p>
    <w:p>
      <w:r>
        <w:rPr>
          <w:color w:val="5A7D3A"/>
          <w:sz w:val="18"/>
        </w:rPr>
        <w:t>https://pubmed.ncbi.nlm.nih.gov/42868526/</w:t>
      </w:r>
    </w:p>
    <w:p>
      <w:pPr>
        <w:pStyle w:val="Heading2"/>
      </w:pPr>
      <w:r>
        <w:t>Ambient-AI-Dokumentation in der Chirurgie: 77,5% berichten bessere Effizienz, 72,5% mehr Genauigkeit</w:t>
      </w:r>
    </w:p>
    <w:p>
      <w:r>
        <w:rPr>
          <w:i/>
          <w:color w:val="666666"/>
          <w:sz w:val="18"/>
        </w:rPr>
        <w:t>Luo S et al.  ·  JMIR Med Inform  ·  13.10.2026  ·  PMID 42868240</w:t>
      </w:r>
    </w:p>
    <w:p>
      <w:r>
        <w:t>Befragung von 105 Chirurgen 3 Monate nach Implementierung von Dragon Ambient Experience (DAX) Copilot – einer KI-gestützten Echtzeit-Dokumentationslösung, die Arzt-Patient-Gespräche automatisch verschriftlicht.</w:t>
      </w:r>
    </w:p>
    <w:p>
      <w:r>
        <w:rPr>
          <w:b/>
        </w:rPr>
        <w:t xml:space="preserve">Ergebnis: </w:t>
      </w:r>
      <w:r>
        <w:t>77,5% (31/40 aktiver Nutzer) berichteten Verbesserung der wahrgenommenen Dokumentationseffizienz; 72,5% (29/40) berichteten bessere Genauigkeit, Detail und Konsistenz. 70,4% sahen Verbesserung der Dokumentationsaktualität. Nur 59,0% berichteten Besserung der Burnout-Symptome. Qualitative Rückmeldungen hoben Qualitätsgewinne hervor, zeigten aber auch Grenzen (EHR-Integration, Kompatibilität).</w:t>
      </w:r>
    </w:p>
    <w:p>
      <w:r>
        <w:rPr>
          <w:b/>
          <w:sz w:val="19"/>
        </w:rPr>
        <w:t xml:space="preserve">Übertragbarkeit: </w:t>
      </w:r>
      <w:r>
        <w:rPr>
          <w:sz w:val="19"/>
        </w:rPr>
        <w:t>USA (Vanderbilt), aber Dokumentationslast ist international Problem</w:t>
      </w:r>
    </w:p>
    <w:p>
      <w:r>
        <w:rPr>
          <w:color w:val="5A7D3A"/>
          <w:sz w:val="18"/>
        </w:rPr>
        <w:t>https://pubmed.ncbi.nlm.nih.gov/42868240/</w:t>
      </w:r>
    </w:p>
    <w:p>
      <w:pPr>
        <w:pStyle w:val="Heading2"/>
      </w:pPr>
      <w:r>
        <w:t>App für Suizidprävention in der Notaufnahme: Clinicians wollen nutzen, System-Barrieren blockieren Einsatz</w:t>
      </w:r>
    </w:p>
    <w:p>
      <w:r>
        <w:rPr>
          <w:i/>
          <w:color w:val="666666"/>
          <w:sz w:val="18"/>
        </w:rPr>
        <w:t>Shin HD et al.  ·  PLoS One  ·  13.10.2026  ·  PMID 42868152</w:t>
      </w:r>
    </w:p>
    <w:p>
      <w:r>
        <w:t>Qualitative Studie mit 29 Notaufnahme-Mitarbeitern in Toronto zur Identifikation von Barrieren und Facilitatoren für die Nutzung einer App zur strukturierten Sicherheitsplanung bei Suizidrisiko – Analyse mit Theoretical Domains Framework und COM-B-Modell.</w:t>
      </w:r>
    </w:p>
    <w:p>
      <w:r>
        <w:rPr>
          <w:b/>
        </w:rPr>
        <w:t xml:space="preserve">Ergebnis: </w:t>
      </w:r>
      <w:r>
        <w:t>Starke intrinsische Motivation aller Disziplinen (Pflege, Psychiater, Sozialarbeiter) für die App-Nutzung und Einstufung von Sicherheitsplanung als hochpriorisierte Intervention. Zentrale Barrieren: fehlende Interoperabilität mit EHR, Dokumentationsinfrastruktur unvorbereitet, Bedenken bezüglich Patientenzugang zu Smartphones, Workflows nicht adaptiert. Facilitatoren: lokale Champions, externe Validierung der Tool-Effektivität.</w:t>
      </w:r>
    </w:p>
    <w:p>
      <w:r>
        <w:rPr>
          <w:b/>
          <w:sz w:val="19"/>
        </w:rPr>
        <w:t xml:space="preserve">Übertragbarkeit: </w:t>
      </w:r>
      <w:r>
        <w:rPr>
          <w:sz w:val="19"/>
        </w:rPr>
        <w:t>Kanada (Ontario); Interoperabilitätsanforderungen gelten auch für Deutschland</w:t>
      </w:r>
    </w:p>
    <w:p>
      <w:r>
        <w:rPr>
          <w:color w:val="5A7D3A"/>
          <w:sz w:val="18"/>
        </w:rPr>
        <w:t>https://pubmed.ncbi.nlm.nih.gov/42868152/</w:t>
      </w:r>
    </w:p>
    <w:p>
      <w:pPr>
        <w:pStyle w:val="Heading2"/>
      </w:pPr>
      <w:r>
        <w:t>Telemedizin in schwerer Epilepsie: Eltern schätzen Logistik, aber nicht klinische Äquivalenz</w:t>
      </w:r>
    </w:p>
    <w:p>
      <w:r>
        <w:rPr>
          <w:i/>
          <w:color w:val="666666"/>
          <w:sz w:val="18"/>
        </w:rPr>
        <w:t>Giorgi S et al.  ·  Front Neurol  ·  28.09.2026  ·  PMID 42865351</w:t>
      </w:r>
    </w:p>
    <w:p>
      <w:r>
        <w:t>Befragung von 95 Eltern spanischer Patienten mit Entwicklungs- und epileptischen Enzephalopathien zu Erfahrungen und Akzeptanz von Telemedizin (überwiegend Telefon/Email, kaum Videosprechstunde).</w:t>
      </w:r>
    </w:p>
    <w:p>
      <w:r>
        <w:rPr>
          <w:b/>
        </w:rPr>
        <w:t xml:space="preserve">Ergebnis: </w:t>
      </w:r>
      <w:r>
        <w:t>Zufriedenheit mit Telemedizin (Mittelwert 3,2/5) war deutlich niedriger als mit persönlichen Besuchen (4,6/5; t=-7,96, p&lt;0,001). Logistische Vorteile (Zeitersparnis, weniger Reisen) wurden hochwertig bewertet (77% zufrieden), aber der wahrgenommene klinische Nutzen war niedrig. Über 50% bevorzugten Rehabilitationstherapien persönlich; 24% beklagten Fehlen physikalischer Untersuchung.</w:t>
      </w:r>
    </w:p>
    <w:p>
      <w:r>
        <w:rPr>
          <w:b/>
          <w:sz w:val="19"/>
        </w:rPr>
        <w:t xml:space="preserve">Übertragbarkeit: </w:t>
      </w:r>
      <w:r>
        <w:rPr>
          <w:sz w:val="19"/>
        </w:rPr>
        <w:t>Spanien; Evidenz limitiert durch Fehlen echter Videosprechstunde im Sample</w:t>
      </w:r>
    </w:p>
    <w:p>
      <w:r>
        <w:rPr>
          <w:color w:val="5A7D3A"/>
          <w:sz w:val="18"/>
        </w:rPr>
        <w:t>https://pubmed.ncbi.nlm.nih.gov/42865351/</w:t>
      </w:r>
    </w:p>
    <w:p>
      <w:pPr>
        <w:pStyle w:val="Heading1"/>
      </w:pPr>
      <w:r>
        <w:t>Aufgenommen am 13.10.2026</w:t>
      </w:r>
    </w:p>
    <w:p>
      <w:pPr>
        <w:pStyle w:val="Heading2"/>
      </w:pPr>
      <w:r>
        <w:t>Clinical Decision Support für enterale Ernährung: Zeitersparnis und Fehlerreduktion in der Praxis</w:t>
      </w:r>
    </w:p>
    <w:p>
      <w:r>
        <w:rPr>
          <w:i/>
          <w:color w:val="666666"/>
          <w:sz w:val="18"/>
        </w:rPr>
        <w:t>Papandreou P et al.  ·  J Eval Clin Pract  ·  Okt. 2026  ·  PMID 42862919</w:t>
      </w:r>
    </w:p>
    <w:p>
      <w:r>
        <w:t>Pilottest eines internen CDSS zur Berechnung von Ernährungsanforderungen und Auswahl enteraler Ernährung in 27 hospitalisierten Patienten einer griechischen Privatklinik.</w:t>
      </w:r>
    </w:p>
    <w:p>
      <w:r>
        <w:rPr>
          <w:b/>
        </w:rPr>
        <w:t xml:space="preserve">Ergebnis: </w:t>
      </w:r>
      <w:r>
        <w:t>Die Planungszeit pro Patient sank von 9,01 ± 0,21 auf 4,01 ± 0,35 Minuten (55 % Reduktion); CDSS und manuelle Methode stimmten in 66,7 % der Fälle überein. Die Literaturübersicht zeigte, dass CDSS-Anwendung die Berechnungszeit reduziert, Dietitian-Überweisungen erhöht, schnellere Ernährungsinitiierung ermöglicht und medizinische Fehler senkt.</w:t>
      </w:r>
    </w:p>
    <w:p>
      <w:r>
        <w:rPr>
          <w:b/>
          <w:sz w:val="19"/>
        </w:rPr>
        <w:t xml:space="preserve">Übertragbarkeit: </w:t>
      </w:r>
      <w:r>
        <w:rPr>
          <w:sz w:val="19"/>
        </w:rPr>
        <w:t>Griechisches Privathospital – Übertragbarkeit auf deutsche Kliniken mit ähnlichen Dokumentationspflichten erforderlich</w:t>
      </w:r>
    </w:p>
    <w:p>
      <w:r>
        <w:rPr>
          <w:color w:val="5A7D3A"/>
          <w:sz w:val="18"/>
        </w:rPr>
        <w:t>https://pubmed.ncbi.nlm.nih.gov/42862919/</w:t>
      </w:r>
    </w:p>
    <w:p>
      <w:pPr>
        <w:pStyle w:val="Heading2"/>
      </w:pPr>
      <w:r>
        <w:t>Künstliche Intelligenz in der Suizidprävention: Klinische Chancen und Risiken</w:t>
      </w:r>
    </w:p>
    <w:p>
      <w:r>
        <w:rPr>
          <w:i/>
          <w:color w:val="666666"/>
          <w:sz w:val="18"/>
        </w:rPr>
        <w:t>Nobile B et al.  ·  Dialogues Clin Neurosci  ·  12.10.2026  ·  PMID 42862709</w:t>
      </w:r>
    </w:p>
    <w:p>
      <w:r>
        <w:t>Narrative Übersicht zu AI-Anwendungen in der Suizidprävention: Früherkennung von Suizidgedanken durch NLP, virtuelle Patienten für Kliniker-Training und ChatBot-basierte Therapie.</w:t>
      </w:r>
    </w:p>
    <w:p>
      <w:r>
        <w:rPr>
          <w:b/>
        </w:rPr>
        <w:t xml:space="preserve">Ergebnis: </w:t>
      </w:r>
      <w:r>
        <w:t>AI-Modelle können Suizidgedanken sensitiver als Kliniker durch linguistische Muster erkennen; virtuelle Patienten verbessern Kliniker-Sicherheit bei Risikoeinschätzung. Allerdings: CBT-inspirierte AI-Tools bleiben unkontrolliert und oft klinisch unvalidiert; viele Patienten nutzen sie ohne Fachleitung. Automation Bias und Überakzeptanz algorithmischer Empfehlungen dokumentiert.</w:t>
      </w:r>
    </w:p>
    <w:p>
      <w:r>
        <w:rPr>
          <w:b/>
          <w:sz w:val="19"/>
        </w:rPr>
        <w:t xml:space="preserve">Übertragbarkeit: </w:t>
      </w:r>
      <w:r>
        <w:rPr>
          <w:sz w:val="19"/>
        </w:rPr>
        <w:t>Frankreich – ethische und klinische Risiken sind länderunabhängig, Regulierungslücke überall</w:t>
      </w:r>
    </w:p>
    <w:p>
      <w:r>
        <w:rPr>
          <w:color w:val="5A7D3A"/>
          <w:sz w:val="18"/>
        </w:rPr>
        <w:t>https://pubmed.ncbi.nlm.nih.gov/42862709/</w:t>
      </w:r>
    </w:p>
    <w:p>
      <w:pPr>
        <w:pStyle w:val="Heading2"/>
      </w:pPr>
      <w:r>
        <w:t>KI-gestützte Echokardiographie-Bildklassifikation: Kliniker-geführte Implementierung ohne Spezial-Hardware</w:t>
      </w:r>
    </w:p>
    <w:p>
      <w:r>
        <w:rPr>
          <w:i/>
          <w:color w:val="666666"/>
          <w:sz w:val="18"/>
        </w:rPr>
        <w:t>Xie J et al.  ·  Echocardiography  ·  Okt. 2026  ·  PMID 42860807</w:t>
      </w:r>
    </w:p>
    <w:p>
      <w:r>
        <w:t>Machbarkeitsstudie eines praktizierten Echokardiographen, der mit AI-gestütztem Coding (KI 2.6) auf Standard-Workstation einen Five-Class-ResNet-18-Bildklassifizierer aus 1.387 Routineuntersuchungen entwickelte (9.796 Frames).</w:t>
      </w:r>
    </w:p>
    <w:p>
      <w:r>
        <w:rPr>
          <w:b/>
        </w:rPr>
        <w:t xml:space="preserve">Ergebnis: </w:t>
      </w:r>
      <w:r>
        <w:t>Gesamter Annotationsaufwand 32 Minuten. Interne Test-Genauigkeit 98,27 % (95 % CI 97,06–99,08 %), Makro-F1 0,9784. Externe Validierung (74 Patienten, 263 Frames) 71,48 % Genauigkeit; parasternale Kurz- und apikale Zwei-Kammer-View zeigten robuste Generalisierung (100 % und 94,23 %), andere Views geräteabhängiger.</w:t>
      </w:r>
    </w:p>
    <w:p>
      <w:r>
        <w:rPr>
          <w:b/>
          <w:sz w:val="19"/>
        </w:rPr>
        <w:t xml:space="preserve">Übertragbarkeit: </w:t>
      </w:r>
      <w:r>
        <w:rPr>
          <w:sz w:val="19"/>
        </w:rPr>
        <w:t>China – Machbarkeitsnachweis mit klinischem Workflow, aber technische Umsetzung geräte- und lokationsabhängig</w:t>
      </w:r>
    </w:p>
    <w:p>
      <w:r>
        <w:rPr>
          <w:color w:val="5A7D3A"/>
          <w:sz w:val="18"/>
        </w:rPr>
        <w:t>https://pubmed.ncbi.nlm.nih.gov/42860807/</w:t>
      </w:r>
    </w:p>
    <w:p>
      <w:pPr>
        <w:pStyle w:val="Heading2"/>
      </w:pPr>
      <w:r>
        <w:t>Machine-Learning-Modell zur Früherkennung von Gebrechlichkeit bei Dialysepatienten</w:t>
      </w:r>
    </w:p>
    <w:p>
      <w:r>
        <w:rPr>
          <w:i/>
          <w:color w:val="666666"/>
          <w:sz w:val="18"/>
        </w:rPr>
        <w:t>Wang J et al.  ·  Ann Med  ·  11.10.2026  ·  PMID 42860582</w:t>
      </w:r>
    </w:p>
    <w:p>
      <w:r>
        <w:t>Entwicklung und externe Validierung eines XGBoost-Modells zur Identifikation von Gebrechlichkeit (FRAIL-Skala) bei 626 Hämodialysepatienten aus vier chinesischen Krankenhäusern mittels klinischer und Laborvariablen.</w:t>
      </w:r>
    </w:p>
    <w:p>
      <w:r>
        <w:rPr>
          <w:b/>
        </w:rPr>
        <w:t xml:space="preserve">Ergebnis: </w:t>
      </w:r>
      <w:r>
        <w:t>XGBoost zeigte beste externe Validierungsperformance (AUC 0,917, 95 % CI 0,867–0,967; Genauigkeit 0,847; Sensitivität 0,850; Spezifität 0,844). Sechs Prädiktoren: Alter, Griffstärke, Komorbiditäten, CCI, Albumin, Pro-BNP. SHAP-Analyse identifizierte Pro-BNP als einflussreichster Prädiktor mit klinisch relevanten Schwellwerten.</w:t>
      </w:r>
    </w:p>
    <w:p>
      <w:r>
        <w:rPr>
          <w:b/>
          <w:sz w:val="19"/>
        </w:rPr>
        <w:t xml:space="preserve">Übertragbarkeit: </w:t>
      </w:r>
      <w:r>
        <w:rPr>
          <w:sz w:val="19"/>
        </w:rPr>
        <w:t>China – vergleichbare Dialysestrukturen, aber externe Validierung an chinesischen Patientendaten erforderlich</w:t>
      </w:r>
    </w:p>
    <w:p>
      <w:r>
        <w:rPr>
          <w:color w:val="5A7D3A"/>
          <w:sz w:val="18"/>
        </w:rPr>
        <w:t>https://pubmed.ncbi.nlm.nih.gov/42860582/</w:t>
      </w:r>
    </w:p>
    <w:p>
      <w:pPr>
        <w:pStyle w:val="Heading2"/>
      </w:pPr>
      <w:r>
        <w:t>Telemedizin in Polen: Zeitersparnis und Nutzung von Telefonkonsultationen in der Primärversorgung</w:t>
      </w:r>
    </w:p>
    <w:p>
      <w:r>
        <w:rPr>
          <w:i/>
          <w:color w:val="666666"/>
          <w:sz w:val="18"/>
        </w:rPr>
        <w:t>Olearczyk A et al.  ·  Front Public Health  ·  25.09.2026  ·  PMID 42857009</w:t>
      </w:r>
    </w:p>
    <w:p>
      <w:r>
        <w:t>Landesweite Befragung von 798 Erwachsenen in Polen (Nov. 2025–Jan. 2026) zur Assoziation zwischen wahrgenommener Zeiteinsparung und Nutzung von Telefonkonsultationen in der Hausarztpraxis.</w:t>
      </w:r>
    </w:p>
    <w:p>
      <w:r>
        <w:rPr>
          <w:b/>
        </w:rPr>
        <w:t xml:space="preserve">Ergebnis: </w:t>
      </w:r>
      <w:r>
        <w:t>In vollständig adjustierten Modellen waren wahrgenommene Zeiteinsparungen mit höheren Odds für Telefonkonsultation assoziiert: &lt; 1 h OR 3,03, 1–2 h OR 3,91, ≥ 3 h OR 4,41 (alle p &lt; 0,01). Vorhersagewahrscheinlichkeit 26,3 % (keine Einsparung) bis 53,6 % (≥ 3 h). Finanzielle Belastung war mit niedrigerer Nutzung assoziiert.</w:t>
      </w:r>
    </w:p>
    <w:p>
      <w:r>
        <w:rPr>
          <w:b/>
          <w:sz w:val="19"/>
        </w:rPr>
        <w:t xml:space="preserve">Übertragbarkeit: </w:t>
      </w:r>
      <w:r>
        <w:rPr>
          <w:sz w:val="19"/>
        </w:rPr>
        <w:t>Polen, vergleichbare Zentraleuropa-Strukturen – zeigt regionale Unterschiede in digitalen Barrieren</w:t>
      </w:r>
    </w:p>
    <w:p>
      <w:r>
        <w:rPr>
          <w:color w:val="5A7D3A"/>
          <w:sz w:val="18"/>
        </w:rPr>
        <w:t>https://pubmed.ncbi.nlm.nih.gov/42857009/</w:t>
      </w:r>
    </w:p>
    <w:p>
      <w:pPr>
        <w:pStyle w:val="Heading2"/>
      </w:pPr>
      <w:r>
        <w:t>Mobile Apps für Kinder von Eltern mit psychischer Erkrankung: Qualitätsbewertung durch Experten</w:t>
      </w:r>
    </w:p>
    <w:p>
      <w:r>
        <w:rPr>
          <w:i/>
          <w:color w:val="666666"/>
          <w:sz w:val="18"/>
        </w:rPr>
        <w:t>Lönnfjord V et al.  ·  JMIR Form Res  ·  09.10.2026  ·  PMID 42855154</w:t>
      </w:r>
    </w:p>
    <w:p>
      <w:r>
        <w:t>Experten (Forscher, Kinderrechtsorganisationen, IT-Profis) beurteilten neun kostenlose Apps für Kinder von Eltern mit psychischer Erkrankung (COPMI) anhand der Mobile App Rating Scale (MARS) und Fokusgruppen-Diskussionen.</w:t>
      </w:r>
    </w:p>
    <w:p>
      <w:r>
        <w:rPr>
          <w:b/>
        </w:rPr>
        <w:t xml:space="preserve">Ergebnis: </w:t>
      </w:r>
      <w:r>
        <w:t>Nur 3 von 9 Apps erreichten hohe MARS-Scores über alle Dimensionen (Ästhetik, Funktionalität, Information, Engagement). Experten präferierten allgemeine Apps ohne COPMI-Spezifik (zur Stigmareduktion) und forderten Anonymitätsschutz, Web-Alternativen zu Apps und langfristige Finanzierungsmodelle durch etablierte Organisationen.</w:t>
      </w:r>
    </w:p>
    <w:p>
      <w:r>
        <w:rPr>
          <w:b/>
          <w:sz w:val="19"/>
        </w:rPr>
        <w:t xml:space="preserve">Übertragbarkeit: </w:t>
      </w:r>
      <w:r>
        <w:rPr>
          <w:sz w:val="19"/>
        </w:rPr>
        <w:t>Schweden – Implementierungsbarrieren gelten über Länder hinweg, setzt aber auf Partnerschaft mit etablierten Organisationen</w:t>
      </w:r>
    </w:p>
    <w:p>
      <w:r>
        <w:rPr>
          <w:color w:val="5A7D3A"/>
          <w:sz w:val="18"/>
        </w:rPr>
        <w:t>https://pubmed.ncbi.nlm.nih.gov/42855154/</w:t>
      </w:r>
    </w:p>
    <w:p>
      <w:pPr>
        <w:pStyle w:val="Heading2"/>
      </w:pPr>
      <w:r>
        <w:t>Virtuelle versus echte Nativbilder in der Photonen-Zähl-CT: Vereinbarung bei Lungendensitometrie</w:t>
      </w:r>
    </w:p>
    <w:p>
      <w:r>
        <w:rPr>
          <w:i/>
          <w:color w:val="666666"/>
          <w:sz w:val="18"/>
        </w:rPr>
        <w:t>Bodlien ML et al.  ·  Radiology  ·  Sept. 2026  ·  PMID 42808896</w:t>
      </w:r>
    </w:p>
    <w:p>
      <w:r>
        <w:t>Retrospektive Studie an 83 Patienten (Hannover Medical School und niederländische Zentren) zum Vergleich virtueller und echter Nativ-CT-Bilder für Lungendichte-Messungen mittels bildgebendem Machine Learning.</w:t>
      </w:r>
    </w:p>
    <w:p>
      <w:r>
        <w:rPr>
          <w:b/>
        </w:rPr>
        <w:t xml:space="preserve">Ergebnis: </w:t>
      </w:r>
      <w:r>
        <w:t>Mittleres Lungenvolumen ähnlich (4.143 vs. 4.111 mL, p = 0,41), mittlere Schwächung −799 vs. −798 HU (p = 0,91). Nach Adjustierung für Atemtiefe: keine systematische Verzerrung, Attenuationsdifferenzen ±12,6 bis 10,5 HU (95 % LoA). Emphysematöse Areale leicht unterschätzt (−0,4 %, p &lt; 0,001), Normalbereiche überestimiert (+0,8 %, p &lt; 0,001).</w:t>
      </w:r>
    </w:p>
    <w:p>
      <w:r>
        <w:rPr>
          <w:b/>
          <w:sz w:val="19"/>
        </w:rPr>
        <w:t xml:space="preserve">Übertragbarkeit: </w:t>
      </w:r>
      <w:r>
        <w:rPr>
          <w:sz w:val="19"/>
        </w:rPr>
        <w:t>Deutschland und Niederlande – vergleichbare Versorgungsstrukturen, bildgebender Befund ist strukturunabhängig</w:t>
      </w:r>
    </w:p>
    <w:p>
      <w:r>
        <w:rPr>
          <w:color w:val="5A7D3A"/>
          <w:sz w:val="18"/>
        </w:rPr>
        <w:t>https://pubmed.ncbi.nlm.nih.gov/42808896/</w:t>
      </w:r>
    </w:p>
    <w:p>
      <w:pPr>
        <w:pStyle w:val="Heading1"/>
      </w:pPr>
      <w:r>
        <w:t>Aufgenommen am 12.10.2026</w:t>
      </w:r>
    </w:p>
    <w:p>
      <w:pPr>
        <w:pStyle w:val="Heading2"/>
      </w:pPr>
      <w:r>
        <w:t>Hybrid-KI für Pflegeplanung: Regeln und LLM kombiniert in deutschen Heimen</w:t>
      </w:r>
    </w:p>
    <w:p>
      <w:r>
        <w:rPr>
          <w:i/>
          <w:color w:val="666666"/>
          <w:sz w:val="18"/>
        </w:rPr>
        <w:t>Pilz M et al.  ·  Health Care Manag Sci  ·  10.10.2026  ·  PMID 42859266</w:t>
      </w:r>
    </w:p>
    <w:p>
      <w:r>
        <w:t>Prototypische Evaluierung eines hybriden Clinical Decision Support System in zwei deutschen Pflegeheimen, das strukturierte Daten und Freitexte kombiniert, um Pflegeinterventionen in Mobilität und Schmerzmanagement zu generieren.</w:t>
      </w:r>
    </w:p>
    <w:p>
      <w:r>
        <w:rPr>
          <w:b/>
        </w:rPr>
        <w:t xml:space="preserve">Ergebnis: </w:t>
      </w:r>
      <w:r>
        <w:t>72 % der Empfehlungen wurden von Pflegefachpersonen als angemessen bewertet; LLM erzielte 76 % Übereinstimmung beim Extrahieren pflegerelevanter Informationen aus narrativen Texten. Die Hybrid-Architektur zeigte Potenzial zur Verbesserung der Pflegeplanung in Langzeiteinrichtungen.</w:t>
      </w:r>
    </w:p>
    <w:p>
      <w:r>
        <w:rPr>
          <w:b/>
          <w:sz w:val="19"/>
        </w:rPr>
        <w:t xml:space="preserve">Übertragbarkeit: </w:t>
      </w:r>
      <w:r>
        <w:rPr>
          <w:sz w:val="19"/>
        </w:rPr>
        <w:t>Deutschland, direkt in deutschen Einrichtungen entwickelt und getestet</w:t>
      </w:r>
    </w:p>
    <w:p>
      <w:r>
        <w:rPr>
          <w:color w:val="5A7D3A"/>
          <w:sz w:val="18"/>
        </w:rPr>
        <w:t>https://pubmed.ncbi.nlm.nih.gov/42859266/</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2026-10-30T06:00:00Z</dcterms:created>
  <dcterms:modified xsi:type="dcterms:W3CDTF">2026-10-30T06:00:00Z</dcterms:modified>
  <cp:category/>
</cp:coreProperties>
</file>