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22.09.2026  |  199 Studien  |  ki.m-vf.de</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