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04.10.2026  |  276 Studien  |  ki.m-vf.de</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