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19.08.2026  |  4 Studien  |  ki.m-vf.de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KI-gestützte Selbstmanagement-App für Arbeitsfähigkeit nach Muskelskelettverletzungen: SmaRTWork-RCT in Norwegen</w:t>
      </w:r>
    </w:p>
    <w:p>
      <w:r>
        <w:rPr>
          <w:i/>
          <w:color w:val="666666"/>
          <w:sz w:val="18"/>
        </w:rPr>
        <w:t>Aasdahl L et al.  ·  BMJ Open  ·  18.08.2026  ·  PMID 42613108</w:t>
      </w:r>
    </w:p>
    <w:p>
      <w:r>
        <w:t>Randomisierte kontrollierte Studie zur Wirksamkeit einer individualisierten, KI-basierten App zur Unterstützung der Rückkehr in den Beruf bei Patienten mit Muskelskelettstörungen, durchgeführt in Norwegen mit 298 Teilnehmern über 12 Monate.</w:t>
      </w:r>
    </w:p>
    <w:p>
      <w:r>
        <w:rPr>
          <w:b/>
        </w:rPr>
        <w:t xml:space="preserve">Ergebnis: </w:t>
      </w:r>
      <w:r>
        <w:t>Primäres Outcome: Zeitraum bis zu einer nachhaltigen Rückkehr zur Arbeit (mindestens ein Monat ohne Krankmeldung) wird über Registry-Daten gemessen; sekundäre Outcomes erfassen Gesundheitsmaße nach 3, 6 und 12 Monaten. Die Studie ist noch nicht abgeschlossen (Protokoll); Ergebnisse stehen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Norwegisches Gesundheitssystem, vergleichbare Sozialversicherung mit Deutschland.</w:t>
      </w:r>
    </w:p>
    <w:p>
      <w:r>
        <w:rPr>
          <w:color w:val="5A7D3A"/>
          <w:sz w:val="18"/>
        </w:rPr>
        <w:t>https://pubmed.ncbi.nlm.nih.gov/42613108/</w:t>
      </w:r>
    </w:p>
    <w:p>
      <w:pPr>
        <w:pStyle w:val="Heading2"/>
      </w:pPr>
      <w:r>
        <w:t>Telemedizinische Fernüberwachung in kritischen Anästhesie-Szenarien: Simulationsstudie mit Standards-konformem System</w:t>
      </w:r>
    </w:p>
    <w:p>
      <w:r>
        <w:rPr>
          <w:i/>
          <w:color w:val="666666"/>
          <w:sz w:val="18"/>
        </w:rPr>
        <w:t>Roth J et al.  ·  JMIR Med Inform  ·  18.08.2026  ·  PMID 42612211</w:t>
      </w:r>
    </w:p>
    <w:p>
      <w:r>
        <w:t>Randomisierte Simulationsstudie mit 16 Anästhesie-Assistenzärten, die ein standardisiertes Telemedizin-Überwachungssystem (TSV) mit konventioneller Telefonunterstützung während Notfallszenarien vergleicht.</w:t>
      </w:r>
    </w:p>
    <w:p>
      <w:r>
        <w:rPr>
          <w:b/>
        </w:rPr>
        <w:t xml:space="preserve">Ergebnis: </w:t>
      </w:r>
      <w:r>
        <w:t>SOP-Vollständigung Interventionsgruppe 91,6 % (SD 0,05), Kontrollgruppe 92,5 % (SD 0,04), kein signifikanter Unterschied (P=0,67). Mentale Belastung niedriger mit TSV, aber höhere zeitliche Anforderungen; Nutzer bewerteten TSV als praktikable Alternative.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(RWTH Aachen), direkt übertragbar auf deutsche Operationssäle und Dokumentationspflichten.</w:t>
      </w:r>
    </w:p>
    <w:p>
      <w:r>
        <w:rPr>
          <w:color w:val="5A7D3A"/>
          <w:sz w:val="18"/>
        </w:rPr>
        <w:t>https://pubmed.ncbi.nlm.nih.gov/42612211/</w:t>
      </w:r>
    </w:p>
    <w:p>
      <w:pPr>
        <w:pStyle w:val="Heading2"/>
      </w:pPr>
      <w:r>
        <w:t>Gemischte Reminder-Strategien zur Steigerung der E-Cohort-Teilnahme: randomisierte Kontrollstudie</w:t>
      </w:r>
    </w:p>
    <w:p>
      <w:r>
        <w:rPr>
          <w:i/>
          <w:color w:val="666666"/>
          <w:sz w:val="18"/>
        </w:rPr>
        <w:t>Soyer J et al.  ·  J Med Internet Res  ·  18.08.2026  ·  PMID 42611049</w:t>
      </w:r>
    </w:p>
    <w:p>
      <w:r>
        <w:t>Randomisierte Kontrollstudie mit 20.487 Teilnehmern, die E-Mail-, SMS- und kombinierte Reminder-Strategien zur Verbesserung der Rekrutierung in einer großen französischen Online-Kohorte (Le French Gut) vergleicht.</w:t>
      </w:r>
    </w:p>
    <w:p>
      <w:r>
        <w:rPr>
          <w:b/>
        </w:rPr>
        <w:t xml:space="preserve">Ergebnis: </w:t>
      </w:r>
      <w:r>
        <w:t>Kombinierte Strategie (E-Mail + SMS + institutionelle E-Mail) erhöhte die Abschlussquote um 27 % (9,4 % vs. 7,4–8,3 %; P&lt;0,001). SMS führte zu schnelleren Antworten (mittlerer Abstand 6,3 Tage vs. 7,0–7,2 Tage), institutionelle E-Mails zeigten höhere Klickrate (23,1 % vs. 19,6 %;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Digitalisierungsstandards und Forschungsinfrastruktur in Kontinentaleuropa.</w:t>
      </w:r>
    </w:p>
    <w:p>
      <w:r>
        <w:rPr>
          <w:color w:val="5A7D3A"/>
          <w:sz w:val="18"/>
        </w:rPr>
        <w:t>https://pubmed.ncbi.nlm.nih.gov/42611049/</w:t>
      </w:r>
    </w:p>
    <w:p>
      <w:pPr>
        <w:pStyle w:val="Heading2"/>
      </w:pPr>
      <w:r>
        <w:t>CE-gekennzeichneter Large-Language-Model-Chatbot für evidenzbasierte Neurologie: Funktionalitätsprüfung</w:t>
      </w:r>
    </w:p>
    <w:p>
      <w:r>
        <w:rPr>
          <w:i/>
          <w:color w:val="666666"/>
          <w:sz w:val="18"/>
        </w:rPr>
        <w:t>Kirschner P et al.  ·  Eur J Neurol  ·  Aug. 2026  ·  PMID 42610794</w:t>
      </w:r>
    </w:p>
    <w:p>
      <w:r>
        <w:t>Evaluierung von Prof. Valmed, dem ersten CE-gekennzeichneten LLM-Tool für medizinische Informationsbeschaffung in Europa, an einem 130-Item-Benchmark basierend auf Richtlinien der American Academy of Neurology.</w:t>
      </w:r>
    </w:p>
    <w:p>
      <w:r>
        <w:rPr>
          <w:b/>
        </w:rPr>
        <w:t xml:space="preserve">Ergebnis: </w:t>
      </w:r>
      <w:r>
        <w:t>Prof. Valmed erreichte 76,2 % korrekte Antworten, 14,6 % ungenau, 6,9 % falsch, 2,3 % verweigert. Performance vergleichbar mit handelsüblichen LLM-Tools, signifikant besser als 8 Modelle, aber schlechter als ein reasoning-fähiges System mit Whitelisting von Neurologie-Quellen. CE-Kennzeichnung garantiert eher regulatorische Konformität als Leistungsvorteil.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(CE-Kennzeichnung europäisch gültig), aber regulatorischer Rahmen unterscheidet sich von FDA; klinischer Nutzen unabhängig vom Zulassungsstatus.</w:t>
      </w:r>
    </w:p>
    <w:p>
      <w:r>
        <w:rPr>
          <w:color w:val="5A7D3A"/>
          <w:sz w:val="18"/>
        </w:rPr>
        <w:t>https://pubmed.ncbi.nlm.nih.gov/42610794/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