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20.09.2026  |  187 Studien  |  ki.m-vf.de</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