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28.08.2026  |  47 Studien  |  ki.m-vf.de</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