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Digitalisierung, KI und Gesundheit</w:t>
      </w:r>
    </w:p>
    <w:p>
      <w:r>
        <w:rPr>
          <w:i/>
          <w:color w:val="666666"/>
          <w:sz w:val="18"/>
        </w:rPr>
        <w:t>Stand: 27.10.2026  |  406 Studien  |  ki.m-vf.de</w:t>
      </w:r>
    </w:p>
    <w:p>
      <w:pPr>
        <w:pStyle w:val="Heading1"/>
      </w:pPr>
      <w:r>
        <w:t>Aufgenommen am 27.10.2026</w:t>
      </w:r>
    </w:p>
    <w:p>
      <w:pPr>
        <w:pStyle w:val="Heading2"/>
      </w:pPr>
      <w:r>
        <w:t>KI-gestützte Zytologie-Automatisierung beim HPV-Screening: externe Validierung an 5.000 Fällen</w:t>
      </w:r>
    </w:p>
    <w:p>
      <w:r>
        <w:rPr>
          <w:i/>
          <w:color w:val="666666"/>
          <w:sz w:val="18"/>
        </w:rPr>
        <w:t>Lahrmann B et al.  ·  NEJM AI  ·  24.09.2026  ·  PMID 42932696</w:t>
      </w:r>
    </w:p>
    <w:p>
      <w:r>
        <w:t>Validierung eines transparenten KI-Systems zur automatisierten Doppelfärbung-Klassifikation in HPV-basierten Screening-Workflows an vier unabhängigen Kohorten mit insgesamt 9.006 Fällen, wovon 4.996 vollständig externe Validierungskohorte.</w:t>
      </w:r>
    </w:p>
    <w:p>
      <w:r>
        <w:rPr>
          <w:b/>
        </w:rPr>
        <w:t xml:space="preserve">Ergebnis: </w:t>
      </w:r>
      <w:r>
        <w:t>Im locked post-hoc-Validationsdatensatz (n=4.996): Sensitivität 88,3 % (90%-KI 85,3–91,3 %), Spezifität 54,4 % (90%-KI 52,9–55,9 %) zur Erkennung von CIN 3+. Stabilitätsprüfung über beide Präparationsmethoden ohne Umkalibrierung. Die Leistung übertraf Pap-Zytologie (ASC-US+) und entsprach oder übertraf manuelle Doppelfärbung-Interpretation.</w:t>
      </w:r>
    </w:p>
    <w:p>
      <w:r>
        <w:rPr>
          <w:b/>
          <w:sz w:val="19"/>
        </w:rPr>
        <w:t xml:space="preserve">Übertragbarkeit: </w:t>
      </w:r>
      <w:r>
        <w:rPr>
          <w:sz w:val="19"/>
        </w:rPr>
        <w:t>Deutschland/Schweiz: Methodisch hochwertig, prospektive externe Validierung, europäische Beteiligung (Göttingen, Heidelberg); MDR-reguliert.</w:t>
      </w:r>
    </w:p>
    <w:p>
      <w:r>
        <w:rPr>
          <w:color w:val="5A7D3A"/>
          <w:sz w:val="18"/>
        </w:rPr>
        <w:t>https://pubmed.ncbi.nlm.nih.gov/42932696/</w:t>
      </w:r>
    </w:p>
    <w:p>
      <w:pPr>
        <w:pStyle w:val="Heading2"/>
      </w:pPr>
      <w:r>
        <w:t>KI-Triage von Thorax-Röntgen in der Klinik: Diagnoseverzögerung halbiert</w:t>
      </w:r>
    </w:p>
    <w:p>
      <w:r>
        <w:rPr>
          <w:i/>
          <w:color w:val="666666"/>
          <w:sz w:val="18"/>
        </w:rPr>
        <w:t>Storey M et al.  ·  NEJM AI  ·  18.12.2025  ·  PMID 42932526</w:t>
      </w:r>
    </w:p>
    <w:p>
      <w:r>
        <w:t>Prospektive Evaluierung eines KI-Triage-Systems für Lungenkrebsverdacht an 56.257 Thoraxaufnahmen über 3 Jahre in fünf Londoner NHS-Krankenhäusern mit Analyse von Zeitverzögerung und CT-Nutzung.</w:t>
      </w:r>
    </w:p>
    <w:p>
      <w:r>
        <w:rPr>
          <w:b/>
        </w:rPr>
        <w:t xml:space="preserve">Ergebnis: </w:t>
      </w:r>
      <w:r>
        <w:t>Zeitspanne von Röntgen-Aufnahme bis CT-Befund für Lungenkrebsverdacht von 6,0 auf 3,6 Tage verkürzt. 14-Merkmals-Modell: 82,5 % Sensitivität, 90,5 % Spezifität, 14,6 % positive Vorhersagekraft, 99,6 % negative Vorhersagekraft. Kein signifikanter Anstieg der CT-Volumina relativ zu Röntgen.</w:t>
      </w:r>
    </w:p>
    <w:p>
      <w:r>
        <w:rPr>
          <w:b/>
          <w:sz w:val="19"/>
        </w:rPr>
        <w:t xml:space="preserve">Übertragbarkeit: </w:t>
      </w:r>
      <w:r>
        <w:rPr>
          <w:sz w:val="19"/>
        </w:rPr>
        <w:t>UK-NHS-Daten, übertragbar auf deutsche Versorgungsstrukturen mit Diagnostik-Pathways; praktischer Workflow-Effekt messbar.</w:t>
      </w:r>
    </w:p>
    <w:p>
      <w:r>
        <w:rPr>
          <w:color w:val="5A7D3A"/>
          <w:sz w:val="18"/>
        </w:rPr>
        <w:t>https://pubmed.ncbi.nlm.nih.gov/42932526/</w:t>
      </w:r>
    </w:p>
    <w:p>
      <w:pPr>
        <w:pStyle w:val="Heading2"/>
      </w:pPr>
      <w:r>
        <w:t>Kontinuierliches Lernens bei KI-Modellimplementierung: 23 Kliniken, 12 Länder, Fehlerreduktion durch lokales Anpassen</w:t>
      </w:r>
    </w:p>
    <w:p>
      <w:r>
        <w:rPr>
          <w:i/>
          <w:color w:val="666666"/>
          <w:sz w:val="18"/>
        </w:rPr>
        <w:t>Chen E et al.  ·  NEJM AI  ·  24.12.2025  ·  PMID 42932524</w:t>
      </w:r>
    </w:p>
    <w:p>
      <w:r>
        <w:t>Retrospektive Studie mit 2.313 Thorax-Aufnahmen aus 23 Krankenhäusern in 12 Ländern über 5 Kontinente: Vergleich von Deployment-Strategien (Original-Modell, Hospital-spezifisches Fine-Tuning, Continual Learning) für KI-basierte Endotrachealtubus-Lagebeurteilung.</w:t>
      </w:r>
    </w:p>
    <w:p>
      <w:r>
        <w:rPr>
          <w:b/>
        </w:rPr>
        <w:t xml:space="preserve">Ergebnis: </w:t>
      </w:r>
      <w:r>
        <w:t>Continual Learning erzielte signifikant niedrigeren durchschnittlichen ETT-Carina-Fehler von 10,58 mm (SD±12,98), verglichen mit 12,49 mm (SD±15,37) beim Hospital-spezifischen Fine-Tuning (nur 50 Trainings-Fälle) und 16,39 mm (SD±21,56) beim Original-Modell. Continual Learning übertraf Original-Modell an allen 23 Krankenhäusern und Hospital-spezifisches Fine-Tuning an 21 von 22 Krankenhäusern, ohne komplexe Infrastruktur oder Datentransfer zwischen Hospitälern erforderlich.</w:t>
      </w:r>
    </w:p>
    <w:p>
      <w:r>
        <w:rPr>
          <w:b/>
          <w:sz w:val="19"/>
        </w:rPr>
        <w:t xml:space="preserve">Übertragbarkeit: </w:t>
      </w:r>
      <w:r>
        <w:rPr>
          <w:sz w:val="19"/>
        </w:rPr>
        <w:t>Multinational (inkl. Deutschland, Österreich, Belgien, Schweiz, Spanien), zeigt praktische Implementierungsstrategie; Datenschutz-konform.</w:t>
      </w:r>
    </w:p>
    <w:p>
      <w:r>
        <w:rPr>
          <w:color w:val="5A7D3A"/>
          <w:sz w:val="18"/>
        </w:rPr>
        <w:t>https://pubmed.ncbi.nlm.nih.gov/42932524/</w:t>
      </w:r>
    </w:p>
    <w:p>
      <w:pPr>
        <w:pStyle w:val="Heading2"/>
      </w:pPr>
      <w:r>
        <w:t>KI-gestützte Symptom-Einschätzung in der Ambulanz: Umlenkung in passendere Versorgungsstufen</w:t>
      </w:r>
    </w:p>
    <w:p>
      <w:r>
        <w:rPr>
          <w:i/>
          <w:color w:val="666666"/>
          <w:sz w:val="18"/>
        </w:rPr>
        <w:t>Cotte F et al.  ·  NEJM AI  ·  05.03.2026  ·  PMID 42932480</w:t>
      </w:r>
    </w:p>
    <w:p>
      <w:r>
        <w:t>Prospektive Evaluierung eines KI-Diagnose-Entscheidungsunterstützungs-Systems (Ada Health) in Portugals größtem privaten Gesundheitsnetz mit Nachverfolgung von 1.470 Patienten über elektronische Patientenakten und Befragungen.</w:t>
      </w:r>
    </w:p>
    <w:p>
      <w:r>
        <w:rPr>
          <w:b/>
        </w:rPr>
        <w:t xml:space="preserve">Ergebnis: </w:t>
      </w:r>
      <w:r>
        <w:t>33 % der Patienten änderten nach KI-Assessment ihre geplante Versorgungsstufe unmittelbar. Unsicherheit sank von 12,6 % auf 5,0 % (p&lt;0,001). Von 721 mit beobachtetem Verhalten: 59,1 % änderten Pathway (28,9 % de-eskaliert, 17,2 % eskaliert, 13,0 % Unsicherheit gelöst). Unter 96 Notfall-Planern: 38,5 % wählten niedrigere Akuität; 93 % (27/29) wurden nachträglich als angemessene Notfall-Vermeidung bewertet (95%-KI 78,0–98,1 %). Eigentliche Versorgungsqualität (n=382) stieg von 29,8 % auf 64,4 % angemessen (p&lt;0,001).</w:t>
      </w:r>
    </w:p>
    <w:p>
      <w:r>
        <w:rPr>
          <w:b/>
          <w:sz w:val="19"/>
        </w:rPr>
        <w:t xml:space="preserve">Übertragbarkeit: </w:t>
      </w:r>
      <w:r>
        <w:rPr>
          <w:sz w:val="19"/>
        </w:rPr>
        <w:t>Portugal (ähnliches Versicherungssystem), aber Effekt ist versorgungssystem-unabhängig; klinischer Nutzen klar.</w:t>
      </w:r>
    </w:p>
    <w:p>
      <w:r>
        <w:rPr>
          <w:color w:val="5A7D3A"/>
          <w:sz w:val="18"/>
        </w:rPr>
        <w:t>https://pubmed.ncbi.nlm.nih.gov/42932480/</w:t>
      </w:r>
    </w:p>
    <w:p>
      <w:pPr>
        <w:pStyle w:val="Heading2"/>
      </w:pPr>
      <w:r>
        <w:t>KI-Laiensummaries vor Konsultation: 21 % kürzere Sprechzeiten, bessere Partizipation</w:t>
      </w:r>
    </w:p>
    <w:p>
      <w:r>
        <w:rPr>
          <w:i/>
          <w:color w:val="666666"/>
          <w:sz w:val="18"/>
        </w:rPr>
        <w:t>Benker-Hasani E et al.  ·  NEJM AI  ·  15.10.2026  ·  PMID 42932468</w:t>
      </w:r>
    </w:p>
    <w:p>
      <w:r>
        <w:t>Randomisierte Studie (1:1, n=300) an neurochirurgischer Ambulanz der Universitätsmedizin Dresden: Effekt von qualitätsgeprüften KI-generierten Laiensummaries medizinischer Befunde vor Konsultation auf Kommunikationsqualität und Gesprächsdauer.</w:t>
      </w:r>
    </w:p>
    <w:p>
      <w:r>
        <w:rPr>
          <w:b/>
        </w:rPr>
        <w:t xml:space="preserve">Ergebnis: </w:t>
      </w:r>
      <w:r>
        <w:t>FAPI-Gesamtscore (Arzt-Patient-Interaktion) in Interventionsgruppe höher: 4,42±0,51 vs. 4,25±0,54; Differenz 0,17 (95%-KI 0,05–0,29), p=0,005 (Hedges' g=0,33). Shared Decision Making stärker (Diff. 0,29, KI 0,15–0,42). Mittlere Konsultationsdauer 25 vs. 33 Minuten (≈21 % relative Reduktion, GMR 0,79, KI 0,70–0,88). Patientisch bewertete Autonomie-Unterstützung höher; kein klarer Unterschied in wahrgenommener Empathie; begrenzte Evidenz für leicht erhöhte Encounter-Schwierigkeit.</w:t>
      </w:r>
    </w:p>
    <w:p>
      <w:r>
        <w:rPr>
          <w:b/>
          <w:sz w:val="19"/>
        </w:rPr>
        <w:t xml:space="preserve">Übertragbarkeit: </w:t>
      </w:r>
      <w:r>
        <w:rPr>
          <w:sz w:val="19"/>
        </w:rPr>
        <w:t>Deutschland, echte Versorgungsstudie, direkt auf deutsches System übertragbar.</w:t>
      </w:r>
    </w:p>
    <w:p>
      <w:r>
        <w:rPr>
          <w:color w:val="5A7D3A"/>
          <w:sz w:val="18"/>
        </w:rPr>
        <w:t>https://pubmed.ncbi.nlm.nih.gov/42932468/</w:t>
      </w:r>
    </w:p>
    <w:p>
      <w:pPr>
        <w:pStyle w:val="Heading2"/>
      </w:pPr>
      <w:r>
        <w:t>eHealth-gestützte Nachsorge nach Stammzelltransplantation: 34 % weniger akute Graft-versus-Host-Disease</w:t>
      </w:r>
    </w:p>
    <w:p>
      <w:r>
        <w:rPr>
          <w:i/>
          <w:color w:val="666666"/>
          <w:sz w:val="18"/>
        </w:rPr>
        <w:t>Leppla L et al.  ·  Ann Hematol  ·  24.10.2026  ·  PMID 42928398</w:t>
      </w:r>
    </w:p>
    <w:p>
      <w:r>
        <w:t>Zwei europäische RCTs (Deutschland, Schweiz, n=152) zum Effekt eines Multikomponenten-Interventionsmodells (SMILe-ICM) mit eHealth und Advanced-Practice-Nurse-Selbstmanagement-Unterstützung auf Behandlungsbelastung, Lebensqualität und Graft-versus-Host-Disease (GvHD) nach allogener Stammzelltransplantation.</w:t>
      </w:r>
    </w:p>
    <w:p>
      <w:r>
        <w:rPr>
          <w:b/>
        </w:rPr>
        <w:t xml:space="preserve">Ergebnis: </w:t>
      </w:r>
      <w:r>
        <w:t>Behandlungsbelastung (PETS 2.0) in SMILe-Gruppe signifikant niedriger in 5 von 8 Dimensionen. Kumulative Inzidenz akute GvHD Grad II–IV: 34,2 % (SMILe-ICM) vs. 55,3 % (Usual Care); HR 0,54 (95%-KI 0,33–0,88), p=0,01. Chronische GvHD zeigte keine signifikanten Unterschiede (p=0,64). Lebensqualität (EQ-5D-5L) verbesserte sich über Zeit in beiden Gruppen ohne signifikanten Unterschied zwischen Gruppen.</w:t>
      </w:r>
    </w:p>
    <w:p>
      <w:r>
        <w:rPr>
          <w:b/>
          <w:sz w:val="19"/>
        </w:rPr>
        <w:t xml:space="preserve">Übertragbarkeit: </w:t>
      </w:r>
      <w:r>
        <w:rPr>
          <w:sz w:val="19"/>
        </w:rPr>
        <w:t>Deutschland und Schweiz, deutschsprachig, direkt übertragbar auf Versorgungsstrukturen.</w:t>
      </w:r>
    </w:p>
    <w:p>
      <w:r>
        <w:rPr>
          <w:color w:val="5A7D3A"/>
          <w:sz w:val="18"/>
        </w:rPr>
        <w:t>https://pubmed.ncbi.nlm.nih.gov/42928398/</w:t>
      </w:r>
    </w:p>
    <w:p>
      <w:pPr>
        <w:pStyle w:val="Heading1"/>
      </w:pPr>
      <w:r>
        <w:t>Aufgenommen am 26.10.2026</w:t>
      </w:r>
    </w:p>
    <w:p>
      <w:pPr>
        <w:pStyle w:val="Heading2"/>
      </w:pPr>
      <w:r>
        <w:t>Machine Learning zur Verbesserung von Medikamentenberatung in der Apotheke</w:t>
      </w:r>
    </w:p>
    <w:p>
      <w:r>
        <w:rPr>
          <w:i/>
          <w:color w:val="666666"/>
          <w:sz w:val="18"/>
        </w:rPr>
        <w:t>Zamran M et al.  ·  J Manag Care Spec Pharm  ·  Nov. 2026  ·  PMID 42925248</w:t>
      </w:r>
    </w:p>
    <w:p>
      <w:r>
        <w:t>Studie vergleich ML-basierte Zielidentifikation von Patienten für Apotheken-Beratungen mit traditionellen Kriterien in realen US-Versorgungsdaten.</w:t>
      </w:r>
    </w:p>
    <w:p>
      <w:r>
        <w:rPr>
          <w:b/>
        </w:rPr>
        <w:t xml:space="preserve">Ergebnis: </w:t>
      </w:r>
      <w:r>
        <w:t>ML-Kohorte erreichte 21,2% Annahme-Quote vs. 12,6% historische Kohorte (8,6 Prozentpunkte Anstieg, RR 1,68; p&lt;0,001); Robustheit gegenüber Confounding (E-Wert 2,75) bestätigt.</w:t>
      </w:r>
    </w:p>
    <w:p>
      <w:r>
        <w:rPr>
          <w:b/>
          <w:sz w:val="19"/>
        </w:rPr>
        <w:t xml:space="preserve">Übertragbarkeit: </w:t>
      </w:r>
      <w:r>
        <w:rPr>
          <w:sz w:val="19"/>
        </w:rPr>
        <w:t>USA-Daten, methodisch robust, aber proprietäres System</w:t>
      </w:r>
    </w:p>
    <w:p>
      <w:r>
        <w:rPr>
          <w:color w:val="5A7D3A"/>
          <w:sz w:val="18"/>
        </w:rPr>
        <w:t>https://pubmed.ncbi.nlm.nih.gov/42925248/</w:t>
      </w:r>
    </w:p>
    <w:p>
      <w:pPr>
        <w:pStyle w:val="Heading2"/>
      </w:pPr>
      <w:r>
        <w:t>KI-gestützte Bewegungserkennung für Ergonomie-Risikobeurteilung am Arbeitsplatz</w:t>
      </w:r>
    </w:p>
    <w:p>
      <w:r>
        <w:rPr>
          <w:i/>
          <w:color w:val="666666"/>
          <w:sz w:val="18"/>
        </w:rPr>
        <w:t>Doro B et al.  ·  Med Lav  ·  23.10.2026  ·  PMID 42925046</w:t>
      </w:r>
    </w:p>
    <w:p>
      <w:r>
        <w:t>Studie entwickelte und validierte ein Skeletal-Pose-Erkennungs-System mit Graph Convolutional Networks zur automatisierten Ergonomie-Risikobeurteilung (OCRA) in echten Produktionsumgebungen.</w:t>
      </w:r>
    </w:p>
    <w:p>
      <w:r>
        <w:rPr>
          <w:b/>
        </w:rPr>
        <w:t xml:space="preserve">Ergebnis: </w:t>
      </w:r>
      <w:r>
        <w:t>Modell erreichte ~60% Klassifizierungsgenauigkeit und übertraf deutlich Frequenz- (12%) und Dauer-basierte Baselines (24%); technische Machbarkeit in unkontrollierten Fertigungsumgebungen ohne spezielle Sensorik demonstriert.</w:t>
      </w:r>
    </w:p>
    <w:p>
      <w:r>
        <w:rPr>
          <w:b/>
          <w:sz w:val="19"/>
        </w:rPr>
        <w:t xml:space="preserve">Übertragbarkeit: </w:t>
      </w:r>
      <w:r>
        <w:rPr>
          <w:sz w:val="19"/>
        </w:rPr>
        <w:t>Italien-Studie, markerlose Erfassung übertragbar, aber noch kleine Datensätze</w:t>
      </w:r>
    </w:p>
    <w:p>
      <w:r>
        <w:rPr>
          <w:color w:val="5A7D3A"/>
          <w:sz w:val="18"/>
        </w:rPr>
        <w:t>https://pubmed.ncbi.nlm.nih.gov/42925046/</w:t>
      </w:r>
    </w:p>
    <w:p>
      <w:pPr>
        <w:pStyle w:val="Heading2"/>
      </w:pPr>
      <w:r>
        <w:t>KI-gestützte Echtzeit-Übersetzung in TCM-Praxis: Praktiker berichten Defizite</w:t>
      </w:r>
    </w:p>
    <w:p>
      <w:r>
        <w:rPr>
          <w:i/>
          <w:color w:val="666666"/>
          <w:sz w:val="18"/>
        </w:rPr>
        <w:t>Geng B et al.  ·  Front Public Health  ·  01.10.2026  ·  PMID 42924203</w:t>
      </w:r>
    </w:p>
    <w:p>
      <w:r>
        <w:t>Qualitative Studie mit 21 TCM-Praktikern untersuchte Perspektiven auf KI-assistierte Ad-hoc-Übersetzung im klinischen Alltag mittels thematischer Analyse.</w:t>
      </w:r>
    </w:p>
    <w:p>
      <w:r>
        <w:rPr>
          <w:b/>
        </w:rPr>
        <w:t xml:space="preserve">Ergebnis: </w:t>
      </w:r>
      <w:r>
        <w:t>6 Themen identifiziert: Informationsverlust und diagnostische Unsicherheit, Machtungleichgewichte, Kommunikationsbarrieren und Erosion beruflicher Identität; Praktiker berichten erhebliche Nachteile des Ad-hoc+KI-Modus gegenüber professionellen Dolmetschern.</w:t>
      </w:r>
    </w:p>
    <w:p>
      <w:r>
        <w:rPr>
          <w:b/>
          <w:sz w:val="19"/>
        </w:rPr>
        <w:t xml:space="preserve">Übertragbarkeit: </w:t>
      </w:r>
      <w:r>
        <w:rPr>
          <w:sz w:val="19"/>
        </w:rPr>
        <w:t>Qualitative Evidenz aus China zur Implementierungsproblematik, international relevant</w:t>
      </w:r>
    </w:p>
    <w:p>
      <w:r>
        <w:rPr>
          <w:color w:val="5A7D3A"/>
          <w:sz w:val="18"/>
        </w:rPr>
        <w:t>https://pubmed.ncbi.nlm.nih.gov/42924203/</w:t>
      </w:r>
    </w:p>
    <w:p>
      <w:pPr>
        <w:pStyle w:val="Heading2"/>
      </w:pPr>
      <w:r>
        <w:t>ML-Modell für Pneumonie-Risiko nach Hirnblutung-OP mit Explainability</w:t>
      </w:r>
    </w:p>
    <w:p>
      <w:r>
        <w:rPr>
          <w:i/>
          <w:color w:val="666666"/>
          <w:sz w:val="18"/>
        </w:rPr>
        <w:t>Li L et al.  ·  Front Neurol  ·  08.10.2026  ·  PMID 42923169</w:t>
      </w:r>
    </w:p>
    <w:p>
      <w:r>
        <w:t>Dual-Kohorten-Studie entwickelte und validierte Machine-Learning-Modelle zur Vorhersage postoperativer Lungeninfektionen nach Aneurysma-Clipping; zusätzlich explorativ EN-Timing analysiert.</w:t>
      </w:r>
    </w:p>
    <w:p>
      <w:r>
        <w:rPr>
          <w:b/>
        </w:rPr>
        <w:t xml:space="preserve">Ergebnis: </w:t>
      </w:r>
      <w:r>
        <w:t>Naive-Bayes-Modell zeigte beste Validierungs-Performance (AUC 0,811; 95%-KI 0,755–0,855); SHAP-Analyse identifizierte Hauptprädiktoren; EN-Timing zeigte nichtlineares Muster mit Inflektionspunkt 24,0 h (95% Bootstrap-KI 23,0–27,0 h).</w:t>
      </w:r>
    </w:p>
    <w:p>
      <w:r>
        <w:rPr>
          <w:b/>
          <w:sz w:val="19"/>
        </w:rPr>
        <w:t xml:space="preserve">Übertragbarkeit: </w:t>
      </w:r>
      <w:r>
        <w:rPr>
          <w:sz w:val="19"/>
        </w:rPr>
        <w:t>China-Daten, Methodik (TRIPOD+AI) international anwendbar</w:t>
      </w:r>
    </w:p>
    <w:p>
      <w:r>
        <w:rPr>
          <w:color w:val="5A7D3A"/>
          <w:sz w:val="18"/>
        </w:rPr>
        <w:t>https://pubmed.ncbi.nlm.nih.gov/42923169/</w:t>
      </w:r>
    </w:p>
    <w:p>
      <w:pPr>
        <w:pStyle w:val="Heading2"/>
      </w:pPr>
      <w:r>
        <w:t>Deep Learning zur automatisierten Pilz-Detektion in Mikroskopie-Bildern</w:t>
      </w:r>
    </w:p>
    <w:p>
      <w:r>
        <w:rPr>
          <w:i/>
          <w:color w:val="666666"/>
          <w:sz w:val="18"/>
        </w:rPr>
        <w:t>Liu M et al.  ·  Front Cell Infect Microbiol  ·  08.10.2026  ·  PMID 42923083</w:t>
      </w:r>
    </w:p>
    <w:p>
      <w:r>
        <w:t>Studie verglich 6 Deep-Learning-Modelle (YOLO, CNN, DETR) für automatisierte Erkennung von Pilzstrukturen in Oberflächenmykosen und optimierte das beste Modell zur klinischen Einsatz.</w:t>
      </w:r>
    </w:p>
    <w:p>
      <w:r>
        <w:rPr>
          <w:b/>
        </w:rPr>
        <w:t xml:space="preserve">Ergebnis: </w:t>
      </w:r>
      <w:r>
        <w:t>YOLOv11 übertraf alle anderen Modelle; nach Optimierung (IoU-Schwelle 0,25) F1-Score für Hyphen bei 200× 97,84%, positive Vorhersagequote 98,27%; Robustheit über Erkrankungen hinweg, tinea capitis F1 98,53%.</w:t>
      </w:r>
    </w:p>
    <w:p>
      <w:r>
        <w:rPr>
          <w:b/>
          <w:sz w:val="19"/>
        </w:rPr>
        <w:t xml:space="preserve">Übertragbarkeit: </w:t>
      </w:r>
      <w:r>
        <w:rPr>
          <w:sz w:val="19"/>
        </w:rPr>
        <w:t>China-Daten, standardisierte Methoden, Einsatz als Entscheidungsunterstützung validiert</w:t>
      </w:r>
    </w:p>
    <w:p>
      <w:r>
        <w:rPr>
          <w:color w:val="5A7D3A"/>
          <w:sz w:val="18"/>
        </w:rPr>
        <w:t>https://pubmed.ncbi.nlm.nih.gov/42923083/</w:t>
      </w:r>
    </w:p>
    <w:p>
      <w:pPr>
        <w:pStyle w:val="Heading2"/>
      </w:pPr>
      <w:r>
        <w:t>Elektronische Patientenakten: Variation in Diagnose-Codes behindert Forschung</w:t>
      </w:r>
    </w:p>
    <w:p>
      <w:r>
        <w:rPr>
          <w:i/>
          <w:color w:val="666666"/>
          <w:sz w:val="18"/>
        </w:rPr>
        <w:t>Kelly B et al.  ·  Int J Popul Data Sci  ·  24.09.2026  ·  PMID 42921042</w:t>
      </w:r>
    </w:p>
    <w:p>
      <w:r>
        <w:t>Studie untersuchte Unterschiede in Kodierungssystemen zur Definition von Erkrankungen in britischen elektronischen Gesundheitsakten an 8 häufigen Erkrankungen.</w:t>
      </w:r>
    </w:p>
    <w:p>
      <w:r>
        <w:rPr>
          <w:b/>
        </w:rPr>
        <w:t xml:space="preserve">Ergebnis: </w:t>
      </w:r>
      <w:r>
        <w:t>Kappa-Werte für Übereinstimmung zwischen Codelisten waren niedrig bis mittelmäßig; nur COPD und Depression erreichten konsistent faire bis moderate Übereinstimmung (Kappa 0,21–0,60), andere Erkrankungen nur faire Übereinstimmung maximal. Diagnostische Codes zeigten höhere Übereinstimmung als administrative Codes.</w:t>
      </w:r>
    </w:p>
    <w:p>
      <w:r>
        <w:rPr>
          <w:b/>
          <w:sz w:val="19"/>
        </w:rPr>
        <w:t xml:space="preserve">Übertragbarkeit: </w:t>
      </w:r>
      <w:r>
        <w:rPr>
          <w:sz w:val="19"/>
        </w:rPr>
        <w:t>UK-System, vergleichbare Interoperabilitätsprobleme in deutschem Gesundheitswesen</w:t>
      </w:r>
    </w:p>
    <w:p>
      <w:r>
        <w:rPr>
          <w:color w:val="5A7D3A"/>
          <w:sz w:val="18"/>
        </w:rPr>
        <w:t>https://pubmed.ncbi.nlm.nih.gov/42921042/</w:t>
      </w:r>
    </w:p>
    <w:p>
      <w:pPr>
        <w:pStyle w:val="Heading1"/>
      </w:pPr>
      <w:r>
        <w:t>Aufgenommen am 25.10.2026</w:t>
      </w:r>
    </w:p>
    <w:p>
      <w:pPr>
        <w:pStyle w:val="Heading2"/>
      </w:pPr>
      <w:r>
        <w:t>KI-gestützte Ultraschalldiagnostik bei Traumapatienten: Überblick über Einsatzmöglichkeiten</w:t>
      </w:r>
    </w:p>
    <w:p>
      <w:r>
        <w:rPr>
          <w:i/>
          <w:color w:val="666666"/>
          <w:sz w:val="18"/>
        </w:rPr>
        <w:t>Yazıcı MM et al.  ·  BMC Med Imaging  ·  23.07.2026  ·  PMID 42920145</w:t>
      </w:r>
    </w:p>
    <w:p>
      <w:r>
        <w:t>Scoping Review über 21 Studien zu AI-Anwendungen in der Notfall-Ultraschalldiagnostik (FAST, Thorax-, Extremitätenverletzungen), die bisher nur auf retrospektive Kohorten mit begrenzte externer Validierung beschränkt sind.</w:t>
      </w:r>
    </w:p>
    <w:p>
      <w:r>
        <w:rPr>
          <w:b/>
        </w:rPr>
        <w:t xml:space="preserve">Ergebnis: </w:t>
      </w:r>
      <w:r>
        <w:t>Hohe retrospektive diagnostische Genauigkeit in Entwicklungsphasen gezeigt, aber nur eine Studie mit externer Validierung. Kritische Lücken: Keine Patientenergebnisse (Mortalität, Interventionszeit) gemessen, fehlende Interpretierbarkeit, Regulierungshindernisse und mangelndes Vertrauen der Kliniker identifiziert.</w:t>
      </w:r>
    </w:p>
    <w:p>
      <w:r>
        <w:rPr>
          <w:b/>
          <w:sz w:val="19"/>
        </w:rPr>
        <w:t xml:space="preserve">Übertragbarkeit: </w:t>
      </w:r>
      <w:r>
        <w:rPr>
          <w:sz w:val="19"/>
        </w:rPr>
        <w:t>Methodisches Problem auch für Deutschland: Prospektive RCTs mit Ergebnismessung erforderlich vor klinischer Einführung.</w:t>
      </w:r>
    </w:p>
    <w:p>
      <w:r>
        <w:rPr>
          <w:color w:val="5A7D3A"/>
          <w:sz w:val="18"/>
        </w:rPr>
        <w:t>https://pubmed.ncbi.nlm.nih.gov/42920145/</w:t>
      </w:r>
    </w:p>
    <w:p>
      <w:pPr>
        <w:pStyle w:val="Heading2"/>
      </w:pPr>
      <w:r>
        <w:t>Deep Learning für Osteoporose-Screening auf Routine-Thoraxbildern: Kosteneffektivitätsanalyse</w:t>
      </w:r>
    </w:p>
    <w:p>
      <w:r>
        <w:rPr>
          <w:i/>
          <w:color w:val="666666"/>
          <w:sz w:val="18"/>
        </w:rPr>
        <w:t>Shi BX et al.  ·  Arch Osteoporos  ·  23.10.2026  ·  PMID 42920040</w:t>
      </w:r>
    </w:p>
    <w:p>
      <w:r>
        <w:t>Kosteneffektivitätsanalyse eines Deep Learning-Modells zur opportunistischen Osteoporose-Detektion auf vorhandenen Thorax-Röntgenbildern bei postmenopausalen Frauen in Taiwan, unter Berücksichtigung von Diagnostic Performance, Bestätigungstestung und Therapieeinleitung.</w:t>
      </w:r>
    </w:p>
    <w:p>
      <w:r>
        <w:rPr>
          <w:b/>
        </w:rPr>
        <w:t xml:space="preserve">Ergebnis: </w:t>
      </w:r>
      <w:r>
        <w:t>Im Basisszenario mit vollständigem Behandlungspfad war KI-Screening kosteneffektiv (ICER 21.827 USD pro QALY, unterhalb Taiwan-Schwellwert). Wirtschaftlicher Nutzen entstanden bei Osteoporose-Prävalenz &gt;14,3%, optimale Sensitivität 86,6%, Spezifität 76,3%. In realen Taiwanese Daten sank der Wert jedoch erheblich.</w:t>
      </w:r>
    </w:p>
    <w:p>
      <w:r>
        <w:rPr>
          <w:b/>
          <w:sz w:val="19"/>
        </w:rPr>
        <w:t xml:space="preserve">Übertragbarkeit: </w:t>
      </w:r>
      <w:r>
        <w:rPr>
          <w:sz w:val="19"/>
        </w:rPr>
        <w:t>Auf Deutschland übertragbar: Erfolg hängt von Vollständigkeit der Post-Screening-Versorgungspfade ab, nicht von Modellperformance allein.</w:t>
      </w:r>
    </w:p>
    <w:p>
      <w:r>
        <w:rPr>
          <w:color w:val="5A7D3A"/>
          <w:sz w:val="18"/>
        </w:rPr>
        <w:t>https://pubmed.ncbi.nlm.nih.gov/42920040/</w:t>
      </w:r>
    </w:p>
    <w:p>
      <w:pPr>
        <w:pStyle w:val="Heading2"/>
      </w:pPr>
      <w:r>
        <w:t>Beacon Decision Support System in der Onkologie: Usability und Nutzerzufriedenheit</w:t>
      </w:r>
    </w:p>
    <w:p>
      <w:r>
        <w:rPr>
          <w:i/>
          <w:color w:val="666666"/>
          <w:sz w:val="18"/>
        </w:rPr>
        <w:t>Dahò M et al.  ·  BMC Health Serv Res  ·  27.07.2026  ·  PMID 42919333</w:t>
      </w:r>
    </w:p>
    <w:p>
      <w:r>
        <w:t>Mixed-Methods-Studie (10 Interviews, 45 Nutzer-Befragung) zur Bewertung eines EU-geförderten Decision Support Systems (Beacon DSS) für evidenzbasierte Onkologieinformation bei Patienten und Fachpersonen.</w:t>
      </w:r>
    </w:p>
    <w:p>
      <w:r>
        <w:rPr>
          <w:b/>
        </w:rPr>
        <w:t xml:space="preserve">Ergebnis: </w:t>
      </w:r>
      <w:r>
        <w:t>System Usability Scale (SUS) Durchschnittswert 60,3 (SD 9,6), akzeptable Usability. AttrakDiff-Skala: hohe pragmatische Qualität und Attraktivität, niedrigere hedonische Qualität. Patienten schätzten visuelle Klarheit, bemängelten aber App-Fehler. Fachpersonen lobten Glaubwürdigkeit, kritisierten Suchspezifizität und Datenabdeckung.</w:t>
      </w:r>
    </w:p>
    <w:p>
      <w:r>
        <w:rPr>
          <w:b/>
          <w:sz w:val="19"/>
        </w:rPr>
        <w:t xml:space="preserve">Übertragbarkeit: </w:t>
      </w:r>
      <w:r>
        <w:rPr>
          <w:sz w:val="19"/>
        </w:rPr>
        <w:t>EU-Kontext, vergleichbare Versicherungssysteme, Italien/Malta – Umsetzungshinweise für deutsche Kliniken.</w:t>
      </w:r>
    </w:p>
    <w:p>
      <w:r>
        <w:rPr>
          <w:color w:val="5A7D3A"/>
          <w:sz w:val="18"/>
        </w:rPr>
        <w:t>https://pubmed.ncbi.nlm.nih.gov/42919333/</w:t>
      </w:r>
    </w:p>
    <w:p>
      <w:pPr>
        <w:pStyle w:val="Heading2"/>
      </w:pPr>
      <w:r>
        <w:t>KI im Gesundheitswesen: Bewusstsein, Nachfrage und Zahlungsbereitschaft in Vietnam</w:t>
      </w:r>
    </w:p>
    <w:p>
      <w:r>
        <w:rPr>
          <w:i/>
          <w:color w:val="666666"/>
          <w:sz w:val="18"/>
        </w:rPr>
        <w:t>Thi TN et al.  ·  BMC Health Serv Res  ·  28.07.2026  ·  PMID 42919318</w:t>
      </w:r>
    </w:p>
    <w:p>
      <w:r>
        <w:t>Querschnittstudie (n=3.550) zu Awareness, Nachfrage und Zahlungsbereitschaft für KI-gestützte Gesundheitsdienste bei vietnamesischen Erwachsenen; Faktoren: Einkommen, Gesundheitskompetenz, eHealth-Kompetenz.</w:t>
      </w:r>
    </w:p>
    <w:p>
      <w:r>
        <w:rPr>
          <w:b/>
        </w:rPr>
        <w:t xml:space="preserve">Ergebnis: </w:t>
      </w:r>
      <w:r>
        <w:t>49,1% berichteten Awareness für KI im Gesundheitswesen, 58,6% bereit oder sehr bereit zur Nutzung. Bevorzugte Anwendungen: Notfallmedizinische Unterstützung (80,6%), Telemedizin (55,0%). Aber 65,6% unwilling to pay für KI-Mehrkosten; akzeptierte Zusatzkosten 10–19%. Höheres Einkommen, größerer Haushalt, bessere Gesundheitskompetenz korreliert mit höherer KI-Awareness.</w:t>
      </w:r>
    </w:p>
    <w:p>
      <w:r>
        <w:rPr>
          <w:b/>
          <w:sz w:val="19"/>
        </w:rPr>
        <w:t xml:space="preserve">Übertragbarkeit: </w:t>
      </w:r>
      <w:r>
        <w:rPr>
          <w:sz w:val="19"/>
        </w:rPr>
        <w:t>Entwicklungsland-Kontext, andere Ressourcenlage – nur Awareness-Befund für Deutschland relevant.</w:t>
      </w:r>
    </w:p>
    <w:p>
      <w:r>
        <w:rPr>
          <w:color w:val="5A7D3A"/>
          <w:sz w:val="18"/>
        </w:rPr>
        <w:t>https://pubmed.ncbi.nlm.nih.gov/42919318/</w:t>
      </w:r>
    </w:p>
    <w:p>
      <w:pPr>
        <w:pStyle w:val="Heading2"/>
      </w:pPr>
      <w:r>
        <w:t>KI-gestützte Koloskopie und Adenomerkennung: Metaanalyse von 46 RCTs</w:t>
      </w:r>
    </w:p>
    <w:p>
      <w:r>
        <w:rPr>
          <w:i/>
          <w:color w:val="666666"/>
          <w:sz w:val="18"/>
        </w:rPr>
        <w:t>Liu X et al.  ·  BMC Med Imaging  ·  28.07.2026  ·  PMID 42919249</w:t>
      </w:r>
    </w:p>
    <w:p>
      <w:r>
        <w:t>Metaanalyse von 46 randomisierten kontrollierten Studien (n=37.012) zu KI-gestützter versus konventioneller Koloskopie bezüglich Detektion kolorektaler Läsionen.</w:t>
      </w:r>
    </w:p>
    <w:p>
      <w:r>
        <w:rPr>
          <w:b/>
        </w:rPr>
        <w:t xml:space="preserve">Ergebnis: </w:t>
      </w:r>
      <w:r>
        <w:t>KI-gestützte Koloskopie erhöhte die Adenomadetektionsrate (ADR) um 22% (RR 1,22; 95%-CI 1,17–1,27), Polypdetektionsrate um 22% (RR 1,22; 95%-CI 1,16–1,29) und sessile Serratierte Läsionen um 20% (RR 1,20; 95%-CI 1,05–1,36) gegenüber konventioneller Koloskopie. Keine signifikanten Unterschiede bei fortgeschrittenen Adenomen.</w:t>
      </w:r>
    </w:p>
    <w:p>
      <w:r>
        <w:rPr>
          <w:b/>
          <w:sz w:val="19"/>
        </w:rPr>
        <w:t xml:space="preserve">Übertragbarkeit: </w:t>
      </w:r>
      <w:r>
        <w:rPr>
          <w:sz w:val="19"/>
        </w:rPr>
        <w:t>Randomisierte Studiengebnisse direkt auf deutsche Screening-Koloskopien übertragbar.</w:t>
      </w:r>
    </w:p>
    <w:p>
      <w:r>
        <w:rPr>
          <w:color w:val="5A7D3A"/>
          <w:sz w:val="18"/>
        </w:rPr>
        <w:t>https://pubmed.ncbi.nlm.nih.gov/42919249/</w:t>
      </w:r>
    </w:p>
    <w:p>
      <w:pPr>
        <w:pStyle w:val="Heading2"/>
      </w:pPr>
      <w:r>
        <w:t>Kalibrierung von Machine Learning-Vorhersagemodellen ohne Validierungsdaten: vier Verfahren im Vergleich</w:t>
      </w:r>
    </w:p>
    <w:p>
      <w:r>
        <w:rPr>
          <w:i/>
          <w:color w:val="666666"/>
          <w:sz w:val="18"/>
        </w:rPr>
        <w:t>Carluccio ED et al.  ·  Stat Med  ·  Okt. 2026  ·  PMID 42894315</w:t>
      </w:r>
    </w:p>
    <w:p>
      <w:r>
        <w:t>Methodische Studie an Deutschlands Daten (Schlaganfall-Funktionsvorhersage, koronare Herzerkrankung) zu Kalibrierungsmethoden für ML-Modelle, wenn keine Zieldatensätze zur Neukalibrierung verfügbar sind.</w:t>
      </w:r>
    </w:p>
    <w:p>
      <w:r>
        <w:rPr>
          <w:b/>
        </w:rPr>
        <w:t xml:space="preserve">Ergebnis: </w:t>
      </w:r>
      <w:r>
        <w:t>Fünf Verfahren getestet (SimCal, Similarity-Binning Averaging, Adaptive Calibration, Elkan, Expert Judgment Modeling). SimCal funktionierte gut bei korrekter Modellspezifikation. Keines der Verfahren überzeugte konsistent in allen Situationen. Expert Judgment Modeling scheiterte auf Schlaganfall-Daten.</w:t>
      </w:r>
    </w:p>
    <w:p>
      <w:r>
        <w:rPr>
          <w:b/>
          <w:sz w:val="19"/>
        </w:rPr>
        <w:t xml:space="preserve">Übertragbarkeit: </w:t>
      </w:r>
      <w:r>
        <w:rPr>
          <w:sz w:val="19"/>
        </w:rPr>
        <w:t>Deutsche Versorgungsdaten (Hamburg, Essen): zentral für Kalibrierungsproblem bei Modellübertragung zwischen Zentren und Populationen.</w:t>
      </w:r>
    </w:p>
    <w:p>
      <w:r>
        <w:rPr>
          <w:color w:val="5A7D3A"/>
          <w:sz w:val="18"/>
        </w:rPr>
        <w:t>https://pubmed.ncbi.nlm.nih.gov/42894315/</w:t>
      </w:r>
    </w:p>
    <w:p>
      <w:pPr>
        <w:pStyle w:val="Heading1"/>
      </w:pPr>
      <w:r>
        <w:t>Aufgenommen am 24.10.2026</w:t>
      </w:r>
    </w:p>
    <w:p>
      <w:pPr>
        <w:pStyle w:val="Heading2"/>
      </w:pPr>
      <w:r>
        <w:t>Machine-Learning-Modell zur Vorhersage von 30-Tage-Wiederaufnahmen nach Nierentransplantation</w:t>
      </w:r>
    </w:p>
    <w:p>
      <w:r>
        <w:rPr>
          <w:i/>
          <w:color w:val="666666"/>
          <w:sz w:val="18"/>
        </w:rPr>
        <w:t>Pinto-Ramírez J et al.  ·  BMC Med Inform Decis Mak  ·  28.07.2026  ·  PMID 42919237</w:t>
      </w:r>
    </w:p>
    <w:p>
      <w:r>
        <w:t>Retrospektive Kohortenstudie (2.110 Erwachsene, 2008–2023) zur Entwicklung eines ML-Modells (Random Forest, XGBoost) für 30-Tage-Wiederaufnahmen mit Validierung und web-basiertem Risikokalkulator für Klinikteams.</w:t>
      </w:r>
    </w:p>
    <w:p>
      <w:r>
        <w:rPr>
          <w:b/>
        </w:rPr>
        <w:t xml:space="preserve">Ergebnis: </w:t>
      </w:r>
      <w:r>
        <w:t>Wiederaufnahmerate 14,5 %. XGBoost erzielte höchste Diskriminierung (AUC 0,750, 95%-KI 0,722–0,778). Random Forest (AUC 0,744) und logistische Regression (AUC 0,747) vergleichbar. Wichtigste Prädiktoren: Aufenthaltsdauer, Dialysedauer, GFR Tag 7, Empfängeralter, chirurgische Reintervention. Web-basierter Kalkulator verfügbar; externe Validierung ausstehend.</w:t>
      </w:r>
    </w:p>
    <w:p>
      <w:r>
        <w:rPr>
          <w:b/>
          <w:sz w:val="19"/>
        </w:rPr>
        <w:t xml:space="preserve">Übertragbarkeit: </w:t>
      </w:r>
      <w:r>
        <w:rPr>
          <w:sz w:val="19"/>
        </w:rPr>
        <w:t>Kolumbien, aber Methodik und Prognoseansatz direkt auf deutsche Transplantationszentren übertragbar.</w:t>
      </w:r>
    </w:p>
    <w:p>
      <w:r>
        <w:rPr>
          <w:color w:val="5A7D3A"/>
          <w:sz w:val="18"/>
        </w:rPr>
        <w:t>https://pubmed.ncbi.nlm.nih.gov/42919237/</w:t>
      </w:r>
    </w:p>
    <w:p>
      <w:pPr>
        <w:pStyle w:val="Heading2"/>
      </w:pPr>
      <w:r>
        <w:t>ML-Modell aus quantitativer MRT und klinischen Variablen sagt Gehfähigkeitsverlust bei DMD voraus</w:t>
      </w:r>
    </w:p>
    <w:p>
      <w:r>
        <w:rPr>
          <w:i/>
          <w:color w:val="666666"/>
          <w:sz w:val="18"/>
        </w:rPr>
        <w:t>Liu C et al.  ·  J Cachexia Sarcopenia Muscle  ·  Okt. 2026  ·  PMID 42913715</w:t>
      </w:r>
    </w:p>
    <w:p>
      <w:r>
        <w:t>Prospektive Studie (188 DMD-Jungen, 43,5 Monate Follow-up) zur Entwicklung eines Random-Survival-Forest-Modells mit Fettinfiltrations-MRT-Parametern und klinischen Variablen zur individualisierten Risikovorhersage für Gehfähigkeitsverlust.</w:t>
      </w:r>
    </w:p>
    <w:p>
      <w:r>
        <w:rPr>
          <w:b/>
        </w:rPr>
        <w:t xml:space="preserve">Ergebnis: </w:t>
      </w:r>
      <w:r>
        <w:t>66 Patienten (35,1 %) erlebten Gehfähigkeitsverlust. RSF-Modell mit 6 Prädiktoren (NSAA-Score, MRC%, Alter, 3 Fettinfiltrationswerte): C-Index 0,870 (95%-KI 0,764–0,957), überlegen gegenüber klinischem Cox (0,804) und Ridge-Cox (0,853). Zeit-abhängige AUCs 0,984/0,971/0,913/0,850 bei 12/24/36/48 Monaten. Risikogruppen-Stratifikation mit log-rank p = 0,0025. Web-Tool verfügbar.</w:t>
      </w:r>
    </w:p>
    <w:p>
      <w:r>
        <w:rPr>
          <w:b/>
          <w:sz w:val="19"/>
        </w:rPr>
        <w:t xml:space="preserve">Übertragbarkeit: </w:t>
      </w:r>
      <w:r>
        <w:rPr>
          <w:sz w:val="19"/>
        </w:rPr>
        <w:t>China, aber Methodik mit quantitativer MRT und genetischen Markern auf europäische DMD-Zentren mit ähnlicher Ausstattung übertragbar.</w:t>
      </w:r>
    </w:p>
    <w:p>
      <w:r>
        <w:rPr>
          <w:color w:val="5A7D3A"/>
          <w:sz w:val="18"/>
        </w:rPr>
        <w:t>https://pubmed.ncbi.nlm.nih.gov/42913715/</w:t>
      </w:r>
    </w:p>
    <w:p>
      <w:pPr>
        <w:pStyle w:val="Heading2"/>
      </w:pPr>
      <w:r>
        <w:t>Ethik der Telerehabilitation in der Krebsnachsorge: Versorgungsgerechtigkeit und Verantwortung</w:t>
      </w:r>
    </w:p>
    <w:p>
      <w:r>
        <w:rPr>
          <w:i/>
          <w:color w:val="666666"/>
          <w:sz w:val="18"/>
        </w:rPr>
        <w:t>Lorenz MC et al.  ·  J Med Internet Res  ·  22.10.2026  ·  PMID 42912965</w:t>
      </w:r>
    </w:p>
    <w:p>
      <w:r>
        <w:t>Qualitative Analyse von Leitlinien und Fachliteratur zur Telerehabilitation nach Krebsbehandlung, mit Fokus auf Verantwortung in drei Bereichen: interpersonale Versorgungsqualität, rechtliche Rahmenbedingungen und Positionierung im Gesundheitssystem.</w:t>
      </w:r>
    </w:p>
    <w:p>
      <w:r>
        <w:rPr>
          <w:b/>
        </w:rPr>
        <w:t xml:space="preserve">Ergebnis: </w:t>
      </w:r>
      <w:r>
        <w:t>Die Autoren identifizierten, dass ethische Diskussionen zu Telerehabilitation sich überwiegend auf Sicherheit, Datenschutz und Compliance konzentrieren, während Zwecksetzung, Gerechtigkeit und Patientenperspektiven unterrepräsentiert sind. Nutzen und Lasten hängen von Alter, digitaler Kompetenz, Konnektivität, Betreuungsverfügbarkeit und Behinderungen ab – Gerechtigkeitsansprüche gelten daher nicht universell.</w:t>
      </w:r>
    </w:p>
    <w:p>
      <w:r>
        <w:rPr>
          <w:b/>
          <w:sz w:val="19"/>
        </w:rPr>
        <w:t xml:space="preserve">Übertragbarkeit: </w:t>
      </w:r>
      <w:r>
        <w:rPr>
          <w:sz w:val="19"/>
        </w:rPr>
        <w:t>Europäische Studie, deutsche Beteiligung; direkt übertragbar auf deutsches Gesundheitssystem und seine Versorgungsverpflichtung.</w:t>
      </w:r>
    </w:p>
    <w:p>
      <w:r>
        <w:rPr>
          <w:color w:val="5A7D3A"/>
          <w:sz w:val="18"/>
        </w:rPr>
        <w:t>https://pubmed.ncbi.nlm.nih.gov/42912965/</w:t>
      </w:r>
    </w:p>
    <w:p>
      <w:pPr>
        <w:pStyle w:val="Heading2"/>
      </w:pPr>
      <w:r>
        <w:t>KI-gestützte Echtzeit-Klassifikation von Kolonialpolypen: europäisch-japanische Multicenterstudie</w:t>
      </w:r>
    </w:p>
    <w:p>
      <w:r>
        <w:rPr>
          <w:i/>
          <w:color w:val="666666"/>
          <w:sz w:val="18"/>
        </w:rPr>
        <w:t>Olabintan O et al.  ·  JMIR Res Protoc  ·  21.10.2026  ·  PMID 42905971</w:t>
      </w:r>
    </w:p>
    <w:p>
      <w:r>
        <w:t>Protokoll für prospektive Multicenterstudie mit über 17.000 Bildern aus 9 Zentren (8 europäisch, 1 japanisch) zur Entwicklung eines multiklassifizierten AI-Systems (Nichtneoplasie, niedrig-/hochgradige Adenome, sessile Polypen, invasives Karzinom) zur Verbesserung der optischen Diagnostik während Koloskopie.</w:t>
      </w:r>
    </w:p>
    <w:p>
      <w:r>
        <w:rPr>
          <w:b/>
        </w:rPr>
        <w:t xml:space="preserve">Ergebnis: </w:t>
      </w:r>
      <w:r>
        <w:t>Studienprotokoll; Zieldefinition: 85 % Genauigkeit der AI-Klassifikation. Einsatz von SimCLR-basiertem halbüberwachtem Lernen mit Grad-CAM für Interpretierbarkeit. Datenmanagement über REDCap mit Deidentifikation geplant. Ziel ist klinisch anwendbares, multimodales System jenseits binärer Klassifizierung.</w:t>
      </w:r>
    </w:p>
    <w:p>
      <w:r>
        <w:rPr>
          <w:b/>
          <w:sz w:val="19"/>
        </w:rPr>
        <w:t xml:space="preserve">Übertragbarkeit: </w:t>
      </w:r>
      <w:r>
        <w:rPr>
          <w:sz w:val="19"/>
        </w:rPr>
        <w:t>Hauptsächlich europäische Zentren (UK, Spanien, Norwegen, Deutschland, Italien, Dänemark); deutsches Zentrum beteiligt; direkt relevant für deutsche Klinikpraxis.</w:t>
      </w:r>
    </w:p>
    <w:p>
      <w:r>
        <w:rPr>
          <w:color w:val="5A7D3A"/>
          <w:sz w:val="18"/>
        </w:rPr>
        <w:t>https://pubmed.ncbi.nlm.nih.gov/42905971/</w:t>
      </w:r>
    </w:p>
    <w:p>
      <w:pPr>
        <w:pStyle w:val="Heading2"/>
      </w:pPr>
      <w:r>
        <w:t>LLM-Zugang erhöht Gesundheitskompetenz, nicht rational begründete Arzneimittelnutzung: Querschnittsstudie</w:t>
      </w:r>
    </w:p>
    <w:p>
      <w:r>
        <w:rPr>
          <w:i/>
          <w:color w:val="666666"/>
          <w:sz w:val="18"/>
        </w:rPr>
        <w:t>Raif K et al.  ·  Front Public Health  ·  06.10.2026  ·  PMID 42903289</w:t>
      </w:r>
    </w:p>
    <w:p>
      <w:r>
        <w:t>Strukturgleichungsmodellierung bei 445 Erwachsenen zur Untersuchung, wie KI-Einstellung und individuelle Innovativität über Gesundheitskompetenz auf rationale Arzneimittelnutzung wirken – Fokus auf Unterscheidung zwischen Informationszugang und klinischer Disziplin.</w:t>
      </w:r>
    </w:p>
    <w:p>
      <w:r>
        <w:rPr>
          <w:b/>
        </w:rPr>
        <w:t xml:space="preserve">Ergebnis: </w:t>
      </w:r>
      <w:r>
        <w:t>Individuelle Innovativität zeigte signifikanten positiven Effekt auf Gesundheitskompetenz (direkt) und rationale Arzneimittelnutzung (vermittelt über Gesundheitskompetenz). Positive KI-Einstellung verbesserte Gesundheitskompetenz signifikant, führte aber nicht zu verbesserter Arzneimittelnutzung. Modellfit: χ²/df = 2,45, CFI = 0,935, RMSEA = 0,062. Kernbefund: algorithmische Anleitung kann ärztliche Überwachung nicht ersetzen.</w:t>
      </w:r>
    </w:p>
    <w:p>
      <w:r>
        <w:rPr>
          <w:b/>
          <w:sz w:val="19"/>
        </w:rPr>
        <w:t xml:space="preserve">Übertragbarkeit: </w:t>
      </w:r>
      <w:r>
        <w:rPr>
          <w:sz w:val="19"/>
        </w:rPr>
        <w:t>Zypern, kleinere Stichprobe, aber methoden- und sicherheitsbefunde übertragbar; zeigt Risiken bei unkritischer LLM-Nutzung.</w:t>
      </w:r>
    </w:p>
    <w:p>
      <w:r>
        <w:rPr>
          <w:color w:val="5A7D3A"/>
          <w:sz w:val="18"/>
        </w:rPr>
        <w:t>https://pubmed.ncbi.nlm.nih.gov/42903289/</w:t>
      </w:r>
    </w:p>
    <w:p>
      <w:pPr>
        <w:pStyle w:val="Heading2"/>
      </w:pPr>
      <w:r>
        <w:t>Kontaktlose Radar-basierte Schlafstadien-Klassifikation: Validierungsstudie an 1.022 Probanden</w:t>
      </w:r>
    </w:p>
    <w:p>
      <w:r>
        <w:rPr>
          <w:i/>
          <w:color w:val="666666"/>
          <w:sz w:val="18"/>
        </w:rPr>
        <w:t>Diao Z et al.  ·  Physiol Meas  ·  20.10.2026  ·  PMID 42838096</w:t>
      </w:r>
    </w:p>
    <w:p>
      <w:r>
        <w:t>Prospektive Validierungsstudie eines 60-GHz-Radarsystems (Sleepal AI Lamp) zur berührungslosen Schlafklassifikation im Vergleich zu Polysomnographie bei 1.022 Probanden mit normalen und pathologischen Schlafprofilen (Schlafapnoe aller Schweregrade).</w:t>
      </w:r>
    </w:p>
    <w:p>
      <w:r>
        <w:rPr>
          <w:b/>
        </w:rPr>
        <w:t xml:space="preserve">Ergebnis: </w:t>
      </w:r>
      <w:r>
        <w:t>Binäre Schlaf-Wach-Klassifikation: 92,7 % Genauigkeit, Cohen's Kappa 0,792, Sensitivität 96,4 %, Spezifität 80,8 %, F1-Score 0,896. Vierstufige Klassifikation (Wach, Light, Deep, REM): 77,2 % Genauigkeit, Kappa 0,677, F1-Score 0,768, ausgeglichene Genauigkeit 77,4 %. Stadienspezifische F1-Scores: Wach 0,839, Light 0,740, Deep 0,691, REM 0,802.</w:t>
      </w:r>
    </w:p>
    <w:p>
      <w:r>
        <w:rPr>
          <w:b/>
          <w:sz w:val="19"/>
        </w:rPr>
        <w:t xml:space="preserve">Übertragbarkeit: </w:t>
      </w:r>
      <w:r>
        <w:rPr>
          <w:sz w:val="19"/>
        </w:rPr>
        <w:t>Deutschsprachiger Raum möglich, Technologie nicht an proprietäre Systeme gebunden; geeignet für Home-Screening und Langzeit-Überwachung ohne Geräteanschaffung.</w:t>
      </w:r>
    </w:p>
    <w:p>
      <w:r>
        <w:rPr>
          <w:color w:val="5A7D3A"/>
          <w:sz w:val="18"/>
        </w:rPr>
        <w:t>https://pubmed.ncbi.nlm.nih.gov/42838096/</w:t>
      </w:r>
    </w:p>
    <w:p>
      <w:pPr>
        <w:pStyle w:val="Heading1"/>
      </w:pPr>
      <w:r>
        <w:t>Aufgenommen am 23.10.2026</w:t>
      </w:r>
    </w:p>
    <w:p>
      <w:pPr>
        <w:pStyle w:val="Heading2"/>
      </w:pPr>
      <w:r>
        <w:t>Machine Learning zur Vorhersage von Krankenhaussterblichkeit bei diabetischer Sepsis</w:t>
      </w:r>
    </w:p>
    <w:p>
      <w:r>
        <w:rPr>
          <w:i/>
          <w:color w:val="666666"/>
          <w:sz w:val="18"/>
        </w:rPr>
        <w:t>Shen Z et al.  ·  BMC Med Inform Decis Mak  ·  22.10.2026  ·  PMID 42907983</w:t>
      </w:r>
    </w:p>
    <w:p>
      <w:r>
        <w:t>Retrospektive Kohortenstudie mit 7716 Patienten aus MIMIC-IV-Datenbank zum Vergleich von sechs Machine-Learning-Algorithmen für Mortalitätsprognose bei septischen Diabetespatienten auf Intensivstationen.</w:t>
      </w:r>
    </w:p>
    <w:p>
      <w:r>
        <w:rPr>
          <w:b/>
        </w:rPr>
        <w:t xml:space="preserve">Ergebnis: </w:t>
      </w:r>
      <w:r>
        <w:t>Gradient Boosting Decision Tree erreichte beste Vorhersagegüte (AUC 0,792) und übertraf konventionellen SOFA-Score. SHAP-Analyse zeigte klinische Feature-Hierarchie. Modellinterpretierbarkeit ermöglichte potenzielle Adoption in der Klinik.</w:t>
      </w:r>
    </w:p>
    <w:p>
      <w:r>
        <w:rPr>
          <w:b/>
          <w:sz w:val="19"/>
        </w:rPr>
        <w:t xml:space="preserve">Übertragbarkeit: </w:t>
      </w:r>
      <w:r>
        <w:rPr>
          <w:sz w:val="19"/>
        </w:rPr>
        <w:t>USA-Daten, aber Methodik und Sepsis-Management sind übertragbar</w:t>
      </w:r>
    </w:p>
    <w:p>
      <w:r>
        <w:rPr>
          <w:color w:val="5A7D3A"/>
          <w:sz w:val="18"/>
        </w:rPr>
        <w:t>https://pubmed.ncbi.nlm.nih.gov/42907983/</w:t>
      </w:r>
    </w:p>
    <w:p>
      <w:pPr>
        <w:pStyle w:val="Heading2"/>
      </w:pPr>
      <w:r>
        <w:t>LLM-Zuverlässigkeit beim Feedback zu ärztlichen Zusammenfassungen in Virtual-Patient-Systemen</w:t>
      </w:r>
    </w:p>
    <w:p>
      <w:r>
        <w:rPr>
          <w:i/>
          <w:color w:val="666666"/>
          <w:sz w:val="18"/>
        </w:rPr>
        <w:t>Stadler P et al.  ·  JMIR Med Educ  ·  21.10.2026  ·  PMID 42906147</w:t>
      </w:r>
    </w:p>
    <w:p>
      <w:r>
        <w:t>Experimentelle Studie mit 122 bewerteten Fallzusammenfassungen (Englisch/Deutsch) aus 6 Virtual-Patient-Fällen zum Test von vier LLMs (Claude, GPT-4o, Mistral Large/7B) bei rubrik-gestütztem Scoring mit verschiedenen Prompting-Strategien.</w:t>
      </w:r>
    </w:p>
    <w:p>
      <w:r>
        <w:rPr>
          <w:b/>
        </w:rPr>
        <w:t xml:space="preserve">Ergebnis: </w:t>
      </w:r>
      <w:r>
        <w:t>Große geschlossene Modelle (Claude, GPT-4o, Mistral Large) zeigten hohe Test-Retest-Zuverlässigkeit (ICC≥0,92). Claude war praktisch deterministisch (ICC/Fleiss κ≥0,99). Few-shot+CoT-Prompting erzielte beste Konkordanz mit Experten: Mistral Large 77 % Genauigkeit, Gwet AC1 0,85. LLMs können skalierbare formale Feedback geben, sollten aber Expertenurteil ergänzen, nicht ersetzen.</w:t>
      </w:r>
    </w:p>
    <w:p>
      <w:r>
        <w:rPr>
          <w:b/>
          <w:sz w:val="19"/>
        </w:rPr>
        <w:t xml:space="preserve">Übertragbarkeit: </w:t>
      </w:r>
      <w:r>
        <w:rPr>
          <w:sz w:val="19"/>
        </w:rPr>
        <w:t>Deutsche Fallstudien, europäische Kliniken, Lehrkontext</w:t>
      </w:r>
    </w:p>
    <w:p>
      <w:r>
        <w:rPr>
          <w:color w:val="5A7D3A"/>
          <w:sz w:val="18"/>
        </w:rPr>
        <w:t>https://pubmed.ncbi.nlm.nih.gov/42906147/</w:t>
      </w:r>
    </w:p>
    <w:p>
      <w:pPr>
        <w:pStyle w:val="Heading2"/>
      </w:pPr>
      <w:r>
        <w:t>KI-gestützte Delir-Risikovorhersage versus 4AT-Score in der Traumatologie</w:t>
      </w:r>
    </w:p>
    <w:p>
      <w:r>
        <w:rPr>
          <w:i/>
          <w:color w:val="666666"/>
          <w:sz w:val="18"/>
        </w:rPr>
        <w:t>Franceschini K et al.  ·  JMIR Form Res  ·  21.10.2026  ·  PMID 42906075</w:t>
      </w:r>
    </w:p>
    <w:p>
      <w:r>
        <w:t>Prospektive Kohortenstudie an 2002 Patienten einer Traumastation, die KI-basierte Delir-Vorhersage mit dem etablierten 4AT-Screening-Tool verglichen hat.</w:t>
      </w:r>
    </w:p>
    <w:p>
      <w:r>
        <w:rPr>
          <w:b/>
        </w:rPr>
        <w:t xml:space="preserve">Ergebnis: </w:t>
      </w:r>
      <w:r>
        <w:t>Die KI-basierte Methode erkannte 87,3 % der Patienten mit späterem Delir korrekt als Risikopatienten (vs. 28,0 % für 4AT), bei allerdings niedrigerer Spezifität (73,9 % vs. 96,3 %). AUC 0,884. Das Tool ermöglicht proaktive Risikovorhersage bereits bei Aufnahme ohne administrativen Mehraufwand.</w:t>
      </w:r>
    </w:p>
    <w:p>
      <w:r>
        <w:rPr>
          <w:b/>
          <w:sz w:val="19"/>
        </w:rPr>
        <w:t xml:space="preserve">Übertragbarkeit: </w:t>
      </w:r>
      <w:r>
        <w:rPr>
          <w:sz w:val="19"/>
        </w:rPr>
        <w:t>Österreich, klinische Daten elektronischer Krankenakten, direkter Versorgungsnutzen</w:t>
      </w:r>
    </w:p>
    <w:p>
      <w:r>
        <w:rPr>
          <w:color w:val="5A7D3A"/>
          <w:sz w:val="18"/>
        </w:rPr>
        <w:t>https://pubmed.ncbi.nlm.nih.gov/42906075/</w:t>
      </w:r>
    </w:p>
    <w:p>
      <w:pPr>
        <w:pStyle w:val="Heading2"/>
      </w:pPr>
      <w:r>
        <w:t>Psychosoziale Faktoren in der Telecare-Akzeptanz durch Pflegepersonen im Alter</w:t>
      </w:r>
    </w:p>
    <w:p>
      <w:r>
        <w:rPr>
          <w:i/>
          <w:color w:val="666666"/>
          <w:sz w:val="18"/>
        </w:rPr>
        <w:t>Dolničar V et al.  ·  JMIR Aging  ·  20.10.2026  ·  PMID 42904387</w:t>
      </w:r>
    </w:p>
    <w:p>
      <w:r>
        <w:t>Querschnittsstudie mit 526 Pflegepersonen in Slowenien zu Faktoren der Telecare-Nutzungsabsicht, unter Erweiterung des UTAUT-Modells um psychosoziale Outcomes (Sicherheitsgefühl, Beruhigung, Verbundenheit).</w:t>
      </w:r>
    </w:p>
    <w:p>
      <w:r>
        <w:rPr>
          <w:b/>
        </w:rPr>
        <w:t xml:space="preserve">Ergebnis: </w:t>
      </w:r>
      <w:r>
        <w:t>Psychosoziale Outcomes zeigten stärkste Assoziation mit Nutzungsabsicht (β=0,41, p&lt;0,001). Leistungserwartung (β=0,52), förderliche Bedingungen (β=0,11) und sozialer Einfluss (β=0,21) signifikant. Modell erklärte 54 % der Varianz. Psychosoziale Faktoren sind kritischer als bloße Funktionalität.</w:t>
      </w:r>
    </w:p>
    <w:p>
      <w:r>
        <w:rPr>
          <w:b/>
          <w:sz w:val="19"/>
        </w:rPr>
        <w:t xml:space="preserve">Übertragbarkeit: </w:t>
      </w:r>
      <w:r>
        <w:rPr>
          <w:sz w:val="19"/>
        </w:rPr>
        <w:t>Slowenien, europäischer Kontext, aber Prätest-Absicht, nicht tatsächliche Nutzung</w:t>
      </w:r>
    </w:p>
    <w:p>
      <w:r>
        <w:rPr>
          <w:color w:val="5A7D3A"/>
          <w:sz w:val="18"/>
        </w:rPr>
        <w:t>https://pubmed.ncbi.nlm.nih.gov/42904387/</w:t>
      </w:r>
    </w:p>
    <w:p>
      <w:pPr>
        <w:pStyle w:val="Heading2"/>
      </w:pPr>
      <w:r>
        <w:t>Ärztebewertung von Datenqualität in neuem länderübergreifendem EHR-System</w:t>
      </w:r>
    </w:p>
    <w:p>
      <w:r>
        <w:rPr>
          <w:i/>
          <w:color w:val="666666"/>
          <w:sz w:val="18"/>
        </w:rPr>
        <w:t>Golburean O et al.  ·  JMIR Form Res  ·  20.10.2026  ·  PMID 42902907</w:t>
      </w:r>
    </w:p>
    <w:p>
      <w:r>
        <w:t>Mixed-Methods-Studie mit Befragung und Interviews von Klinikärzten nach Einführung eines neuen institutionsübergreifenden EHR-Systems in Norwegen (2023–2024).</w:t>
      </w:r>
    </w:p>
    <w:p>
      <w:r>
        <w:rPr>
          <w:b/>
        </w:rPr>
        <w:t xml:space="preserve">Ergebnis: </w:t>
      </w:r>
      <w:r>
        <w:t>Mehrheit der Ärzte kritisierte Datenorganisation und Überfülle an Informationen; Verbesserungen in Datenzugriff anerkannt. Zeitverlauf-Funktion zur Patientenüberwachung und Chat-Funktion für Kollegenkommunikation als nutzbringend bewertet. Patientenportal verbesserte Kommunikation, aber Nutzbarkeit erfordert umfangreiche Schulung.</w:t>
      </w:r>
    </w:p>
    <w:p>
      <w:r>
        <w:rPr>
          <w:b/>
          <w:sz w:val="19"/>
        </w:rPr>
        <w:t xml:space="preserve">Übertragbarkeit: </w:t>
      </w:r>
      <w:r>
        <w:rPr>
          <w:sz w:val="19"/>
        </w:rPr>
        <w:t>Norwegen, vergleichbare EHR-Infrastruktur und Datenschutzstandards</w:t>
      </w:r>
    </w:p>
    <w:p>
      <w:r>
        <w:rPr>
          <w:color w:val="5A7D3A"/>
          <w:sz w:val="18"/>
        </w:rPr>
        <w:t>https://pubmed.ncbi.nlm.nih.gov/42902907/</w:t>
      </w:r>
    </w:p>
    <w:p>
      <w:pPr>
        <w:pStyle w:val="Heading2"/>
      </w:pPr>
      <w:r>
        <w:t>LLM-gestützte Harmonisierung widersprüchlicher Leitlinien für Delphi-Konsensfindung</w:t>
      </w:r>
    </w:p>
    <w:p>
      <w:r>
        <w:rPr>
          <w:i/>
          <w:color w:val="666666"/>
          <w:sz w:val="18"/>
        </w:rPr>
        <w:t>Haas M et al.  ·  J Med Internet Res  ·  20.10.2026  ·  PMID 42902842</w:t>
      </w:r>
    </w:p>
    <w:p>
      <w:r>
        <w:t>Methodische Studie zur Entwicklung eines reproduzierbaren Workflows für LLM-gestützte Analyse konkurrierender klinischer Leitlinien und Identifikation von Evidenzlücken, am Beispiel Peniskarzinom durchgeführt.</w:t>
      </w:r>
    </w:p>
    <w:p>
      <w:r>
        <w:rPr>
          <w:b/>
        </w:rPr>
        <w:t xml:space="preserve">Ergebnis: </w:t>
      </w:r>
      <w:r>
        <w:t>Workflow extrahierte 157 Empfehlungen aus 5 Leitlinien und verdichtete diese zu 68 harmonisierten Kandidaten-Items; 15 Konsens-Items, 53 divergente/ambivalente Items, 9 echte Lücken identifiziert. Dreifach-Ensemble-Konsistenzprüfung mit Expertenvalidierung: 62 finale Delphi-ready Items.</w:t>
      </w:r>
    </w:p>
    <w:p>
      <w:r>
        <w:rPr>
          <w:b/>
          <w:sz w:val="19"/>
        </w:rPr>
        <w:t xml:space="preserve">Übertragbarkeit: </w:t>
      </w:r>
      <w:r>
        <w:rPr>
          <w:sz w:val="19"/>
        </w:rPr>
        <w:t>Deutschland/Europa, Standard-Leitlinienmethodik und Konsensverfahren</w:t>
      </w:r>
    </w:p>
    <w:p>
      <w:r>
        <w:rPr>
          <w:color w:val="5A7D3A"/>
          <w:sz w:val="18"/>
        </w:rPr>
        <w:t>https://pubmed.ncbi.nlm.nih.gov/42902842/</w:t>
      </w:r>
    </w:p>
    <w:p>
      <w:pPr>
        <w:pStyle w:val="Heading1"/>
      </w:pPr>
      <w:r>
        <w:t>Aufgenommen am 22.10.2026</w:t>
      </w:r>
    </w:p>
    <w:p>
      <w:pPr>
        <w:pStyle w:val="Heading2"/>
      </w:pPr>
      <w:r>
        <w:t>KI-gestützte Entscheidungsunterstützung bei Brustschmerz reduziert Tests, Betten und Strahlenexposition</w:t>
      </w:r>
    </w:p>
    <w:p>
      <w:r>
        <w:rPr>
          <w:i/>
          <w:color w:val="666666"/>
          <w:sz w:val="18"/>
        </w:rPr>
        <w:t>Baugh CW et al.  ·  West J Emerg Med  ·  28.07.2026  ·  PMID 42900908</w:t>
      </w:r>
    </w:p>
    <w:p>
      <w:r>
        <w:t>Monte-Carlo-Simulation mit 1.000 Iterationen zur Schätzung des nationalen Potenzials eines AI-CDSS zur Vermeidung überflüssiger Herzdiagnostik bei ED-Patienten mit Brustschmerz basierend auf EKG, Troponin und klinischen Daten.</w:t>
      </w:r>
    </w:p>
    <w:p>
      <w:r>
        <w:rPr>
          <w:b/>
        </w:rPr>
        <w:t xml:space="preserve">Ergebnis: </w:t>
      </w:r>
      <w:r>
        <w:t>Bei universeller Adoption: geschätzte jährliche Kosteneinsparungen 675 Millionen US$ (SD 340 Mio.) durch Vermeidung von 688.000 (SD 147.000) Tests, 537.000 (SD 115.000) vermiedene Kurzaufenthalte, 8,3 Millionen Bettstunden eingespart, 490 Krebsfälle und 250 Todesfälle durch reduzierte Strahlung vermieden.</w:t>
      </w:r>
    </w:p>
    <w:p>
      <w:r>
        <w:rPr>
          <w:b/>
          <w:sz w:val="19"/>
        </w:rPr>
        <w:t xml:space="preserve">Übertragbarkeit: </w:t>
      </w:r>
      <w:r>
        <w:rPr>
          <w:sz w:val="19"/>
        </w:rPr>
        <w:t>Simulationsergebnis basiert auf europäischer Validierungskohorte; Kosteneinsparungslogik systemübergreifend relevant</w:t>
      </w:r>
    </w:p>
    <w:p>
      <w:r>
        <w:rPr>
          <w:color w:val="5A7D3A"/>
          <w:sz w:val="18"/>
        </w:rPr>
        <w:t>https://pubmed.ncbi.nlm.nih.gov/42900908/</w:t>
      </w:r>
    </w:p>
    <w:p>
      <w:pPr>
        <w:pStyle w:val="Heading2"/>
      </w:pPr>
      <w:r>
        <w:t>Digitale Entscheidungsunterstützung für Arzneimittelbewertung: belgisches Multi-Kriterien-Modell</w:t>
      </w:r>
    </w:p>
    <w:p>
      <w:r>
        <w:rPr>
          <w:i/>
          <w:color w:val="666666"/>
          <w:sz w:val="18"/>
        </w:rPr>
        <w:t>Blonda A et al.  ·  Int J Technol Assess Health Care  ·  19.10.2026  ·  PMID 42894980</w:t>
      </w:r>
    </w:p>
    <w:p>
      <w:r>
        <w:t>Entwicklung und Pilotierung eines Machine-Learning-gestützten Multi-Criteria Decision Analysis (MCDA)-Rahmens in Belgien zur transparenteren Reimbursement-Entscheidung bei Orphan Drugs mit expliziter Gewichtung von Kriterien.</w:t>
      </w:r>
    </w:p>
    <w:p>
      <w:r>
        <w:rPr>
          <w:b/>
        </w:rPr>
        <w:t xml:space="preserve">Ergebnis: </w:t>
      </w:r>
      <w:r>
        <w:t>Sieben quantitative und drei qualitative Kriterien wurden durch Delphi-Prozess gewichtet; vier Orphan Drugs wurden bewertet und zeigten unterschiedliche MCDA-Scores (0,39–0,77), wobei unmet medical need das höchste Gewicht erhielt.</w:t>
      </w:r>
    </w:p>
    <w:p>
      <w:r>
        <w:rPr>
          <w:b/>
          <w:sz w:val="19"/>
        </w:rPr>
        <w:t xml:space="preserve">Übertragbarkeit: </w:t>
      </w:r>
      <w:r>
        <w:rPr>
          <w:sz w:val="19"/>
        </w:rPr>
        <w:t>Belgisches System, vergleichbar mit deutschem HTA-Ansatz und Nutzenbewertung</w:t>
      </w:r>
    </w:p>
    <w:p>
      <w:r>
        <w:rPr>
          <w:color w:val="5A7D3A"/>
          <w:sz w:val="18"/>
        </w:rPr>
        <w:t>https://pubmed.ncbi.nlm.nih.gov/42894980/</w:t>
      </w:r>
    </w:p>
    <w:p>
      <w:pPr>
        <w:pStyle w:val="Heading2"/>
      </w:pPr>
      <w:r>
        <w:t>KI-gestützte Diagnostik und Entscheidungsunterstützung in der Psychiatrie: Europäische Perspektive</w:t>
      </w:r>
    </w:p>
    <w:p>
      <w:r>
        <w:rPr>
          <w:i/>
          <w:color w:val="666666"/>
          <w:sz w:val="18"/>
        </w:rPr>
        <w:t>Healy J et al.  ·  Eur Psychiatry  ·  19.10.2026  ·  PMID 42894499</w:t>
      </w:r>
    </w:p>
    <w:p>
      <w:r>
        <w:t>Narrative Übersichtsarbeit zur Rolle von KI und Machine Learning bei der Bewältigung von Herausforderungen in der europäischen psychiatrischen Versorgung, einschließlich Diagnoseverzögerungen, Fachkräftemangel und Burnout-Belastung.</w:t>
      </w:r>
    </w:p>
    <w:p>
      <w:r>
        <w:rPr>
          <w:b/>
        </w:rPr>
        <w:t xml:space="preserve">Ergebnis: </w:t>
      </w:r>
      <w:r>
        <w:t>Die Arbeit identifiziert digitale Technologien und KI als potenziell geeignet zur Verbesserung der psychischen Gesundheitsversorgung in Europa, nennt aber keine konkreten Leistungskennzahlen oder Effektgrößen.</w:t>
      </w:r>
    </w:p>
    <w:p>
      <w:r>
        <w:rPr>
          <w:b/>
          <w:sz w:val="19"/>
        </w:rPr>
        <w:t xml:space="preserve">Übertragbarkeit: </w:t>
      </w:r>
      <w:r>
        <w:rPr>
          <w:sz w:val="19"/>
        </w:rPr>
        <w:t>Europäischer Schwerpunkt, vergleichbare Gesundheitssysteme und Herausforderungen</w:t>
      </w:r>
    </w:p>
    <w:p>
      <w:r>
        <w:rPr>
          <w:color w:val="5A7D3A"/>
          <w:sz w:val="18"/>
        </w:rPr>
        <w:t>https://pubmed.ncbi.nlm.nih.gov/42894499/</w:t>
      </w:r>
    </w:p>
    <w:p>
      <w:pPr>
        <w:pStyle w:val="Heading2"/>
      </w:pPr>
      <w:r>
        <w:t>LLM-Vergleich für klinische Entscheidungsunterstützung in der Implantologie: Spezifität, Genauigkeit und klinischer Nutzen</w:t>
      </w:r>
    </w:p>
    <w:p>
      <w:r>
        <w:rPr>
          <w:i/>
          <w:color w:val="666666"/>
          <w:sz w:val="18"/>
        </w:rPr>
        <w:t>Alevizakos V et al.  ·  BMC Oral Health  ·  23.07.2026  ·  PMID 42894220</w:t>
      </w:r>
    </w:p>
    <w:p>
      <w:r>
        <w:t>Vergleich von vier Large Language Models (ChatGPT, Gemini, LLaMA mit und ohne Retrieval-Augmented Generation) durch blinded Expert Assessment bezüglich Spezifität, Genauigkeit und klinischer Nutzbarkeit bei 16 zahnärztlichen Fragen.</w:t>
      </w:r>
    </w:p>
    <w:p>
      <w:r>
        <w:rPr>
          <w:b/>
        </w:rPr>
        <w:t xml:space="preserve">Ergebnis: </w:t>
      </w:r>
      <w:r>
        <w:t>LLaMA 3.2 mit RAG erzielte höchste Scores über alle Kriterien (Spezifität Median 9,0, Genauigkeit 9,5, klinischer Nutzen 10,0; alle p&lt;0,001 vs. andere Modelle). RAG-Modelle mit Zugriff auf strukturierte Leitlinien zeigten superior konsistente klinische Performance.</w:t>
      </w:r>
    </w:p>
    <w:p>
      <w:r>
        <w:rPr>
          <w:b/>
          <w:sz w:val="19"/>
        </w:rPr>
        <w:t xml:space="preserve">Übertragbarkeit: </w:t>
      </w:r>
      <w:r>
        <w:rPr>
          <w:sz w:val="19"/>
        </w:rPr>
        <w:t>Zahnmedizin mit europäischen Studienteilnehmern, Methodologie auf deutsches Gesundheitssystem übertragbar</w:t>
      </w:r>
    </w:p>
    <w:p>
      <w:r>
        <w:rPr>
          <w:color w:val="5A7D3A"/>
          <w:sz w:val="18"/>
        </w:rPr>
        <w:t>https://pubmed.ncbi.nlm.nih.gov/42894220/</w:t>
      </w:r>
    </w:p>
    <w:p>
      <w:pPr>
        <w:pStyle w:val="Heading2"/>
      </w:pPr>
      <w:r>
        <w:t>Real-World Evidence aus EHR-Daten: KI-gestützte Auswertung von Dialysepatienten-Registern zur Optimierung der Anämiebehandlung</w:t>
      </w:r>
    </w:p>
    <w:p>
      <w:r>
        <w:rPr>
          <w:i/>
          <w:color w:val="666666"/>
          <w:sz w:val="18"/>
        </w:rPr>
        <w:t>Birnie K et al.  ·  Pharmacoepidemiol Drug Saf  ·  Nov. 2026  ·  PMID 42893801</w:t>
      </w:r>
    </w:p>
    <w:p>
      <w:r>
        <w:t>Retrospektive Real-World-Evidence-Studie mit EHR-Daten von UK-Nierenzentren (n=8.628, 2004–2016) zur Evaluation unterschiedlicher Hämoglobin-Ziele unter standardisiertem Darbepoetin-Protokoll mittels Machine Learning (clone-censor-weight).</w:t>
      </w:r>
    </w:p>
    <w:p>
      <w:r>
        <w:rPr>
          <w:b/>
        </w:rPr>
        <w:t xml:space="preserve">Ergebnis: </w:t>
      </w:r>
      <w:r>
        <w:t>Hazard Ratio für Mortalität bei Hämoglobin 105–125 g/L vs. 95–115 g/L: 0,92 (95% KI 0,75–1,12); bei &gt;125 g/L: 1,20 (95% KI 0,94–1,54). Moderate Hämoglobin-Ziele waren nicht mit erhöhter Mortalität assoziiert.</w:t>
      </w:r>
    </w:p>
    <w:p>
      <w:r>
        <w:rPr>
          <w:b/>
          <w:sz w:val="19"/>
        </w:rPr>
        <w:t xml:space="preserve">Übertragbarkeit: </w:t>
      </w:r>
      <w:r>
        <w:rPr>
          <w:sz w:val="19"/>
        </w:rPr>
        <w:t>Britisches Nierenregister, vergleichbare Sozialversicherung und Dokumentationspflichten wie Deutschland</w:t>
      </w:r>
    </w:p>
    <w:p>
      <w:r>
        <w:rPr>
          <w:color w:val="5A7D3A"/>
          <w:sz w:val="18"/>
        </w:rPr>
        <w:t>https://pubmed.ncbi.nlm.nih.gov/42893801/</w:t>
      </w:r>
    </w:p>
    <w:p>
      <w:pPr>
        <w:pStyle w:val="Heading2"/>
      </w:pPr>
      <w:r>
        <w:t>Cybersicherheit von Remote-Patient-Monitoring-Systemen in Klinikum: europäisches Observational-Protokoll</w:t>
      </w:r>
    </w:p>
    <w:p>
      <w:r>
        <w:rPr>
          <w:i/>
          <w:color w:val="666666"/>
          <w:sz w:val="18"/>
        </w:rPr>
        <w:t>Falcone M et al.  ·  JMIR Res Protoc  ·  05.10.2026  ·  PMID 42832774</w:t>
      </w:r>
    </w:p>
    <w:p>
      <w:r>
        <w:t>Deutsches Observational-Study-Protokoll zur systematischen Analyse der Cybersicherheit, Systemresilienz und Nutzerverhalten von IoMT-gestützten Remote-Patient-Monitoring-Systemen über deren gesamten Lebenszyklus in Klinik- und Homecare-Umgebung.</w:t>
      </w:r>
    </w:p>
    <w:p>
      <w:r>
        <w:rPr>
          <w:b/>
        </w:rPr>
        <w:t xml:space="preserve">Ergebnis: </w:t>
      </w:r>
      <w:r>
        <w:t>Studiendesign mit System-Log-Analytik, Phishing-Simulation, Patch-Management-Bewertung und Awareness-Messungen; Ethical Approval erhalten (Dezember 2025), Patientenrekrutierung ab April 2026, Ergebnisse erwartet Oktober 2027.</w:t>
      </w:r>
    </w:p>
    <w:p>
      <w:r>
        <w:rPr>
          <w:b/>
          <w:sz w:val="19"/>
        </w:rPr>
        <w:t xml:space="preserve">Übertragbarkeit: </w:t>
      </w:r>
      <w:r>
        <w:rPr>
          <w:sz w:val="19"/>
        </w:rPr>
        <w:t>Deutsches Krankenhaus (Italien), EU-Regulierungskontext mit KI-Verordnung und MDR</w:t>
      </w:r>
    </w:p>
    <w:p>
      <w:r>
        <w:rPr>
          <w:color w:val="5A7D3A"/>
          <w:sz w:val="18"/>
        </w:rPr>
        <w:t>https://pubmed.ncbi.nlm.nih.gov/42832774/</w:t>
      </w:r>
    </w:p>
    <w:p>
      <w:pPr>
        <w:pStyle w:val="Heading1"/>
      </w:pPr>
      <w:r>
        <w:t>Aufgenommen am 21.10.2026</w:t>
      </w:r>
    </w:p>
    <w:p>
      <w:pPr>
        <w:pStyle w:val="Heading2"/>
      </w:pPr>
      <w:r>
        <w:t>Patientenbeteiligung an EHR-Dokumentation: Kommentarfunktion verbessert Genauigkeit</w:t>
      </w:r>
    </w:p>
    <w:p>
      <w:r>
        <w:rPr>
          <w:i/>
          <w:color w:val="666666"/>
          <w:sz w:val="18"/>
        </w:rPr>
        <w:t>Hagström J et al.  ·  J Med Internet Res  ·  20.10.2026  ·  PMID 42901489</w:t>
      </w:r>
    </w:p>
    <w:p>
      <w:r>
        <w:t>Schwedische Studie zur Nutzung einer Kommentarfunktion in der Elektronischen Patientenakte durch Patienten – untersucht, wie Patienten klinische Notizen kommentieren und welche Potenziale dies für die Dokumentationsqualität hat.</w:t>
      </w:r>
    </w:p>
    <w:p>
      <w:r>
        <w:rPr>
          <w:b/>
        </w:rPr>
        <w:t xml:space="preserve">Ergebnis: </w:t>
      </w:r>
      <w:r>
        <w:t>Von 1.670 Kommentaren waren 99,1% inhaltlich relevant; 57,3% bezogen sich auf Inhalte jenseits der Notiz selbst; 55,6% hatten neutralen, 42,4% negativen Ton. Patienten mit psychiatrischen Einträgen hinterließen deutlich mehr Kommentare (Median 7 vs. 2; p&lt;0,001) mit höherer Negativrate (63,2% vs. 33,5%). Die Funktion birgt sowohl Chancen für Genauigkeit als auch Risiken, die durch absichtliches Design mitigiert werden müssen.</w:t>
      </w:r>
    </w:p>
    <w:p>
      <w:r>
        <w:rPr>
          <w:b/>
          <w:sz w:val="19"/>
        </w:rPr>
        <w:t xml:space="preserve">Übertragbarkeit: </w:t>
      </w:r>
      <w:r>
        <w:rPr>
          <w:sz w:val="19"/>
        </w:rPr>
        <w:t>Schweden, nationale EHR mit längerer Nutzungshistorie; Designprinzipien übertragbar auf deutsche EPA</w:t>
      </w:r>
    </w:p>
    <w:p>
      <w:r>
        <w:rPr>
          <w:color w:val="5A7D3A"/>
          <w:sz w:val="18"/>
        </w:rPr>
        <w:t>https://pubmed.ncbi.nlm.nih.gov/42901489/</w:t>
      </w:r>
    </w:p>
    <w:p>
      <w:pPr>
        <w:pStyle w:val="Heading2"/>
      </w:pPr>
      <w:r>
        <w:t>Workarounds bei der Einführung von integrierten Gesundheitsakten: Wie Nutzer Systeme anpassen</w:t>
      </w:r>
    </w:p>
    <w:p>
      <w:r>
        <w:rPr>
          <w:i/>
          <w:color w:val="666666"/>
          <w:sz w:val="18"/>
        </w:rPr>
        <w:t>Sai V et al.  ·  JMIR Med Inform  ·  20.10.2026  ·  PMID 42901487</w:t>
      </w:r>
    </w:p>
    <w:p>
      <w:r>
        <w:t>Qualitative Studie über 13 Jahre Evolution eines Informationssystems (Key Information Summary) in Schottland – untersucht, wie formale und informelle Nutzer-Workarounds die Adoption und lokale Anpassung eines Systems zur Informationsfreigabe zwischen Gesundheits- und Sozialdiensten prägen.</w:t>
      </w:r>
    </w:p>
    <w:p>
      <w:r>
        <w:rPr>
          <w:b/>
        </w:rPr>
        <w:t xml:space="preserve">Ergebnis: </w:t>
      </w:r>
      <w:r>
        <w:t>Analyse von 54 Interviews, 59 Dokumenten und 20 Stunden Beobachtung zeigt: Adoption variierte je Setting und Zeit durch Misalignment zwischen Systemdesign, erwarteten integrierten Versorgungszielen und COVID-19-Initiativen. Formale Workarounds erweiterten die Infrastruktur in nonclinische Settings; informelle Nutzer-Reparaturpraktiken ermöglichten flexible Anpassung. Professionelle Rollen und Informationsbedarf erzeugten Spannungen zwischen Nutzern und Systemeigentümern.</w:t>
      </w:r>
    </w:p>
    <w:p>
      <w:r>
        <w:rPr>
          <w:b/>
          <w:sz w:val="19"/>
        </w:rPr>
        <w:t xml:space="preserve">Übertragbarkeit: </w:t>
      </w:r>
      <w:r>
        <w:rPr>
          <w:sz w:val="19"/>
        </w:rPr>
        <w:t>Großbritannien/Schottland, vergleichbarer Versorgungsauftrag; Lessons zu Workarounds relevant für deutsche Digitalisierungsprojekte</w:t>
      </w:r>
    </w:p>
    <w:p>
      <w:r>
        <w:rPr>
          <w:color w:val="5A7D3A"/>
          <w:sz w:val="18"/>
        </w:rPr>
        <w:t>https://pubmed.ncbi.nlm.nih.gov/42901487/</w:t>
      </w:r>
    </w:p>
    <w:p>
      <w:pPr>
        <w:pStyle w:val="Heading2"/>
      </w:pPr>
      <w:r>
        <w:t>Machine Learning zur Vorhersage von Blutstrominfektionen bei Chemotherapiepatienten</w:t>
      </w:r>
    </w:p>
    <w:p>
      <w:r>
        <w:rPr>
          <w:i/>
          <w:color w:val="666666"/>
          <w:sz w:val="18"/>
        </w:rPr>
        <w:t>Villani Junior A et al.  ·  Support Care Cancer  ·  20.10.2026  ·  PMID 42900238</w:t>
      </w:r>
    </w:p>
    <w:p>
      <w:r>
        <w:t>Retrospektive Studie an 1.220 Krebspatienten mit 1.435 bestätigten Blutstrominfektionen (2017–2022) – nutzt Multi-Label-Klassifikation mit Machine Learning, um Risikofaktoren für verschiedene Resistenzphänotypen zu identifizieren und Entscheidungshilfen für empirische Therapie zu verbessern.</w:t>
      </w:r>
    </w:p>
    <w:p>
      <w:r>
        <w:rPr>
          <w:b/>
        </w:rPr>
        <w:t xml:space="preserve">Ergebnis: </w:t>
      </w:r>
      <w:r>
        <w:t>83,1% der Infektionen waren Non-MDRO oder pilzlich; 7,6% carbapenem-resistent. Beste Modellperformance für carbapenem-resistente Gram-negative Erreger (AUC-ROC 83,25%). Schlüsselprädiktor: Hospitalisierungstage, hämatologische Malignität, frühere MDRO-Infektion, Monozytopenie, palliative Chemotherapie. Chemotherapieklasse trug differenziell bei (z.B. Alkylanzien→Candidämie). Multi-Label-Ansatz half, komplexe Ätiologien zu differenzieren.</w:t>
      </w:r>
    </w:p>
    <w:p>
      <w:r>
        <w:rPr>
          <w:b/>
          <w:sz w:val="19"/>
        </w:rPr>
        <w:t xml:space="preserve">Übertragbarkeit: </w:t>
      </w:r>
      <w:r>
        <w:rPr>
          <w:sz w:val="19"/>
        </w:rPr>
        <w:t>Brasilien, spezialisiertes Krebszentrum; Methodik auf europäische Zentren übertragbar, aber institutsspezifische Epidemiologie beachten</w:t>
      </w:r>
    </w:p>
    <w:p>
      <w:r>
        <w:rPr>
          <w:color w:val="5A7D3A"/>
          <w:sz w:val="18"/>
        </w:rPr>
        <w:t>https://pubmed.ncbi.nlm.nih.gov/42900238/</w:t>
      </w:r>
    </w:p>
    <w:p>
      <w:pPr>
        <w:pStyle w:val="Heading2"/>
      </w:pPr>
      <w:r>
        <w:t>KI-gestützte Diabetische-Retinopathie-Screening: Von Algorithmen zu Versorgungseffekt und Equity</w:t>
      </w:r>
    </w:p>
    <w:p>
      <w:r>
        <w:rPr>
          <w:i/>
          <w:color w:val="666666"/>
          <w:sz w:val="18"/>
        </w:rPr>
        <w:t>Chen J et al.  ·  Front Public Health  ·  05.10.2026  ·  PMID 42898801</w:t>
      </w:r>
    </w:p>
    <w:p>
      <w:r>
        <w:t>Review zur Implementierung von KI-Screening für diabetische Retinopathie in der Versorgung – reframed die Frage von Algorithmusgenauigkeit auf die gesamte Kette Screening→Behandlung, mit Fokus auf Gleichberechtigung und Population Health Impact.</w:t>
      </w:r>
    </w:p>
    <w:p>
      <w:r>
        <w:rPr>
          <w:b/>
        </w:rPr>
        <w:t xml:space="preserve">Ergebnis: </w:t>
      </w:r>
      <w:r>
        <w:t>Diagnostische Genauigkeit allein garantiert keinen Gesundheitsnutzen. Vier-Domänen-Rahmen identifiziert: technische Validität, Serviceintegration, Populationseffekt und Equity/Nachhaltigkeit. Wichtige Faktoren: Erreichung der Zielgruppe, Bildqualität, Überweisungsabschluss, Behandlungskapazität, finanzielle/geografische Barrieren. Zukünftige Forschung sollte Vergleichsstudien zu Implementation und Equity-Outcomes priorisieren.</w:t>
      </w:r>
    </w:p>
    <w:p>
      <w:r>
        <w:rPr>
          <w:b/>
          <w:sz w:val="19"/>
        </w:rPr>
        <w:t xml:space="preserve">Übertragbarkeit: </w:t>
      </w:r>
      <w:r>
        <w:rPr>
          <w:sz w:val="19"/>
        </w:rPr>
        <w:t>China-basiert, aber Framework und Prinzipien universell; für Deutschland relevant zur Gesundheitspolitik der KI-Implementierung</w:t>
      </w:r>
    </w:p>
    <w:p>
      <w:r>
        <w:rPr>
          <w:color w:val="5A7D3A"/>
          <w:sz w:val="18"/>
        </w:rPr>
        <w:t>https://pubmed.ncbi.nlm.nih.gov/42898801/</w:t>
      </w:r>
    </w:p>
    <w:p>
      <w:pPr>
        <w:pStyle w:val="Heading2"/>
      </w:pPr>
      <w:r>
        <w:t>KI-Nutzung durch Kliniker in USA und UK: Lücke zwischen Bewusstsein und klinischer Praxis</w:t>
      </w:r>
    </w:p>
    <w:p>
      <w:r>
        <w:rPr>
          <w:i/>
          <w:color w:val="666666"/>
          <w:sz w:val="18"/>
        </w:rPr>
        <w:t>Sezgin E et al.  ·  JMIR Form Res  ·  19.10.2026  ·  PMID 42896135</w:t>
      </w:r>
    </w:p>
    <w:p>
      <w:r>
        <w:t>Querschnittsstudie mit 524 Fachkräften aus USA und UK zur aktuellen KI-Anwendung, Zugänglichkeit, Hürden und Adoptionsfaktoren in der Versorgung – untersucht, wie national und beruflich unterschiedlich KI-Tools genutzt werden.</w:t>
      </w:r>
    </w:p>
    <w:p>
      <w:r>
        <w:rPr>
          <w:b/>
        </w:rPr>
        <w:t xml:space="preserve">Ergebnis: </w:t>
      </w:r>
      <w:r>
        <w:t>KI-Nutzung war weit verbreitet, variierte aber stark je Fachgruppe und Land. Zentral für Adoption: belastbare Evidenz, organisatorische Unterstützung, Schulung, Datenschutz und klinische Workflow-Integration. Studie identifiziert Schlüsselhürden für verantwortungsvolle Implementierung.</w:t>
      </w:r>
    </w:p>
    <w:p>
      <w:r>
        <w:rPr>
          <w:b/>
          <w:sz w:val="19"/>
        </w:rPr>
        <w:t xml:space="preserve">Übertragbarkeit: </w:t>
      </w:r>
      <w:r>
        <w:rPr>
          <w:sz w:val="19"/>
        </w:rPr>
        <w:t>USA und Großbritannien; Erkenntnisse zu Adoptionsbarrieren strukturell und regulatorisch teilweise übertragbar, aber digitaler Reifegrad unterschiedlich</w:t>
      </w:r>
    </w:p>
    <w:p>
      <w:r>
        <w:rPr>
          <w:color w:val="5A7D3A"/>
          <w:sz w:val="18"/>
        </w:rPr>
        <w:t>https://pubmed.ncbi.nlm.nih.gov/42896135/</w:t>
      </w:r>
    </w:p>
    <w:p>
      <w:pPr>
        <w:pStyle w:val="Heading2"/>
      </w:pPr>
      <w:r>
        <w:t>KI-gestützte Remote-Überwachung bei Herzinsuffizienz: von Druckmessung zur adaptiven Versorgung</w:t>
      </w:r>
    </w:p>
    <w:p>
      <w:r>
        <w:rPr>
          <w:i/>
          <w:color w:val="666666"/>
          <w:sz w:val="18"/>
        </w:rPr>
        <w:t>Angermann CE et al.  ·  Curr Heart Fail Rep  ·  19.10.2026  ·  PMID 42895671</w:t>
      </w:r>
    </w:p>
    <w:p>
      <w:r>
        <w:t>Review zu Möglichkeiten, KI zur Personalisierung von Remote-Patient-Management bei Herzinsuffizienz einzusetzen – untersucht, wie implantierte Drucksensoren mit KI-gestützter Risikoschichtung und individualisierten Monitoring-Plänen Outcomes verbessern könnten.</w:t>
      </w:r>
    </w:p>
    <w:p>
      <w:r>
        <w:rPr>
          <w:b/>
        </w:rPr>
        <w:t xml:space="preserve">Ergebnis: </w:t>
      </w:r>
      <w:r>
        <w:t>Randomisierte Studien (CHAMPION, GUIDE-HF, MONITOR-HF) zeigen: Druckgesteuertes Management reduziert Hospitalisierungen signifikant, aber erhebliches Residualrisiko bleibt. KI könnte multidimensionale Phänotypisierung für Pre-Implant-Selektion, personalisierte klinische Entscheidungshilfe und dynamische Anpassung der Monitoring-Intensität ermöglichen – mit Potenzial für bessere Outcomes, weniger Aufwand, höhere Kosteneffektivität.</w:t>
      </w:r>
    </w:p>
    <w:p>
      <w:r>
        <w:rPr>
          <w:b/>
          <w:sz w:val="19"/>
        </w:rPr>
        <w:t xml:space="preserve">Übertragbarkeit: </w:t>
      </w:r>
      <w:r>
        <w:rPr>
          <w:sz w:val="19"/>
        </w:rPr>
        <w:t>Deutschland und Niederlande (Autoren), kardiale Versorgungsstruktur vergleichbar; praktische Implementierbarkeit abhängig von Infrastruktur</w:t>
      </w:r>
    </w:p>
    <w:p>
      <w:r>
        <w:rPr>
          <w:color w:val="5A7D3A"/>
          <w:sz w:val="18"/>
        </w:rPr>
        <w:t>https://pubmed.ncbi.nlm.nih.gov/42895671/</w:t>
      </w:r>
    </w:p>
    <w:p>
      <w:pPr>
        <w:pStyle w:val="Heading1"/>
      </w:pPr>
      <w:r>
        <w:t>Aufgenommen am 20.10.2026</w:t>
      </w:r>
    </w:p>
    <w:p>
      <w:pPr>
        <w:pStyle w:val="Heading2"/>
      </w:pPr>
      <w:r>
        <w:t>KI in psychiatrischer Praxis: Praktiker wollen AI nicht bei Diagnosen</w:t>
      </w:r>
    </w:p>
    <w:p>
      <w:r>
        <w:rPr>
          <w:i/>
          <w:color w:val="666666"/>
          <w:sz w:val="18"/>
        </w:rPr>
        <w:t>Alotaibi A et al.  ·  JMIR Ment Health  ·  19.10.2026  ·  PMID 42896178</w:t>
      </w:r>
    </w:p>
    <w:p>
      <w:r>
        <w:t>Qualitative Studie mit 18 Psychiatern zu ihrer Sichtweise auf KI-Einsatz über das gesamte therapeutische Spektrum (Diagnostik, Diagnose, Behandlung).</w:t>
      </w:r>
    </w:p>
    <w:p>
      <w:r>
        <w:rPr>
          <w:b/>
        </w:rPr>
        <w:t xml:space="preserve">Ergebnis: </w:t>
      </w:r>
      <w:r>
        <w:t>Praktiker sehen Mehrwert von KI bei Diagnostik und Behandlung, lehnen aber autonome KI-Diagnosen ab. Vier Design-Richtungen: (1) KI-Hubs für klinische Assessments, (2) NLP-Tools für Patientenperspektiven, (3) neue Vertrauensmodelle für Diagnose, (4) LLM-gestützte adaptive Unterstützung unter Wahrung menschlicher Partnerschaft. Kernaussage: KI als Validierungswerkzeug, nicht Ersatz.</w:t>
      </w:r>
    </w:p>
    <w:p>
      <w:r>
        <w:rPr>
          <w:b/>
          <w:sz w:val="19"/>
        </w:rPr>
        <w:t xml:space="preserve">Übertragbarkeit: </w:t>
      </w:r>
      <w:r>
        <w:rPr>
          <w:sz w:val="19"/>
        </w:rPr>
        <w:t>Großbritannien (Lancaster), Perspektive zur Implementierbarkeit nutzbar.</w:t>
      </w:r>
    </w:p>
    <w:p>
      <w:r>
        <w:rPr>
          <w:color w:val="5A7D3A"/>
          <w:sz w:val="18"/>
        </w:rPr>
        <w:t>https://pubmed.ncbi.nlm.nih.gov/42896178/</w:t>
      </w:r>
    </w:p>
    <w:p>
      <w:pPr>
        <w:pStyle w:val="Heading2"/>
      </w:pPr>
      <w:r>
        <w:t>Telemedizinische Stomapflege: verbesserte Selbstversorgung</w:t>
      </w:r>
    </w:p>
    <w:p>
      <w:r>
        <w:rPr>
          <w:i/>
          <w:color w:val="666666"/>
          <w:sz w:val="18"/>
        </w:rPr>
        <w:t>Korkmaz E et al.  ·  Nurs Open  ·  Okt. 2026  ·  PMID 42896164</w:t>
      </w:r>
    </w:p>
    <w:p>
      <w:r>
        <w:t>Qualitative Studie mit 7 Patienten mit Stoma, die Telemedizin-Pflege von privater Anbieter erhielten; Erfahrungen mit Produktverwaltung und Pflegeanleitung.</w:t>
      </w:r>
    </w:p>
    <w:p>
      <w:r>
        <w:rPr>
          <w:b/>
        </w:rPr>
        <w:t xml:space="preserve">Ergebnis: </w:t>
      </w:r>
      <w:r>
        <w:t>Patienten berichteten praktische, zeitnahe und personalisierte Unterstützung bei Adapter-Undichtigkeiten, Hautkomplikationen und Wundbeurteilung. Reduced hospital visits, gefühlte Sicherheit und Zufriedenheit. Telemedizin-Pflege als primäre, vertrauenswürdige Informationsquelle. Weiterführung könnte Versorgungskontinuität stärken, klinische Outcomes aber im Design nicht messbar.</w:t>
      </w:r>
    </w:p>
    <w:p>
      <w:r>
        <w:rPr>
          <w:b/>
          <w:sz w:val="19"/>
        </w:rPr>
        <w:t xml:space="preserve">Übertragbarkeit: </w:t>
      </w:r>
      <w:r>
        <w:rPr>
          <w:sz w:val="19"/>
        </w:rPr>
        <w:t>Türkei, ähnliche Versorgungskontexte in Europa, Generalisierbarkeit begrenzt.</w:t>
      </w:r>
    </w:p>
    <w:p>
      <w:r>
        <w:rPr>
          <w:color w:val="5A7D3A"/>
          <w:sz w:val="18"/>
        </w:rPr>
        <w:t>https://pubmed.ncbi.nlm.nih.gov/42896164/</w:t>
      </w:r>
    </w:p>
    <w:p>
      <w:pPr>
        <w:pStyle w:val="Heading2"/>
      </w:pPr>
      <w:r>
        <w:t>KI-Entscheidungsunterstuetzung in Hausarztpraxen: systematische Uebersicht</w:t>
      </w:r>
    </w:p>
    <w:p>
      <w:r>
        <w:rPr>
          <w:i/>
          <w:color w:val="666666"/>
          <w:sz w:val="18"/>
        </w:rPr>
        <w:t>Naye F et al.  ·  J Med Internet Res  ·  19.10.2026  ·  PMID 42896153</w:t>
      </w:r>
    </w:p>
    <w:p>
      <w:r>
        <w:t>Systematische Übersicht von 14 Studien zu KI-gestützten Entscheidungssystemen (AI-CDSS) in der Primärversorgung gegenüber Standardbehandlung oder nicht-KI-Systemen.</w:t>
      </w:r>
    </w:p>
    <w:p>
      <w:r>
        <w:rPr>
          <w:b/>
        </w:rPr>
        <w:t xml:space="preserve">Ergebnis: </w:t>
      </w:r>
      <w:r>
        <w:t>AI-CDSS zeigten konsistentere positive Effekte auf Workflow-Outcomes in strukturierten Kontexten (Screening, Überweisungen, Alertoptimierung). Patienteneffekte waren begrenzt und inkonsistent. Sicherheitsbewertung selten (nur 2 Studien mit vordefinierten Sicherheits-Outcomes). Hoches bis kritisches Bias-Risiko in allen Studien.</w:t>
      </w:r>
    </w:p>
    <w:p>
      <w:r>
        <w:rPr>
          <w:b/>
          <w:sz w:val="19"/>
        </w:rPr>
        <w:t xml:space="preserve">Übertragbarkeit: </w:t>
      </w:r>
      <w:r>
        <w:rPr>
          <w:sz w:val="19"/>
        </w:rPr>
        <w:t>Hocheinkommensländer, keine robusten Implementierungsnachweise.</w:t>
      </w:r>
    </w:p>
    <w:p>
      <w:r>
        <w:rPr>
          <w:color w:val="5A7D3A"/>
          <w:sz w:val="18"/>
        </w:rPr>
        <w:t>https://pubmed.ncbi.nlm.nih.gov/42896153/</w:t>
      </w:r>
    </w:p>
    <w:p>
      <w:pPr>
        <w:pStyle w:val="Heading2"/>
      </w:pPr>
      <w:r>
        <w:t>KI-gestuetzte Triage in der Notaufnahme: Metaanalyse</w:t>
      </w:r>
    </w:p>
    <w:p>
      <w:r>
        <w:rPr>
          <w:i/>
          <w:color w:val="666666"/>
          <w:sz w:val="18"/>
        </w:rPr>
        <w:t>Ashour FOM et al.  ·  J Med Internet Res  ·  19.10.2026  ·  PMID 42896140</w:t>
      </w:r>
    </w:p>
    <w:p>
      <w:r>
        <w:t>Systematische Übersicht mit Metaanalyse von 27 Studien zu KI- und ML-unterstützter Triage in Notaufnahmen gegenüber konventioneller Triage oder telemedizinischen Ansätzen.</w:t>
      </w:r>
    </w:p>
    <w:p>
      <w:r>
        <w:rPr>
          <w:b/>
        </w:rPr>
        <w:t xml:space="preserve">Ergebnis: </w:t>
      </w:r>
      <w:r>
        <w:t>Vier Studien zu kritischen Verschlechterungen zeigten gepoolte AUC 0,874 (95% KI 0,845–0,898). AI-Modelle in Aufnahme-Dispositionen: AUC 0,80–0,93. Szenario-Modellierung: Pro 10.000 ED-Besuche 12–38 weniger übersehene kritische Erkrankungen, aber 45–120 zusätzliche falsch-positive Eskalationen. Externe Validierung limitiert.</w:t>
      </w:r>
    </w:p>
    <w:p>
      <w:r>
        <w:rPr>
          <w:b/>
          <w:sz w:val="19"/>
        </w:rPr>
        <w:t xml:space="preserve">Übertragbarkeit: </w:t>
      </w:r>
      <w:r>
        <w:rPr>
          <w:sz w:val="19"/>
        </w:rPr>
        <w:t>Überwiegend Hocheinkommensländer, wenig pädiatrische Evidenz.</w:t>
      </w:r>
    </w:p>
    <w:p>
      <w:r>
        <w:rPr>
          <w:color w:val="5A7D3A"/>
          <w:sz w:val="18"/>
        </w:rPr>
        <w:t>https://pubmed.ncbi.nlm.nih.gov/42896140/</w:t>
      </w:r>
    </w:p>
    <w:p>
      <w:pPr>
        <w:pStyle w:val="Heading2"/>
      </w:pPr>
      <w:r>
        <w:t>AI-Vorhersage von Herzstillstand auf Normalstationen: pragmatische RCT-Studie</w:t>
      </w:r>
    </w:p>
    <w:p>
      <w:r>
        <w:rPr>
          <w:i/>
          <w:color w:val="666666"/>
          <w:sz w:val="18"/>
        </w:rPr>
        <w:t>Kim M et al.  ·  JMIR Res Protoc  ·  19.10.2026  ·  PMID 42895816</w:t>
      </w:r>
    </w:p>
    <w:p>
      <w:r>
        <w:t>Pragmatische Stepped-Wedge-RCT in vier südkoreanischen Universitätskliniken zur Wirkung eines KI-Systems (DeepCARS) auf die Inzidenz von Herzstillständen auf Normalstationen.</w:t>
      </w:r>
    </w:p>
    <w:p>
      <w:r>
        <w:rPr>
          <w:b/>
        </w:rPr>
        <w:t xml:space="preserve">Ergebnis: </w:t>
      </w:r>
      <w:r>
        <w:t>Studienprotokoll. Primärer Endpunkt: Inzidenz innerklinischer Herzstillstände auf Normalstationen. Zielstichprobe ~7.000 Patienten mit Alertschwelle überschritten, Gesamtenrollement ~72.695. Studienperiode April 2025–März 2026 abgeschlossen, primäre Ergebnisse für 2027 erwartet.</w:t>
      </w:r>
    </w:p>
    <w:p>
      <w:r>
        <w:rPr>
          <w:b/>
          <w:sz w:val="19"/>
        </w:rPr>
        <w:t xml:space="preserve">Übertragbarkeit: </w:t>
      </w:r>
      <w:r>
        <w:rPr>
          <w:sz w:val="19"/>
        </w:rPr>
        <w:t>Südkorea, Pragmatismus-Design bringt externe Validität, aber keine Ergebnisse verfügbar.</w:t>
      </w:r>
    </w:p>
    <w:p>
      <w:r>
        <w:rPr>
          <w:color w:val="5A7D3A"/>
          <w:sz w:val="18"/>
        </w:rPr>
        <w:t>https://pubmed.ncbi.nlm.nih.gov/42895816/</w:t>
      </w:r>
    </w:p>
    <w:p>
      <w:pPr>
        <w:pStyle w:val="Heading2"/>
      </w:pPr>
      <w:r>
        <w:t>App zur Deprescribing: PPI-Absetzen signifikant verbessert</w:t>
      </w:r>
    </w:p>
    <w:p>
      <w:r>
        <w:rPr>
          <w:i/>
          <w:color w:val="666666"/>
          <w:sz w:val="18"/>
        </w:rPr>
        <w:t>Koggel LM et al.  ·  United European Gastroenterol J  ·  Okt. 2026  ·  PMID 42894466</w:t>
      </w:r>
    </w:p>
    <w:p>
      <w:r>
        <w:t>Randomisierte Studie zur Wirkung einer App auf das Absetzen unnötiger Langzeit-Protonenpumpenhemmer in niederländischen Kliniken.</w:t>
      </w:r>
    </w:p>
    <w:p>
      <w:r>
        <w:rPr>
          <w:b/>
        </w:rPr>
        <w:t xml:space="preserve">Ergebnis: </w:t>
      </w:r>
      <w:r>
        <w:t>86% der App-Gruppe setzten PPIs ab vs. 64% der Kontrollgruppe (RR 1,34; 95% KI 1,11–1,61; p=0,002). Unerwünschte Ereignisse waren gering (15% vs. 14%). App-basierte Intervention zeigt signifikante Überlegenheit gegenüber Informationsbroschüre.</w:t>
      </w:r>
    </w:p>
    <w:p>
      <w:r>
        <w:rPr>
          <w:b/>
          <w:sz w:val="19"/>
        </w:rPr>
        <w:t xml:space="preserve">Übertragbarkeit: </w:t>
      </w:r>
      <w:r>
        <w:rPr>
          <w:sz w:val="19"/>
        </w:rPr>
        <w:t>Niederlande, vergleichbares Versicherungssystem, direkt anwendbar.</w:t>
      </w:r>
    </w:p>
    <w:p>
      <w:r>
        <w:rPr>
          <w:color w:val="5A7D3A"/>
          <w:sz w:val="18"/>
        </w:rPr>
        <w:t>https://pubmed.ncbi.nlm.nih.gov/42894466/</w:t>
      </w:r>
    </w:p>
    <w:p>
      <w:pPr>
        <w:pStyle w:val="Heading1"/>
      </w:pPr>
      <w:r>
        <w:t>Aufgenommen am 19.10.2026</w:t>
      </w:r>
    </w:p>
    <w:p>
      <w:pPr>
        <w:pStyle w:val="Heading2"/>
      </w:pPr>
      <w:r>
        <w:t>Ärztliche Wahrnehmung von digitaler Entscheidungsunterstützung: Ressourcenschonung</w:t>
      </w:r>
    </w:p>
    <w:p>
      <w:r>
        <w:rPr>
          <w:i/>
          <w:color w:val="666666"/>
          <w:sz w:val="18"/>
        </w:rPr>
        <w:t>West G et al.  ·  Ulster Med J  ·  19.10.2026  ·  PMID 42893089</w:t>
      </w:r>
    </w:p>
    <w:p>
      <w:r>
        <w:t>In einer britischen Online-Befragung wurden 105 Assistenzärzte (Rücklaufquote 62%) befragt, wie digitale Clinical-Decision-Support-Systeme (CDSS) ihre Entscheidungen zu unnötigen Tests, Überweisungen und stationären Aufnahmen beeinflussen.</w:t>
      </w:r>
    </w:p>
    <w:p>
      <w:r>
        <w:rPr>
          <w:b/>
        </w:rPr>
        <w:t xml:space="preserve">Ergebnis: </w:t>
      </w:r>
      <w:r>
        <w:t>72% der Ärzte stimmten zu, dass CDSS ihnen beim Vermeiden unnötiger Untersuchungen oder Behandlungen hilft; 42% berichten Vermeidung unnötiger Überweisungen, 31% Reduktion der Krankenhausverweildauer. Assistenzärzte bewerten CDSS als unterstützendes Werkzeug für Ressourceneffizienz.</w:t>
      </w:r>
    </w:p>
    <w:p>
      <w:r>
        <w:rPr>
          <w:b/>
          <w:sz w:val="19"/>
        </w:rPr>
        <w:t xml:space="preserve">Übertragbarkeit: </w:t>
      </w:r>
      <w:r>
        <w:rPr>
          <w:sz w:val="19"/>
        </w:rPr>
        <w:t>Großbritannien, aber Eigenwahrnehmung ohne objektive Messung von Ressourceneffekten – Generalisierbarkeit begrenzt.</w:t>
      </w:r>
    </w:p>
    <w:p>
      <w:r>
        <w:rPr>
          <w:color w:val="5A7D3A"/>
          <w:sz w:val="18"/>
        </w:rPr>
        <w:t>https://pubmed.ncbi.nlm.nih.gov/42893089/</w:t>
      </w:r>
    </w:p>
    <w:p>
      <w:pPr>
        <w:pStyle w:val="Heading2"/>
      </w:pPr>
      <w:r>
        <w:t>Sprachmodelle für Darmkrebsscreening: KI-gestützte Ansprache gegen Teilnahmequoten-Lücke</w:t>
      </w:r>
    </w:p>
    <w:p>
      <w:r>
        <w:rPr>
          <w:i/>
          <w:color w:val="666666"/>
          <w:sz w:val="18"/>
        </w:rPr>
        <w:t>Goiana-da-Silva F et al.  ·  Front Public Health  ·  30.09.2026  ·  PMID 42877195</w:t>
      </w:r>
    </w:p>
    <w:p>
      <w:r>
        <w:t>In Portugal wurde untersucht, ob conversational AI (LLM-basiert) mit Telefon- und Chatfunktionen die Adhärenz beim Darmkrebsscreening verbessern kann, wo aktuell nur 30,3% der Bevölkerung der Azoren teilnimmt.</w:t>
      </w:r>
    </w:p>
    <w:p>
      <w:r>
        <w:rPr>
          <w:b/>
        </w:rPr>
        <w:t xml:space="preserve">Ergebnis: </w:t>
      </w:r>
      <w:r>
        <w:t>Modellierung zeigt, dass gezielt eingesetzte Voice-KI bei einer Region mit extrem niedriger Teilnahme (30,3% vs. &gt;50% Ziel) ein vielversprechendes Werkzeug für dialogische Barrierenabbau darstellt; konkrete klinische Effekte liegen noch nicht vor (Perspektive-Artikel mit Modellierungsrahmen).</w:t>
      </w:r>
    </w:p>
    <w:p>
      <w:r>
        <w:rPr>
          <w:b/>
          <w:sz w:val="19"/>
        </w:rPr>
        <w:t xml:space="preserve">Übertragbarkeit: </w:t>
      </w:r>
      <w:r>
        <w:rPr>
          <w:sz w:val="19"/>
        </w:rPr>
        <w:t>Portugiesische Kontext, EU-Gesundheitssystem, aber erst theoretisches Modell – reale Evaluierung ausstehend.</w:t>
      </w:r>
    </w:p>
    <w:p>
      <w:r>
        <w:rPr>
          <w:color w:val="5A7D3A"/>
          <w:sz w:val="18"/>
        </w:rPr>
        <w:t>https://pubmed.ncbi.nlm.nih.gov/42877195/</w:t>
      </w:r>
    </w:p>
    <w:p>
      <w:pPr>
        <w:pStyle w:val="Heading2"/>
      </w:pPr>
      <w:r>
        <w:t>Machine Learning zur Vorhersage von Therapieansprechen: Brustkrebs nach Chemotherapie</w:t>
      </w:r>
    </w:p>
    <w:p>
      <w:r>
        <w:rPr>
          <w:i/>
          <w:color w:val="666666"/>
          <w:sz w:val="18"/>
        </w:rPr>
        <w:t>Reisig E et al.  ·  BMC Cancer  ·  08.10.2026  ·  PMID 42875758</w:t>
      </w:r>
    </w:p>
    <w:p>
      <w:r>
        <w:t>An der Universitätsklinik Heidelberg wurden klinische und bildgebende Daten (Ultraschall, Mammographie, MRT) von 388 Patientinnen mit neoadjuvanter Chemotherapie kombiniert, um mittels elastischer Netzregression die pathologische Komplettremission vorherzusagen.</w:t>
      </w:r>
    </w:p>
    <w:p>
      <w:r>
        <w:rPr>
          <w:b/>
        </w:rPr>
        <w:t xml:space="preserve">Ergebnis: </w:t>
      </w:r>
      <w:r>
        <w:t>Das Modell erreichte in der internen Validierung eine AUC von 0,76, eine Falsch-positiv-Rate von 8,7% und einen positiven Vorhersagewert von 75%. Die Kombination von Bildgebung und klinisch-pathologischen Merkmalen zeigt vielversprechende Diskriminationsfähigkeit.</w:t>
      </w:r>
    </w:p>
    <w:p>
      <w:r>
        <w:rPr>
          <w:b/>
          <w:sz w:val="19"/>
        </w:rPr>
        <w:t xml:space="preserve">Übertragbarkeit: </w:t>
      </w:r>
      <w:r>
        <w:rPr>
          <w:sz w:val="19"/>
        </w:rPr>
        <w:t>Deutsche Einzelklinik, Routinedaten, direkt auf hiesige Strukturen übertragbar.</w:t>
      </w:r>
    </w:p>
    <w:p>
      <w:r>
        <w:rPr>
          <w:color w:val="5A7D3A"/>
          <w:sz w:val="18"/>
        </w:rPr>
        <w:t>https://pubmed.ncbi.nlm.nih.gov/42875758/</w:t>
      </w:r>
    </w:p>
    <w:p>
      <w:pPr>
        <w:pStyle w:val="Heading2"/>
      </w:pPr>
      <w:r>
        <w:t>Automatische Zahnstatus-Analyse: Deep Learning für Panorama-Röntgen</w:t>
      </w:r>
    </w:p>
    <w:p>
      <w:r>
        <w:rPr>
          <w:i/>
          <w:color w:val="666666"/>
          <w:sz w:val="18"/>
        </w:rPr>
        <w:t>Saravi B et al.  ·  Clin Oral Investig  ·  15.10.2026  ·  PMID 42875660</w:t>
      </w:r>
    </w:p>
    <w:p>
      <w:r>
        <w:t>An zwei deutschen Universitätskliniken (Düsseldorf, Würzburg) wurde eine Deep-Learning-Pipeline zur automatisierten Klassifikation von Zahnstatus (DMFT-Score) auf Panorama-Röntgenbildern entwickelt und an 100 externen Bildern validiert.</w:t>
      </w:r>
    </w:p>
    <w:p>
      <w:r>
        <w:rPr>
          <w:b/>
        </w:rPr>
        <w:t xml:space="preserve">Ergebnis: </w:t>
      </w:r>
      <w:r>
        <w:t>Die Pipeline erreichte eine Intraklassen-Korrelation von 0,84 (Referenz: 0,88 zwischen zwei Zahnärzten) und einen mittleren absoluten Fehler von 2,38, war aber bei kariösen Zähnen unzuverlässig (r=0,34 vs. r=0,16 zwischen Zahnärzten). Autoren klassifizieren das System als Forschungswerkzeug, nicht als klinisches Entscheidungshilfesystem.</w:t>
      </w:r>
    </w:p>
    <w:p>
      <w:r>
        <w:rPr>
          <w:b/>
          <w:sz w:val="19"/>
        </w:rPr>
        <w:t xml:space="preserve">Übertragbarkeit: </w:t>
      </w:r>
      <w:r>
        <w:rPr>
          <w:sz w:val="19"/>
        </w:rPr>
        <w:t>Deutsche Daten, externe Validierung, aber ohne klinische Anwendungsreife – noch nicht entscheidungsunterstützend.</w:t>
      </w:r>
    </w:p>
    <w:p>
      <w:r>
        <w:rPr>
          <w:color w:val="5A7D3A"/>
          <w:sz w:val="18"/>
        </w:rPr>
        <w:t>https://pubmed.ncbi.nlm.nih.gov/42875660/</w:t>
      </w:r>
    </w:p>
    <w:p>
      <w:pPr>
        <w:pStyle w:val="Heading2"/>
      </w:pPr>
      <w:r>
        <w:t>Digitale Resilienzförderung in der Perinatalmedizin: Schwedische RCT-Studie</w:t>
      </w:r>
    </w:p>
    <w:p>
      <w:r>
        <w:rPr>
          <w:i/>
          <w:color w:val="666666"/>
          <w:sz w:val="18"/>
        </w:rPr>
        <w:t>Löf M et al.  ·  BMC Public Health  ·  03.10.2026  ·  PMID 42870238</w:t>
      </w:r>
    </w:p>
    <w:p>
      <w:r>
        <w:t>In Schweden wird in einer RCT mit 440 schwangeren Frauen geprüft, ob eine auf positive Psychologie, Selbstmitgefühl und partizipativer Designentwicklung basierende App die psychische Resilienz vom 2. Trimester bis 8 Wochen postpartum verbessert.</w:t>
      </w:r>
    </w:p>
    <w:p>
      <w:r>
        <w:rPr>
          <w:b/>
        </w:rPr>
        <w:t xml:space="preserve">Ergebnis: </w:t>
      </w:r>
      <w:r>
        <w:t>Dies ist ein Studienprotokoll ohne Ergebnisse; geplante primäre Outcome ist psychische Resilienz, sekundäre Outcomes sind Wohlbefinden und depressive Symptome. Randomisierung ab gestational week 12–14, Nachverfolgung bis 8 Wochen postpartum.</w:t>
      </w:r>
    </w:p>
    <w:p>
      <w:r>
        <w:rPr>
          <w:b/>
          <w:sz w:val="19"/>
        </w:rPr>
        <w:t xml:space="preserve">Übertragbarkeit: </w:t>
      </w:r>
      <w:r>
        <w:rPr>
          <w:sz w:val="19"/>
        </w:rPr>
        <w:t>Skandinavien (höherer Digitalisierungsgrad), aber Protokoll ohne Resultate – erst bei Datenveröffentlichung relevant.</w:t>
      </w:r>
    </w:p>
    <w:p>
      <w:r>
        <w:rPr>
          <w:color w:val="5A7D3A"/>
          <w:sz w:val="18"/>
        </w:rPr>
        <w:t>https://pubmed.ncbi.nlm.nih.gov/42870238/</w:t>
      </w:r>
    </w:p>
    <w:p>
      <w:pPr>
        <w:pStyle w:val="Heading2"/>
      </w:pPr>
      <w:r>
        <w:t>Machine Learning zur frühen Asthma-Vorhersage: Dänische Geburtskohorten-Studie</w:t>
      </w:r>
    </w:p>
    <w:p>
      <w:r>
        <w:rPr>
          <w:i/>
          <w:color w:val="666666"/>
          <w:sz w:val="18"/>
        </w:rPr>
        <w:t>Skov FR et al.  ·  Pediatr Allergy Immunol  ·  Okt. 2026  ·  PMID 42851161</w:t>
      </w:r>
    </w:p>
    <w:p>
      <w:r>
        <w:t>In der dänischen COPSAC-Kohorte wurden 411 Kinder mit 113 frühen klinischen, genetischen, immunologischen und lungenfunktionalen Merkmalen analysiert; fünf ML-Modelle sollten persistentes Asthma oder allergische Rhinitis vorhersagen.</w:t>
      </w:r>
    </w:p>
    <w:p>
      <w:r>
        <w:rPr>
          <w:b/>
        </w:rPr>
        <w:t xml:space="preserve">Ergebnis: </w:t>
      </w:r>
      <w:r>
        <w:t>Alle Modelle zeigten schwache Vorhersagekraft (maximale AUC 0,63 für persistierende Rhinitis vs. Kontrollen, 0,59 für persistierendes Asthma). Biologisch plausible Features (Allergen-Sensibilisierung, genetische Veranlagung) identifiziert, aber keine diskriminativen Leistung – frühe Daten allein reichen nicht für individuelle Prognose.</w:t>
      </w:r>
    </w:p>
    <w:p>
      <w:r>
        <w:rPr>
          <w:b/>
          <w:sz w:val="19"/>
        </w:rPr>
        <w:t xml:space="preserve">Übertragbarkeit: </w:t>
      </w:r>
      <w:r>
        <w:rPr>
          <w:sz w:val="19"/>
        </w:rPr>
        <w:t>Dänemark, hochwertige Kohorten, aber negatives Ergebnis – Prädiktoren mit frühen Daten allein unzureichend.</w:t>
      </w:r>
    </w:p>
    <w:p>
      <w:r>
        <w:rPr>
          <w:color w:val="5A7D3A"/>
          <w:sz w:val="18"/>
        </w:rPr>
        <w:t>https://pubmed.ncbi.nlm.nih.gov/42851161/</w:t>
      </w:r>
    </w:p>
    <w:p>
      <w:pPr>
        <w:pStyle w:val="Heading1"/>
      </w:pPr>
      <w:r>
        <w:t>Aufgenommen am 18.10.2026</w:t>
      </w:r>
    </w:p>
    <w:p>
      <w:pPr>
        <w:pStyle w:val="Heading2"/>
      </w:pPr>
      <w:r>
        <w:t>Digitale Information in der Palliativversorgung: Chancen und Umsetzungsvoraussetzungen</w:t>
      </w:r>
    </w:p>
    <w:p>
      <w:r>
        <w:rPr>
          <w:i/>
          <w:color w:val="666666"/>
          <w:sz w:val="18"/>
        </w:rPr>
        <w:t>Weisser A et al.  ·  BMC Palliat Care  ·  16.10.2026  ·  PMID 42888399</w:t>
      </w:r>
    </w:p>
    <w:p>
      <w:r>
        <w:t>Qualitative Studie mit acht Fachpersonen und drei informellen Pflegepersonen zu Barrieren und Chancen digitaler Technologien in der spezialisierten Palliativversorgung zu Hause in Deutschland.</w:t>
      </w:r>
    </w:p>
    <w:p>
      <w:r>
        <w:rPr>
          <w:b/>
        </w:rPr>
        <w:t xml:space="preserve">Ergebnis: </w:t>
      </w:r>
      <w:r>
        <w:t>Befragte beschrieben die Versorgung als holistische und funktionstüchtig, aber mit fragmentierten Kommunikationswegen und Datenverwaltung. Informelle Pflegepersonen agieren häufig als Informationsvermittler und tragen erhebliche organisatorische Last. Beide Gruppen sahen in zentralisierter digitaler Informationsaustausch Hauptchance zur Entlastung.</w:t>
      </w:r>
    </w:p>
    <w:p>
      <w:r>
        <w:rPr>
          <w:b/>
          <w:sz w:val="19"/>
        </w:rPr>
        <w:t xml:space="preserve">Übertragbarkeit: </w:t>
      </w:r>
      <w:r>
        <w:rPr>
          <w:sz w:val="19"/>
        </w:rPr>
        <w:t>Deutschland, spezialisierte Palliativversorgung, direkt übertragbar auf deutsches System</w:t>
      </w:r>
    </w:p>
    <w:p>
      <w:r>
        <w:rPr>
          <w:color w:val="5A7D3A"/>
          <w:sz w:val="18"/>
        </w:rPr>
        <w:t>https://pubmed.ncbi.nlm.nih.gov/42888399/</w:t>
      </w:r>
    </w:p>
    <w:p>
      <w:pPr>
        <w:pStyle w:val="Heading1"/>
      </w:pPr>
      <w:r>
        <w:t>Aufgenommen am 17.10.2026</w:t>
      </w:r>
    </w:p>
    <w:p>
      <w:pPr>
        <w:pStyle w:val="Heading2"/>
      </w:pPr>
      <w:r>
        <w:t>Spracherkennung für Klinikdokumentation: Vergleich dreier Ambient-Listening-Systeme</w:t>
      </w:r>
    </w:p>
    <w:p>
      <w:r>
        <w:rPr>
          <w:i/>
          <w:color w:val="666666"/>
          <w:sz w:val="18"/>
        </w:rPr>
        <w:t>Hoekman AH et al.  ·  JMIR Med Inform  ·  16.10.2026  ·  PMID 42887000</w:t>
      </w:r>
    </w:p>
    <w:p>
      <w:r>
        <w:t>Vergleich von drei kommerziellen KI-Systemen zur automatischen Dokumentation von Arzt-Patienten-Gesprächen im Niederländischen unter verschiedenen Kommunikationsschwierigkeiten.</w:t>
      </w:r>
    </w:p>
    <w:p>
      <w:r>
        <w:rPr>
          <w:b/>
        </w:rPr>
        <w:t xml:space="preserve">Ergebnis: </w:t>
      </w:r>
      <w:r>
        <w:t>Provider 3 erreichte höchste Gesamtscores (4,26/5), Provider 2 (4,00/5), Provider 1 (3,82/5); Korrektheit erzielte höchste Werte (4,21/5), Vollständigkeit niedrigste (3,81/5); Szenarios mit Dialekt zeigten niedrigere Scores (3,77/5); Zusammenfassungszeit 13,5 bis 22 Sekunden. Systeme funktionierten robust, aber mit Variationen bei herausfordernden Szenarien.</w:t>
      </w:r>
    </w:p>
    <w:p>
      <w:r>
        <w:rPr>
          <w:b/>
          <w:sz w:val="19"/>
        </w:rPr>
        <w:t xml:space="preserve">Übertragbarkeit: </w:t>
      </w:r>
      <w:r>
        <w:rPr>
          <w:sz w:val="19"/>
        </w:rPr>
        <w:t>Niederländische Klinikdaten in vergleichbarem europäischem Gesundheitssystem, Anforderungen an mehrsprachige Robustheit übertragbar.</w:t>
      </w:r>
    </w:p>
    <w:p>
      <w:r>
        <w:rPr>
          <w:color w:val="5A7D3A"/>
          <w:sz w:val="18"/>
        </w:rPr>
        <w:t>https://pubmed.ncbi.nlm.nih.gov/42887000/</w:t>
      </w:r>
    </w:p>
    <w:p>
      <w:pPr>
        <w:pStyle w:val="Heading2"/>
      </w:pPr>
      <w:r>
        <w:t>Digitale Harninkontinenz-App: Barrieren und Implementierungsstrategien in der Hausarztpraxis</w:t>
      </w:r>
    </w:p>
    <w:p>
      <w:r>
        <w:rPr>
          <w:i/>
          <w:color w:val="666666"/>
          <w:sz w:val="18"/>
        </w:rPr>
        <w:t>Lambooij AC et al.  ·  Fam Pract  ·  06.10.2026  ·  PMID 42885942</w:t>
      </w:r>
    </w:p>
    <w:p>
      <w:r>
        <w:t>Qualitative Befragung zur Identifikation von Barrieren für die Einführung einer evidenzbasierten Smartphone-App (URinControl) in niederländischen Hausarztpraxen und Apotheken.</w:t>
      </w:r>
    </w:p>
    <w:p>
      <w:r>
        <w:rPr>
          <w:b/>
        </w:rPr>
        <w:t xml:space="preserve">Ergebnis: </w:t>
      </w:r>
      <w:r>
        <w:t>174 Fachkräfte befragt; Hauptbarrieren: Zweifel am Mehrwert der App, unzureichende Kenntnisse über Inkontinenz und App, organisatorische Hürden, geringe digitale Patientenfähigkeiten; in Apotheken zusätzlich: begrenzte Möglichkeiten zur Inkontinenzberatung und Finanzierungssorgen. Fünf tailored Implementierungsstrategien entwickelt.</w:t>
      </w:r>
    </w:p>
    <w:p>
      <w:r>
        <w:rPr>
          <w:b/>
          <w:sz w:val="19"/>
        </w:rPr>
        <w:t xml:space="preserve">Übertragbarkeit: </w:t>
      </w:r>
      <w:r>
        <w:rPr>
          <w:sz w:val="19"/>
        </w:rPr>
        <w:t>Niederländische Primärversorgung, vergleichbare Versicherungsstrukturen und Dokumentationspflichten wie Deutschland.</w:t>
      </w:r>
    </w:p>
    <w:p>
      <w:r>
        <w:rPr>
          <w:color w:val="5A7D3A"/>
          <w:sz w:val="18"/>
        </w:rPr>
        <w:t>https://pubmed.ncbi.nlm.nih.gov/42885942/</w:t>
      </w:r>
    </w:p>
    <w:p>
      <w:pPr>
        <w:pStyle w:val="Heading2"/>
      </w:pPr>
      <w:r>
        <w:t>KI-gestützte Wundgrößenmessung per Telemedizin: Genauigkeit und Arztvergleich</w:t>
      </w:r>
    </w:p>
    <w:p>
      <w:r>
        <w:rPr>
          <w:i/>
          <w:color w:val="666666"/>
          <w:sz w:val="18"/>
        </w:rPr>
        <w:t>Dege T et al.  ·  Int Wound J  ·  Okt. 2026  ·  PMID 42885306</w:t>
      </w:r>
    </w:p>
    <w:p>
      <w:r>
        <w:t>Prospektive Validierungsstudie von zwei Deep-Learning-Segmentierungsmodellen für automatische Wundgrößenmessung aus Fotografien im Vergleich zu ärztlichen Schätzungen und In-Person-Referenzmessungen.</w:t>
      </w:r>
    </w:p>
    <w:p>
      <w:r>
        <w:rPr>
          <w:b/>
        </w:rPr>
        <w:t xml:space="preserve">Ergebnis: </w:t>
      </w:r>
      <w:r>
        <w:t>TransNeXt: ICC Höhe 0,96 (MAE 0,82 cm), Breite ICC 0,86 (MAE 0,69 cm, Bias −0,42 cm); VW-Conv: Höhe ICC 0,95 (MAE 0,68 cm), Breite ICC 0,77 (MAE 0,74 cm). KI konsistenter als einzelne Ärzte, comparable mit Expertenkonsen, nicht überlegen. TransNeXt zeigte stabilere Pixel-Performance (Dice 0,886).</w:t>
      </w:r>
    </w:p>
    <w:p>
      <w:r>
        <w:rPr>
          <w:b/>
          <w:sz w:val="19"/>
        </w:rPr>
        <w:t xml:space="preserve">Übertragbarkeit: </w:t>
      </w:r>
      <w:r>
        <w:rPr>
          <w:sz w:val="19"/>
        </w:rPr>
        <w:t>Deutsche Einzelzentrum-Validierung erforderlich; Konzept für Telemedizin-Wundmonitoring übertragbar.</w:t>
      </w:r>
    </w:p>
    <w:p>
      <w:r>
        <w:rPr>
          <w:color w:val="5A7D3A"/>
          <w:sz w:val="18"/>
        </w:rPr>
        <w:t>https://pubmed.ncbi.nlm.nih.gov/42885306/</w:t>
      </w:r>
    </w:p>
    <w:p>
      <w:pPr>
        <w:pStyle w:val="Heading2"/>
      </w:pPr>
      <w:r>
        <w:t>Machine-Learning-Kostenprognose bei pulmonaler arterieller Hypertonie: Feasibility-Studie</w:t>
      </w:r>
    </w:p>
    <w:p>
      <w:r>
        <w:rPr>
          <w:i/>
          <w:color w:val="666666"/>
          <w:sz w:val="18"/>
        </w:rPr>
        <w:t>Kramer M et al.  ·  JMIR Med Inform  ·  15.10.2026  ·  PMID 42879777</w:t>
      </w:r>
    </w:p>
    <w:p>
      <w:r>
        <w:t>Retrospektive Machbarkeitsstudie zur Kombination von Vorhersage der WHO-Funktionsklasse mit Schätzung der Gesundheitskosten bei PAH-Patienten mittels sechs Machine-Learning-Algorithmen.</w:t>
      </w:r>
    </w:p>
    <w:p>
      <w:r>
        <w:rPr>
          <w:b/>
        </w:rPr>
        <w:t xml:space="preserve">Ergebnis: </w:t>
      </w:r>
      <w:r>
        <w:t>181 PAH-Patienten; beste Performance k-nearest neighbors (r=0,40, R²=0,16), gefolgt LASSO (r=0,30, R²=0,09); geschätzte Durchschnittskosten 12.481–12.614 USD/Patient/Monat; trotz verbesserter Funktionsklasse über 12 Monate Kosten stabil. Moderate Vorhersageleistung, aber Machbarkeit der Kostenintegration demonstriert.</w:t>
      </w:r>
    </w:p>
    <w:p>
      <w:r>
        <w:rPr>
          <w:b/>
          <w:sz w:val="19"/>
        </w:rPr>
        <w:t xml:space="preserve">Übertragbarkeit: </w:t>
      </w:r>
      <w:r>
        <w:rPr>
          <w:sz w:val="19"/>
        </w:rPr>
        <w:t>Deutsche Daten notwendig; Konzept der systemischen Kostenmodellierung für Policy relevant.</w:t>
      </w:r>
    </w:p>
    <w:p>
      <w:r>
        <w:rPr>
          <w:color w:val="5A7D3A"/>
          <w:sz w:val="18"/>
        </w:rPr>
        <w:t>https://pubmed.ncbi.nlm.nih.gov/42879777/</w:t>
      </w:r>
    </w:p>
    <w:p>
      <w:pPr>
        <w:pStyle w:val="Heading2"/>
      </w:pPr>
      <w:r>
        <w:t>Komorbidität und Ungleichheit: Langzeit-Pfade psychischer und körperlicher Erkrankungen</w:t>
      </w:r>
    </w:p>
    <w:p>
      <w:r>
        <w:rPr>
          <w:i/>
          <w:color w:val="666666"/>
          <w:sz w:val="18"/>
        </w:rPr>
        <w:t>Nguyen T et al.  ·  PLoS One  ·  15.10.2026  ·  PMID 42879447</w:t>
      </w:r>
    </w:p>
    <w:p>
      <w:r>
        <w:t>Multistate-Modellierung von 858.789 schottischen Patienten aus 21 Jahren EHR-Daten zur Analyse von Übergängen in Multimorbidität nach Alter, Geschlecht und sozioökonomischem Status.</w:t>
      </w:r>
    </w:p>
    <w:p>
      <w:r>
        <w:rPr>
          <w:b/>
        </w:rPr>
        <w:t xml:space="preserve">Ergebnis: </w:t>
      </w:r>
      <w:r>
        <w:t>Psychische Erkrankungen (schwer, stationär) zeigten starken Einfluss auf Early-Onset-Multimorbidität, besonders bei jungen Männern und sozioökonomisch benachteiligten Gruppen. Strukturelle Determinanten und integrierte psychisch-somatische Versorgung identifiziert als kritisch.</w:t>
      </w:r>
    </w:p>
    <w:p>
      <w:r>
        <w:rPr>
          <w:b/>
          <w:sz w:val="19"/>
        </w:rPr>
        <w:t xml:space="preserve">Übertragbarkeit: </w:t>
      </w:r>
      <w:r>
        <w:rPr>
          <w:sz w:val="19"/>
        </w:rPr>
        <w:t>Britische Daten, ähnliche Sozialversicherungsstruktur; Befunde zur Health Equity in Deutschland anwendbar.</w:t>
      </w:r>
    </w:p>
    <w:p>
      <w:r>
        <w:rPr>
          <w:color w:val="5A7D3A"/>
          <w:sz w:val="18"/>
        </w:rPr>
        <w:t>https://pubmed.ncbi.nlm.nih.gov/42879447/</w:t>
      </w:r>
    </w:p>
    <w:p>
      <w:pPr>
        <w:pStyle w:val="Heading2"/>
      </w:pPr>
      <w:r>
        <w:t>Machine Learning für Sturz-Früherkennung: Test im Alltag älterer Menschen</w:t>
      </w:r>
    </w:p>
    <w:p>
      <w:r>
        <w:rPr>
          <w:i/>
          <w:color w:val="666666"/>
          <w:sz w:val="18"/>
        </w:rPr>
        <w:t>Schmidt NM et al.  ·  Geriatr Gerontol Int  ·  Okt. 2026  ·  PMID 42878241</w:t>
      </w:r>
    </w:p>
    <w:p>
      <w:r>
        <w:t>Prospektive Validierungsstudie eines vortrainierten Convolutional-Neural-Network auf beschleunigungsmesser-Daten zur Erkennung von Gangstörungen und Sturzrisiko im täglichen Leben.</w:t>
      </w:r>
    </w:p>
    <w:p>
      <w:r>
        <w:rPr>
          <w:b/>
        </w:rPr>
        <w:t xml:space="preserve">Ergebnis: </w:t>
      </w:r>
      <w:r>
        <w:t>202 Teilnehmer (Median 75 Jahre); 58% aller Trittfenster klassifiziert als Gangstörung; höheres Alter, niedrigere Kogni­tion/Funktion, Sturzangst und Frailty assoziiert mit mehr klassifizierten Perturbationen. Algorithmus klassifizierte jedoch viele Fenster als Gangunregelmäßigkeiten (misclassifications), erfordert weitere Training/Validierung.</w:t>
      </w:r>
    </w:p>
    <w:p>
      <w:r>
        <w:rPr>
          <w:b/>
          <w:sz w:val="19"/>
        </w:rPr>
        <w:t xml:space="preserve">Übertragbarkeit: </w:t>
      </w:r>
      <w:r>
        <w:rPr>
          <w:sz w:val="19"/>
        </w:rPr>
        <w:t>Deutsche Notfallabteilungs-Population möglich; Altersdemographie und Fall-Epidemiologie ähnlich.</w:t>
      </w:r>
    </w:p>
    <w:p>
      <w:r>
        <w:rPr>
          <w:color w:val="5A7D3A"/>
          <w:sz w:val="18"/>
        </w:rPr>
        <w:t>https://pubmed.ncbi.nlm.nih.gov/42878241/</w:t>
      </w:r>
    </w:p>
    <w:p>
      <w:pPr>
        <w:pStyle w:val="Heading1"/>
      </w:pPr>
      <w:r>
        <w:t>Aufgenommen am 16.10.2026</w:t>
      </w:r>
    </w:p>
    <w:p>
      <w:pPr>
        <w:pStyle w:val="Heading2"/>
      </w:pPr>
      <w:r>
        <w:t>LLM mit Retrieval-Augmented Generation für Prüfung von Einwilligungserklärungen</w:t>
      </w:r>
    </w:p>
    <w:p>
      <w:r>
        <w:rPr>
          <w:i/>
          <w:color w:val="666666"/>
          <w:sz w:val="18"/>
        </w:rPr>
        <w:t>Amugongo LM et al.  ·  JMIR Med Inform  ·  15.10.2026  ·  PMID 42879775</w:t>
      </w:r>
    </w:p>
    <w:p>
      <w:r>
        <w:t>Evaluation von GPT-4.1 mit Retrieval-Augmented Generation (RAG) zur automatisierten Analyse von Data-Reuse-Klauseln in 438 klinischen Einwilligungserklärungen aus mehreren Ländern und Sprachen.</w:t>
      </w:r>
    </w:p>
    <w:p>
      <w:r>
        <w:rPr>
          <w:b/>
        </w:rPr>
        <w:t xml:space="preserve">Ergebnis: </w:t>
      </w:r>
      <w:r>
        <w:t>Anfängliche Genauigkeit 81,6%; nach drei iterativen Optimierungsrunden auf 92,1% gesteigert (104 Test-Dokumente). Baseline-Genauigkeit in Validierungsphase 84,0%. System extrahierte Data-Reuse-Information zuverlässig über mehrere Sprachen hinweg.</w:t>
      </w:r>
    </w:p>
    <w:p>
      <w:r>
        <w:rPr>
          <w:b/>
          <w:sz w:val="19"/>
        </w:rPr>
        <w:t xml:space="preserve">Übertragbarkeit: </w:t>
      </w:r>
      <w:r>
        <w:rPr>
          <w:sz w:val="19"/>
        </w:rPr>
        <w:t>Boehringer-Ingelheim-Daten, deutschsprachig; relevant für GDPR-Compliance und internationale Datennutzung in klinischen Studien</w:t>
      </w:r>
    </w:p>
    <w:p>
      <w:r>
        <w:rPr>
          <w:color w:val="5A7D3A"/>
          <w:sz w:val="18"/>
        </w:rPr>
        <w:t>https://pubmed.ncbi.nlm.nih.gov/42879775/</w:t>
      </w:r>
    </w:p>
    <w:p>
      <w:pPr>
        <w:pStyle w:val="Heading2"/>
      </w:pPr>
      <w:r>
        <w:t>Akzeptanz von Videosprechstunden in China: Trend über COVID-19-Pandemie hinweg</w:t>
      </w:r>
    </w:p>
    <w:p>
      <w:r>
        <w:rPr>
          <w:i/>
          <w:color w:val="666666"/>
          <w:sz w:val="18"/>
        </w:rPr>
        <w:t>Chen K et al.  ·  J Med Internet Res  ·  15.10.2026  ·  PMID 42879773</w:t>
      </w:r>
    </w:p>
    <w:p>
      <w:r>
        <w:t>Wiederholte Querschnittsumfrage bei n=340–1373 Krankenhauspatienten in Zhejiang 2021–2024 zur Willingness-to-Use (WTU) virtueller Besuche über den Übergang von Eindämmung zu Routinemanagement.</w:t>
      </w:r>
    </w:p>
    <w:p>
      <w:r>
        <w:rPr>
          <w:b/>
        </w:rPr>
        <w:t xml:space="preserve">Ergebnis: </w:t>
      </w:r>
      <w:r>
        <w:t>WTU bei 70,9% (2021), 71,4% (2022), 62,3% (2023), 75,4% (2024). College-Ausbildung und Internetnutzung konsistent mit höherer WTU in allen vier Jahren. Alter, Einkommen und Selbstbewertung der Gesundheit variierten in der Assoziation über Jahre hinweg.</w:t>
      </w:r>
    </w:p>
    <w:p>
      <w:r>
        <w:rPr>
          <w:b/>
          <w:sz w:val="19"/>
        </w:rPr>
        <w:t xml:space="preserve">Übertragbarkeit: </w:t>
      </w:r>
      <w:r>
        <w:rPr>
          <w:sz w:val="19"/>
        </w:rPr>
        <w:t>China, wirtschaftlich und digital entwickelte Region; zeigt persistente Akzeptanz, aber differenzierte Determinanten—begrenzt übertragbar auf Deutschland ohne Kontext</w:t>
      </w:r>
    </w:p>
    <w:p>
      <w:r>
        <w:rPr>
          <w:color w:val="5A7D3A"/>
          <w:sz w:val="18"/>
        </w:rPr>
        <w:t>https://pubmed.ncbi.nlm.nih.gov/42879773/</w:t>
      </w:r>
    </w:p>
    <w:p>
      <w:pPr>
        <w:pStyle w:val="Heading2"/>
      </w:pPr>
      <w:r>
        <w:t>Entscheidungsunterstützung für Muskelskelettkrankeiten: Wirkung auf Versorgungsqualität in Hausarztpraxen</w:t>
      </w:r>
    </w:p>
    <w:p>
      <w:r>
        <w:rPr>
          <w:i/>
          <w:color w:val="666666"/>
          <w:sz w:val="18"/>
        </w:rPr>
        <w:t>Hill J et al.  ·  J Med Internet Res  ·  15.10.2026  ·  PMID 42879770</w:t>
      </w:r>
    </w:p>
    <w:p>
      <w:r>
        <w:t>Randomisierte Studie zur Wirkung eines web-basierten Clinical Decision Support Systems (CDSS) auf die Behandlungsqualität bei Muskelskelettkrankeiten in UK-Hausarztpraxen, verglichen mit Standardversorgung.</w:t>
      </w:r>
    </w:p>
    <w:p>
      <w:r>
        <w:rPr>
          <w:b/>
        </w:rPr>
        <w:t xml:space="preserve">Ergebnis: </w:t>
      </w:r>
      <w:r>
        <w:t>Wenn das CDSS genutzt wurde (8,6% der Fälle), sank die Rate suboptimaler Behandlung von 25% auf 3% (adjustierte OR 12,30; 95%-KI 2,52–59,9; p=0,002). Es erhöhte Selbstmanagement und Gemeindereferrals, reduzierte Verschreibungen. Sicherheitsbedenken bei 6,6% der Nutzungen ohne high-risk-Probleme. Gesamteinbindung begrenzt; Einsparungen auf 10% Annual Cost geschätzt.</w:t>
      </w:r>
    </w:p>
    <w:p>
      <w:r>
        <w:rPr>
          <w:b/>
          <w:sz w:val="19"/>
        </w:rPr>
        <w:t xml:space="preserve">Übertragbarkeit: </w:t>
      </w:r>
      <w:r>
        <w:rPr>
          <w:sz w:val="19"/>
        </w:rPr>
        <w:t>UK-Primärversorgung; vergleichbare Anforderungen wie deutsches Hausarztmodell, aber niedrigere tatsächliche Nutzungsrate deutet auf Integrationshürden hin</w:t>
      </w:r>
    </w:p>
    <w:p>
      <w:r>
        <w:rPr>
          <w:color w:val="5A7D3A"/>
          <w:sz w:val="18"/>
        </w:rPr>
        <w:t>https://pubmed.ncbi.nlm.nih.gov/42879770/</w:t>
      </w:r>
    </w:p>
    <w:p>
      <w:pPr>
        <w:pStyle w:val="Heading2"/>
      </w:pPr>
      <w:r>
        <w:t>KI-gestützte Telerehabilitation gegen Nackensteife: Nichtunterlegenheits-RCT</w:t>
      </w:r>
    </w:p>
    <w:p>
      <w:r>
        <w:rPr>
          <w:i/>
          <w:color w:val="666666"/>
          <w:sz w:val="18"/>
        </w:rPr>
        <w:t>Zhao Y et al.  ·  JMIR Form Res  ·  15.10.2026  ·  PMID 42879432</w:t>
      </w:r>
    </w:p>
    <w:p>
      <w:r>
        <w:t>Randomisierte Nichtunterlegenheits-Studie an zwei Zentren (Peking Union Medical College Hospital, Beijing Jishuitan Hospital) mit 116 Patienten zu KI-gestützter Home-Rehabilitation vs. Standardtherapie bei chronischen Nackenschmerzen.</w:t>
      </w:r>
    </w:p>
    <w:p>
      <w:r>
        <w:rPr>
          <w:b/>
        </w:rPr>
        <w:t xml:space="preserve">Ergebnis: </w:t>
      </w:r>
      <w:r>
        <w:t>Telerehabilitation nicht unterlegen (NDI-Unterschied Woche 24: −2,5 Punkte; 95%-KI −6,2 bis 1,2; p=0,15; Obergrenze &lt;5 Punkte). Beide Gruppen zeigten klinisch bedeutsame Verbesserungen in Schmerz, Lebensqualität und Bewegungsumfang. Keine Intervention-bedingten Schäden.</w:t>
      </w:r>
    </w:p>
    <w:p>
      <w:r>
        <w:rPr>
          <w:b/>
          <w:sz w:val="19"/>
        </w:rPr>
        <w:t xml:space="preserve">Übertragbarkeit: </w:t>
      </w:r>
      <w:r>
        <w:rPr>
          <w:sz w:val="19"/>
        </w:rPr>
        <w:t>China; verifiziert KI-Bewegungserkennung für Ferntherapie, aber Übertragbarkeit auf deutsche Versorgung abhängig von Zulassung und Kostenübernahme</w:t>
      </w:r>
    </w:p>
    <w:p>
      <w:r>
        <w:rPr>
          <w:color w:val="5A7D3A"/>
          <w:sz w:val="18"/>
        </w:rPr>
        <w:t>https://pubmed.ncbi.nlm.nih.gov/42879432/</w:t>
      </w:r>
    </w:p>
    <w:p>
      <w:pPr>
        <w:pStyle w:val="Heading2"/>
      </w:pPr>
      <w:r>
        <w:t>Wie Studienautoren Outcomes für Digital-Therapeutics-Trials auswählen: qualitative Analyse</w:t>
      </w:r>
    </w:p>
    <w:p>
      <w:r>
        <w:rPr>
          <w:i/>
          <w:color w:val="666666"/>
          <w:sz w:val="18"/>
        </w:rPr>
        <w:t>Mahlmann J et al.  ·  JMIR Form Res  ·  15.10.2026  ·  PMID 42878726</w:t>
      </w:r>
    </w:p>
    <w:p>
      <w:r>
        <w:t>Qualitative Studie mit 19 semistrukturierten Interviews mit Experten zur Methodik der Outcome-Auswahl in Digital-Therapeutics-Studien, durchgeführt August–November 2024.</w:t>
      </w:r>
    </w:p>
    <w:p>
      <w:r>
        <w:rPr>
          <w:b/>
        </w:rPr>
        <w:t xml:space="preserve">Ergebnis: </w:t>
      </w:r>
      <w:r>
        <w:t>Outcome-Auswahl basierte primär auf Forschungsstand, persönlicher Erfahrung und praktischer Machbarkeit. Fast alle Interviewten sahen standardisierte Core Outcome Sets (COS) als geeignet für bessere Vergleichbarkeit zwischen DTx-Studien an, identifizierten aber auch kritische Perspektiven zur Anwendung.</w:t>
      </w:r>
    </w:p>
    <w:p>
      <w:r>
        <w:rPr>
          <w:b/>
          <w:sz w:val="19"/>
        </w:rPr>
        <w:t xml:space="preserve">Übertragbarkeit: </w:t>
      </w:r>
      <w:r>
        <w:rPr>
          <w:sz w:val="19"/>
        </w:rPr>
        <w:t>Witten/Herdecke und Fraunhofer ISST Deutschland; adressiert das Evidenzproblem regulatorisch relevanter Nutzenbewertung</w:t>
      </w:r>
    </w:p>
    <w:p>
      <w:r>
        <w:rPr>
          <w:color w:val="5A7D3A"/>
          <w:sz w:val="18"/>
        </w:rPr>
        <w:t>https://pubmed.ncbi.nlm.nih.gov/42878726/</w:t>
      </w:r>
    </w:p>
    <w:p>
      <w:pPr>
        <w:pStyle w:val="Heading2"/>
      </w:pPr>
      <w:r>
        <w:t>Telemedizinische Pharmazie-Konsilien für Polypharmazie in der Hausarztpraxis: qualitative Studie</w:t>
      </w:r>
    </w:p>
    <w:p>
      <w:r>
        <w:rPr>
          <w:i/>
          <w:color w:val="666666"/>
          <w:sz w:val="18"/>
        </w:rPr>
        <w:t>Henriksen DP  ·  Basic Clin Pharmacol Toxicol  ·  Nov. 2026  ·  PMID 42877986</w:t>
      </w:r>
    </w:p>
    <w:p>
      <w:r>
        <w:t>Qualitative Studie mit sieben dänischen Hausärzten zur Nutzung einer videgestützten telemedizinischen Pharmakologie-Sprechstunde (TPOC) zur Medikationsprüfung und Koordination.</w:t>
      </w:r>
    </w:p>
    <w:p>
      <w:r>
        <w:rPr>
          <w:b/>
        </w:rPr>
        <w:t xml:space="preserve">Ergebnis: </w:t>
      </w:r>
      <w:r>
        <w:t>Hausärzte berichteten Reduktion der mentalen Workload, bessere Unterstützung bei Deprescribing und Transfer von Apothekerwissen auf nicht-überwiesene Patienten. Weitverbreitung hemmt fehlende Integration in Praxissoftware sowie Awareness und Zeitdruck—nicht Zweifel am Service.</w:t>
      </w:r>
    </w:p>
    <w:p>
      <w:r>
        <w:rPr>
          <w:b/>
          <w:sz w:val="19"/>
        </w:rPr>
        <w:t xml:space="preserve">Übertragbarkeit: </w:t>
      </w:r>
      <w:r>
        <w:rPr>
          <w:sz w:val="19"/>
        </w:rPr>
        <w:t>Dänemark, südlicher Landesteil; vergleichbares Versicherungssystem, zeigt Implementierungshürden für sektorübergreifende Digitallösungen</w:t>
      </w:r>
    </w:p>
    <w:p>
      <w:r>
        <w:rPr>
          <w:color w:val="5A7D3A"/>
          <w:sz w:val="18"/>
        </w:rPr>
        <w:t>https://pubmed.ncbi.nlm.nih.gov/42877986/</w:t>
      </w:r>
    </w:p>
    <w:p>
      <w:pPr>
        <w:pStyle w:val="Heading1"/>
      </w:pPr>
      <w:r>
        <w:t>Aufgenommen am 15.10.2026</w:t>
      </w:r>
    </w:p>
    <w:p>
      <w:pPr>
        <w:pStyle w:val="Heading2"/>
      </w:pPr>
      <w:r>
        <w:t>KI-gestützte Lungenknotendiagnose: Durchsatzsteigerung und frühzeitige Krebserkennung in drei US-Kliniken</w:t>
      </w:r>
    </w:p>
    <w:p>
      <w:r>
        <w:rPr>
          <w:i/>
          <w:color w:val="666666"/>
          <w:sz w:val="18"/>
        </w:rPr>
        <w:t>Lee KA et al.  ·  PLoS One  ·  14.10.2026  ·  PMID 42873759</w:t>
      </w:r>
    </w:p>
    <w:p>
      <w:r>
        <w:t>Vor-nach-Vergleich der Implementierung kommerzieller KI-Software zur Unterstützung der Lungenknotenverwaltung in drei US-Lungenzentren; Outcome war Patientendurchsatz und Krebsidentifikation.</w:t>
      </w:r>
    </w:p>
    <w:p>
      <w:r>
        <w:rPr>
          <w:b/>
        </w:rPr>
        <w:t xml:space="preserve">Ergebnis: </w:t>
      </w:r>
      <w:r>
        <w:t>Monatliche neue Patienten stiegen von 11,0 auf 18,6 pro Monat (p=0,0002); Patienten mit mindestens einer invasiven Prozedur von 4,9 auf 8,0 monatlich (p=0,0085). Monatliche Krebsfälle erhöhten sich von 3,0 auf 3,8 (p=0,3242), Frühstadium-Krebsfälle von 1,4 auf 2,4 (p=0,125). Die Zeitspanne zur Diagnose blieb ähnlich (58 vs. 57 Tage), die Streuung verringerte sich deutlich (IQR 125 auf 58 Tage).</w:t>
      </w:r>
    </w:p>
    <w:p>
      <w:r>
        <w:rPr>
          <w:b/>
          <w:sz w:val="19"/>
        </w:rPr>
        <w:t xml:space="preserve">Übertragbarkeit: </w:t>
      </w:r>
      <w:r>
        <w:rPr>
          <w:sz w:val="19"/>
        </w:rPr>
        <w:t>USA-Studie; Effekt auf Workflow und Zugang ist übertragbar, Produktverfügbarkeit unklar</w:t>
      </w:r>
    </w:p>
    <w:p>
      <w:r>
        <w:rPr>
          <w:color w:val="5A7D3A"/>
          <w:sz w:val="18"/>
        </w:rPr>
        <w:t>https://pubmed.ncbi.nlm.nih.gov/42873759/</w:t>
      </w:r>
    </w:p>
    <w:p>
      <w:pPr>
        <w:pStyle w:val="Heading2"/>
      </w:pPr>
      <w:r>
        <w:t>KI versus Kardiologen bei Okklusion-Myokardinfarkt: ECG-Diagnose in Notfällen</w:t>
      </w:r>
    </w:p>
    <w:p>
      <w:r>
        <w:rPr>
          <w:i/>
          <w:color w:val="666666"/>
          <w:sz w:val="18"/>
        </w:rPr>
        <w:t>Zimmerli A et al.  ·  JMIR Cardio  ·  14.10.2026  ·  PMID 42873564</w:t>
      </w:r>
    </w:p>
    <w:p>
      <w:r>
        <w:t>Retrospektiver Vergleich der diagnostischen Leistung einer KI-App (PMCardio) mit Interventionskardiologern bei 33 herausfordernd diagnostizierten ECGs in der Notaufnahme; Goldstandard war Koronarangiographie (≥90% Stenose).</w:t>
      </w:r>
    </w:p>
    <w:p>
      <w:r>
        <w:rPr>
          <w:b/>
        </w:rPr>
        <w:t xml:space="preserve">Ergebnis: </w:t>
      </w:r>
      <w:r>
        <w:t>KI erreichte Sensitivität 100 %, Spezifität 60 %, NPV 100 %, PPV 62 %, Fehlerquote 24 %; drei Kardiologen zeigten Sensitivitäten von 62–85 %, Spezifitäten von 50–70 %, NPVs von 69–83 %, Fehlerquoten von 33–42 %. KI identifizierte alle Okklusions-Myokardnfarkte korrekt, während einzelne Ärzte 15–38 % übersahen.</w:t>
      </w:r>
    </w:p>
    <w:p>
      <w:r>
        <w:rPr>
          <w:b/>
          <w:sz w:val="19"/>
        </w:rPr>
        <w:t xml:space="preserve">Übertragbarkeit: </w:t>
      </w:r>
      <w:r>
        <w:rPr>
          <w:sz w:val="19"/>
        </w:rPr>
        <w:t>Schweiz (Lausanne), europäisches Setting, Notfalldiagnose übertragbar</w:t>
      </w:r>
    </w:p>
    <w:p>
      <w:r>
        <w:rPr>
          <w:color w:val="5A7D3A"/>
          <w:sz w:val="18"/>
        </w:rPr>
        <w:t>https://pubmed.ncbi.nlm.nih.gov/42873564/</w:t>
      </w:r>
    </w:p>
    <w:p>
      <w:pPr>
        <w:pStyle w:val="Heading2"/>
      </w:pPr>
      <w:r>
        <w:t>Smartphone-Video für Ganganalyse und Sturzrisiko bei Parkinson: Deep Learning in der Klinik</w:t>
      </w:r>
    </w:p>
    <w:p>
      <w:r>
        <w:rPr>
          <w:i/>
          <w:color w:val="666666"/>
          <w:sz w:val="18"/>
        </w:rPr>
        <w:t>Chu SL et al.  ·  Front Neurol  ·  29.09.2026  ·  PMID 42872140</w:t>
      </w:r>
    </w:p>
    <w:p>
      <w:r>
        <w:t>Querschnittstudie zur Entwicklung und Validierung eines Smartphone-Video-basierten Gangbewertungssystems mit Deep Learning (MoviNet) für Morbus-Parkinson-Screening, funktionelle Einstufung (Schwab-England-Skala) und Sturzrisikiklassifizierung; 40 Teilnehmer mit milder bis moderater PD und Kontrollen.</w:t>
      </w:r>
    </w:p>
    <w:p>
      <w:r>
        <w:rPr>
          <w:b/>
        </w:rPr>
        <w:t xml:space="preserve">Ergebnis: </w:t>
      </w:r>
      <w:r>
        <w:t>Für PD-Screening: Genauigkeit 95,7 %, Sensitivität 96,6 %, Spezifität 92,2 %, AUC 0,994. Für S&amp;E-ADL-Funktionseinstufung: Gesamtgenauigkeit 88,5 % über drei Kategorien. Für Sturzrisikiklassifizierung: Genauigkeit 91,1 %, Sensitivität 68,4 %, Spezifität 98,3 %, AUC 0,909. Robuste Leistung über alle drei Aufgaben hinweg mit unabhängiger Test-Datenpartitionierung.</w:t>
      </w:r>
    </w:p>
    <w:p>
      <w:r>
        <w:rPr>
          <w:b/>
          <w:sz w:val="19"/>
        </w:rPr>
        <w:t xml:space="preserve">Übertragbarkeit: </w:t>
      </w:r>
      <w:r>
        <w:rPr>
          <w:sz w:val="19"/>
        </w:rPr>
        <w:t>Taiwan; technisch übertragbar auf deutschsprachige Systeme, weitere Validierung nötig</w:t>
      </w:r>
    </w:p>
    <w:p>
      <w:r>
        <w:rPr>
          <w:color w:val="5A7D3A"/>
          <w:sz w:val="18"/>
        </w:rPr>
        <w:t>https://pubmed.ncbi.nlm.nih.gov/42872140/</w:t>
      </w:r>
    </w:p>
    <w:p>
      <w:pPr>
        <w:pStyle w:val="Heading2"/>
      </w:pPr>
      <w:r>
        <w:t>KI-gesteuerte dezentralisierte CAR-T-Zellproduktion im Krankenhaus: Kosteneffektivität für multiples Myelom</w:t>
      </w:r>
    </w:p>
    <w:p>
      <w:r>
        <w:rPr>
          <w:i/>
          <w:color w:val="666666"/>
          <w:sz w:val="18"/>
        </w:rPr>
        <w:t>Boot IWA et al.  ·  JMIR Cancer  ·  13.10.2026  ·  PMID 42868529</w:t>
      </w:r>
    </w:p>
    <w:p>
      <w:r>
        <w:t>Frühe Gesundheitstechnologiebewertung der AIDPATH-Plattform (KI-gestützte dezentralisierte Produktion) gegen zentrale CAR-T-Herstellung und Standard-of-Care für multiples Myelom aus deutscher Krankenhäuser-Perspektive; Zeithorizont 40 Jahre.</w:t>
      </w:r>
    </w:p>
    <w:p>
      <w:r>
        <w:rPr>
          <w:b/>
        </w:rPr>
        <w:t xml:space="preserve">Ergebnis: </w:t>
      </w:r>
      <w:r>
        <w:t>AIDPATH war dominant gegenüber cilta-cel und Standard-of-Care. Die Kosteneffektivität wurde hauptsächlich durch Akquisitionskosten und unerwünschte Ereignisse bestimmt. Sensitivitätsanalysen zeigten Stabilität; Szenarioanalysen unterstützten die Kosteneffektivität auch unter reduzierten Nebenwirkungsannahmen und verkürzten Vein-zu-Vein-Zeiten.</w:t>
      </w:r>
    </w:p>
    <w:p>
      <w:r>
        <w:rPr>
          <w:b/>
          <w:sz w:val="19"/>
        </w:rPr>
        <w:t xml:space="preserve">Übertragbarkeit: </w:t>
      </w:r>
      <w:r>
        <w:rPr>
          <w:sz w:val="19"/>
        </w:rPr>
        <w:t>Deutsche Kliniken, Krankenhäuser-Perspektive, vergleichbar mit deutschem System</w:t>
      </w:r>
    </w:p>
    <w:p>
      <w:r>
        <w:rPr>
          <w:color w:val="5A7D3A"/>
          <w:sz w:val="18"/>
        </w:rPr>
        <w:t>https://pubmed.ncbi.nlm.nih.gov/42868529/</w:t>
      </w:r>
    </w:p>
    <w:p>
      <w:pPr>
        <w:pStyle w:val="Heading2"/>
      </w:pPr>
      <w:r>
        <w:t>Smartphone-App für Pharmakovigilanz nach COVID-19-Impfung: SafeVac2.0 mit 732.864 Teilnehmern</w:t>
      </w:r>
    </w:p>
    <w:p>
      <w:r>
        <w:rPr>
          <w:i/>
          <w:color w:val="666666"/>
          <w:sz w:val="18"/>
        </w:rPr>
        <w:t>Kopp L et al.  ·  Vaccine  ·  14.11.2026  ·  PMID 42843285</w:t>
      </w:r>
    </w:p>
    <w:p>
      <w:r>
        <w:t>Prospektive, nicht-interventionelle, bevölkerungsbasierte Kohortenstudie zur Erfassung selbstberichteter Nebenwirkungen von COVID-19-Impfstoffen via Smartphone-App von Dezember 2020 bis September 2022; Erfassung bis 3 Wochen nach erster, 8 Wochen nach zweiter und 7 Tage nach Booster-Dosis.</w:t>
      </w:r>
    </w:p>
    <w:p>
      <w:r>
        <w:rPr>
          <w:b/>
        </w:rPr>
        <w:t xml:space="preserve">Ergebnis: </w:t>
      </w:r>
      <w:r>
        <w:t>732.864 Personen dokumentierten 1.436.039 Impfungen; 68 % berichteten mindestens eine Nebenwirkung, insgesamt 4.007.149 Nebenwirkungen dokumentiert. 88 % waren lokale oder systemische Reaktogenität. Medizinische Versorgung wurde in 0,36 % der Impfungen benötigt. Alter, Geschlecht, Impfstoff und Dosis waren potenzielle Vorhersagefaktoren für Nebenwirkungen.</w:t>
      </w:r>
    </w:p>
    <w:p>
      <w:r>
        <w:rPr>
          <w:b/>
          <w:sz w:val="19"/>
        </w:rPr>
        <w:t xml:space="preserve">Übertragbarkeit: </w:t>
      </w:r>
      <w:r>
        <w:rPr>
          <w:sz w:val="19"/>
        </w:rPr>
        <w:t>Deutschland (Paul-Ehrlich-Institut), deutsche Daten, vollständig übertragbar</w:t>
      </w:r>
    </w:p>
    <w:p>
      <w:r>
        <w:rPr>
          <w:color w:val="5A7D3A"/>
          <w:sz w:val="18"/>
        </w:rPr>
        <w:t>https://pubmed.ncbi.nlm.nih.gov/42843285/</w:t>
      </w:r>
    </w:p>
    <w:p>
      <w:pPr>
        <w:pStyle w:val="Heading2"/>
      </w:pPr>
      <w:r>
        <w:t>Codierung weiblicher Genitalverstümmelung im französischen Krankenhausdatensystem PMSI: Harmonisierung und Finanzierungszugang</w:t>
      </w:r>
    </w:p>
    <w:p>
      <w:r>
        <w:rPr>
          <w:i/>
          <w:color w:val="666666"/>
          <w:sz w:val="18"/>
        </w:rPr>
        <w:t>Hascoet D et al.  ·  Sante Publique  ·  2026  ·  PMID 42838917</w:t>
      </w:r>
    </w:p>
    <w:p>
      <w:r>
        <w:t>Gemischte Methoden-Studie zur Analyse von Kodierungspraktiken für weibliche Genitalverstümmelung (FGM) in französischen Krankenhäusern; qualitative Interviews mit Spezialisten und explorative Befragung medizinischer Informationsabteilungen (DIM).</w:t>
      </w:r>
    </w:p>
    <w:p>
      <w:r>
        <w:rPr>
          <w:b/>
        </w:rPr>
        <w:t xml:space="preserve">Ergebnis: </w:t>
      </w:r>
      <w:r>
        <w:t>Alle befragten Abteilungen verwendeten ICD-10-Code N90.8 für FGM als Hauptdiagnose; Praktiken variierten jedoch erheblich bei assoziierten Diagnosen und chirurgischen Verfahren. Mangelnde Harmonisierung und begrenzte Kenntnis spezifischer Finanzierungsmechanismen (MIGAC, MERRI) beschränkten den Zugang zu zweckgebundener Unterstützung. Die Studie fordert spezifischere Kodierung und bessere Datenstrukturierung zur Verbesserung der Versorgungsqualität.</w:t>
      </w:r>
    </w:p>
    <w:p>
      <w:r>
        <w:rPr>
          <w:b/>
          <w:sz w:val="19"/>
        </w:rPr>
        <w:t xml:space="preserve">Übertragbarkeit: </w:t>
      </w:r>
      <w:r>
        <w:rPr>
          <w:sz w:val="19"/>
        </w:rPr>
        <w:t>Frankreich; vergleichbares Sozialversicherungssystem, Dokumentations- und Finanzierungslogik</w:t>
      </w:r>
    </w:p>
    <w:p>
      <w:r>
        <w:rPr>
          <w:color w:val="5A7D3A"/>
          <w:sz w:val="18"/>
        </w:rPr>
        <w:t>https://pubmed.ncbi.nlm.nih.gov/42838917/</w:t>
      </w:r>
    </w:p>
    <w:p>
      <w:pPr>
        <w:pStyle w:val="Heading1"/>
      </w:pPr>
      <w:r>
        <w:t>Aufgenommen am 14.10.2026</w:t>
      </w:r>
    </w:p>
    <w:p>
      <w:pPr>
        <w:pStyle w:val="Heading2"/>
      </w:pPr>
      <w:r>
        <w:t>KI-Wellness-App abgeschaltet: 26% der Nutzer finden keine Alternative, 27% weichen zu generalistischen LLMs aus</w:t>
      </w:r>
    </w:p>
    <w:p>
      <w:r>
        <w:rPr>
          <w:i/>
          <w:color w:val="666666"/>
          <w:sz w:val="18"/>
        </w:rPr>
        <w:t>Stamatis CA et al.  ·  JMIR Med Inform  ·  13.10.2026  ·  PMID 42869425</w:t>
      </w:r>
    </w:p>
    <w:p>
      <w:r>
        <w:t>Umfrage von 364 britischen Nutzern einer speziell für psychische Gesundheit entwickelten KI-App erfasste, wo sie nach Marktrückzug Support suchten – und was das für die Versorgung bedeutet.</w:t>
      </w:r>
    </w:p>
    <w:p>
      <w:r>
        <w:rPr>
          <w:b/>
        </w:rPr>
        <w:t xml:space="preserve">Ergebnis: </w:t>
      </w:r>
      <w:r>
        <w:t>Nach Wegfall der Purpose-Built-App wandten sich 27,1% hauptsächlich generalistischen KI-Tools zu, 26% suchten gar keine Unterstützung mehr. Nur 4,9% ersetzten die App durch NHS-Dienste, 8,1% durch private Therapeuten. 60,2% berichteten schlechtere Versorgungszugänge; bei denjenigen, die keine Alternative suchten, stieg dieser Anteil auf 80,7%.</w:t>
      </w:r>
    </w:p>
    <w:p>
      <w:r>
        <w:rPr>
          <w:b/>
          <w:sz w:val="19"/>
        </w:rPr>
        <w:t xml:space="preserve">Übertragbarkeit: </w:t>
      </w:r>
      <w:r>
        <w:rPr>
          <w:sz w:val="19"/>
        </w:rPr>
        <w:t>Großbritannien; zeigt Versorgungslücken bei Rückzug von DiGA im deutschsprachigen Raum</w:t>
      </w:r>
    </w:p>
    <w:p>
      <w:r>
        <w:rPr>
          <w:color w:val="5A7D3A"/>
          <w:sz w:val="18"/>
        </w:rPr>
        <w:t>https://pubmed.ncbi.nlm.nih.gov/42869425/</w:t>
      </w:r>
    </w:p>
    <w:p>
      <w:pPr>
        <w:pStyle w:val="Heading2"/>
      </w:pPr>
      <w:r>
        <w:t>EHR-integrierte Entscheidungsunterstuetzung erhöht Antibiotika-Leitlinientreue um 202%</w:t>
      </w:r>
    </w:p>
    <w:p>
      <w:r>
        <w:rPr>
          <w:i/>
          <w:color w:val="666666"/>
          <w:sz w:val="18"/>
        </w:rPr>
        <w:t>Hatab HA et al.  ·  Appl Clin Inform  ·  13.10.2026  ·  PMID 42869095</w:t>
      </w:r>
    </w:p>
    <w:p>
      <w:r>
        <w:t>Qualitätsverbesserungsstudie testete eine Multikomponenten-Intervention (EHR-integrierte klinische Entscheidungsunterstuetzung, Ärzteschulung, Prescribing Analytics, Audit-Feedback) zur Verbesserung der empirischen Antibiotikawahl bei pädiatrischen Harnwegsinfektionen.</w:t>
      </w:r>
    </w:p>
    <w:p>
      <w:r>
        <w:rPr>
          <w:b/>
        </w:rPr>
        <w:t xml:space="preserve">Ergebnis: </w:t>
      </w:r>
      <w:r>
        <w:t>Leitliniengerechte Verordnungen der Erstlinien-Therapie stiegen von 13,9% auf 41,9% in 12 Monaten (n=3.312 Fälle); gleichzeitig sank die Nutzung breiterer Cephalosporine. Der Anstieg folgte zeitlich der CDS-Implementierung und Verbreitungslisten-Publikation.</w:t>
      </w:r>
    </w:p>
    <w:p>
      <w:r>
        <w:rPr>
          <w:b/>
          <w:sz w:val="19"/>
        </w:rPr>
        <w:t xml:space="preserve">Übertragbarkeit: </w:t>
      </w:r>
      <w:r>
        <w:rPr>
          <w:sz w:val="19"/>
        </w:rPr>
        <w:t>USA (akademisches Zentrum), Mechanismus übertragbar auf deutsches Versorgungssystem</w:t>
      </w:r>
    </w:p>
    <w:p>
      <w:r>
        <w:rPr>
          <w:color w:val="5A7D3A"/>
          <w:sz w:val="18"/>
        </w:rPr>
        <w:t>https://pubmed.ncbi.nlm.nih.gov/42869095/</w:t>
      </w:r>
    </w:p>
    <w:p>
      <w:pPr>
        <w:pStyle w:val="Heading2"/>
      </w:pPr>
      <w:r>
        <w:t>LLM mit Trauma-Wissen reduziert manuelle Codierung von Verletzungsschweregrad</w:t>
      </w:r>
    </w:p>
    <w:p>
      <w:r>
        <w:rPr>
          <w:i/>
          <w:color w:val="666666"/>
          <w:sz w:val="18"/>
        </w:rPr>
        <w:t>Lin YJ et al.  ·  JMIR Med Inform  ·  13.10.2026  ·  PMID 42868526</w:t>
      </w:r>
    </w:p>
    <w:p>
      <w:r>
        <w:t>Studie testete, ob Large Language Models mit domänenspezifischem Wissen (Abbreviated Injury Scale) automatisch den Injury Severity Score aus Arztbriefen berechnen können – mit Ziel, die arbeitsintensive manuelle Traumakodierung zu ersetzen.</w:t>
      </w:r>
    </w:p>
    <w:p>
      <w:r>
        <w:rPr>
          <w:b/>
        </w:rPr>
        <w:t xml:space="preserve">Ergebnis: </w:t>
      </w:r>
      <w:r>
        <w:t>GPT-4.1 mit domänenspezifischem Retriever erreichte 75,3% genaue Vorhersage des ISS (95%-KI 66,1–82,7 %), verglichen mit 70,0% eines deterministischen Kodiertools. Besonders bei schweren Verletzungen verbessert sich die Genauigkeit substanziell; der Ansatz könnte Kodieraufwand reduzieren und Datenqualität verbessern.</w:t>
      </w:r>
    </w:p>
    <w:p>
      <w:r>
        <w:rPr>
          <w:b/>
          <w:sz w:val="19"/>
        </w:rPr>
        <w:t xml:space="preserve">Übertragbarkeit: </w:t>
      </w:r>
      <w:r>
        <w:rPr>
          <w:sz w:val="19"/>
        </w:rPr>
        <w:t>Taiwan, vergleichbare Dokumentationspraxis in Traumaregistern</w:t>
      </w:r>
    </w:p>
    <w:p>
      <w:r>
        <w:rPr>
          <w:color w:val="5A7D3A"/>
          <w:sz w:val="18"/>
        </w:rPr>
        <w:t>https://pubmed.ncbi.nlm.nih.gov/42868526/</w:t>
      </w:r>
    </w:p>
    <w:p>
      <w:pPr>
        <w:pStyle w:val="Heading2"/>
      </w:pPr>
      <w:r>
        <w:t>Ambient-AI-Dokumentation in der Chirurgie: 77,5% berichten bessere Effizienz, 72,5% mehr Genauigkeit</w:t>
      </w:r>
    </w:p>
    <w:p>
      <w:r>
        <w:rPr>
          <w:i/>
          <w:color w:val="666666"/>
          <w:sz w:val="18"/>
        </w:rPr>
        <w:t>Luo S et al.  ·  JMIR Med Inform  ·  13.10.2026  ·  PMID 42868240</w:t>
      </w:r>
    </w:p>
    <w:p>
      <w:r>
        <w:t>Befragung von 105 Chirurgen 3 Monate nach Implementierung von Dragon Ambient Experience (DAX) Copilot – einer KI-gestützten Echtzeit-Dokumentationslösung, die Arzt-Patient-Gespräche automatisch verschriftlicht.</w:t>
      </w:r>
    </w:p>
    <w:p>
      <w:r>
        <w:rPr>
          <w:b/>
        </w:rPr>
        <w:t xml:space="preserve">Ergebnis: </w:t>
      </w:r>
      <w:r>
        <w:t>77,5% (31/40 aktiver Nutzer) berichteten Verbesserung der wahrgenommenen Dokumentationseffizienz; 72,5% (29/40) berichteten bessere Genauigkeit, Detail und Konsistenz. 70,4% sahen Verbesserung der Dokumentationsaktualität. Nur 59,0% berichteten Besserung der Burnout-Symptome. Qualitative Rückmeldungen hoben Qualitätsgewinne hervor, zeigten aber auch Grenzen (EHR-Integration, Kompatibilität).</w:t>
      </w:r>
    </w:p>
    <w:p>
      <w:r>
        <w:rPr>
          <w:b/>
          <w:sz w:val="19"/>
        </w:rPr>
        <w:t xml:space="preserve">Übertragbarkeit: </w:t>
      </w:r>
      <w:r>
        <w:rPr>
          <w:sz w:val="19"/>
        </w:rPr>
        <w:t>USA (Vanderbilt), aber Dokumentationslast ist international Problem</w:t>
      </w:r>
    </w:p>
    <w:p>
      <w:r>
        <w:rPr>
          <w:color w:val="5A7D3A"/>
          <w:sz w:val="18"/>
        </w:rPr>
        <w:t>https://pubmed.ncbi.nlm.nih.gov/42868240/</w:t>
      </w:r>
    </w:p>
    <w:p>
      <w:pPr>
        <w:pStyle w:val="Heading2"/>
      </w:pPr>
      <w:r>
        <w:t>App für Suizidprävention in der Notaufnahme: Clinicians wollen nutzen, System-Barrieren blockieren Einsatz</w:t>
      </w:r>
    </w:p>
    <w:p>
      <w:r>
        <w:rPr>
          <w:i/>
          <w:color w:val="666666"/>
          <w:sz w:val="18"/>
        </w:rPr>
        <w:t>Shin HD et al.  ·  PLoS One  ·  13.10.2026  ·  PMID 42868152</w:t>
      </w:r>
    </w:p>
    <w:p>
      <w:r>
        <w:t>Qualitative Studie mit 29 Notaufnahme-Mitarbeitern in Toronto zur Identifikation von Barrieren und Facilitatoren für die Nutzung einer App zur strukturierten Sicherheitsplanung bei Suizidrisiko – Analyse mit Theoretical Domains Framework und COM-B-Modell.</w:t>
      </w:r>
    </w:p>
    <w:p>
      <w:r>
        <w:rPr>
          <w:b/>
        </w:rPr>
        <w:t xml:space="preserve">Ergebnis: </w:t>
      </w:r>
      <w:r>
        <w:t>Starke intrinsische Motivation aller Disziplinen (Pflege, Psychiater, Sozialarbeiter) für die App-Nutzung und Einstufung von Sicherheitsplanung als hochpriorisierte Intervention. Zentrale Barrieren: fehlende Interoperabilität mit EHR, Dokumentationsinfrastruktur unvorbereitet, Bedenken bezüglich Patientenzugang zu Smartphones, Workflows nicht adaptiert. Facilitatoren: lokale Champions, externe Validierung der Tool-Effektivität.</w:t>
      </w:r>
    </w:p>
    <w:p>
      <w:r>
        <w:rPr>
          <w:b/>
          <w:sz w:val="19"/>
        </w:rPr>
        <w:t xml:space="preserve">Übertragbarkeit: </w:t>
      </w:r>
      <w:r>
        <w:rPr>
          <w:sz w:val="19"/>
        </w:rPr>
        <w:t>Kanada (Ontario); Interoperabilitätsanforderungen gelten auch für Deutschland</w:t>
      </w:r>
    </w:p>
    <w:p>
      <w:r>
        <w:rPr>
          <w:color w:val="5A7D3A"/>
          <w:sz w:val="18"/>
        </w:rPr>
        <w:t>https://pubmed.ncbi.nlm.nih.gov/42868152/</w:t>
      </w:r>
    </w:p>
    <w:p>
      <w:pPr>
        <w:pStyle w:val="Heading2"/>
      </w:pPr>
      <w:r>
        <w:t>Telemedizin in schwerer Epilepsie: Eltern schätzen Logistik, aber nicht klinische Äquivalenz</w:t>
      </w:r>
    </w:p>
    <w:p>
      <w:r>
        <w:rPr>
          <w:i/>
          <w:color w:val="666666"/>
          <w:sz w:val="18"/>
        </w:rPr>
        <w:t>Giorgi S et al.  ·  Front Neurol  ·  28.09.2026  ·  PMID 42865351</w:t>
      </w:r>
    </w:p>
    <w:p>
      <w:r>
        <w:t>Befragung von 95 Eltern spanischer Patienten mit Entwicklungs- und epileptischen Enzephalopathien zu Erfahrungen und Akzeptanz von Telemedizin (überwiegend Telefon/Email, kaum Videosprechstunde).</w:t>
      </w:r>
    </w:p>
    <w:p>
      <w:r>
        <w:rPr>
          <w:b/>
        </w:rPr>
        <w:t xml:space="preserve">Ergebnis: </w:t>
      </w:r>
      <w:r>
        <w:t>Zufriedenheit mit Telemedizin (Mittelwert 3,2/5) war deutlich niedriger als mit persönlichen Besuchen (4,6/5; t=-7,96, p&lt;0,001). Logistische Vorteile (Zeitersparnis, weniger Reisen) wurden hochwertig bewertet (77% zufrieden), aber der wahrgenommene klinische Nutzen war niedrig. Über 50% bevorzugten Rehabilitationstherapien persönlich; 24% beklagten Fehlen physikalischer Untersuchung.</w:t>
      </w:r>
    </w:p>
    <w:p>
      <w:r>
        <w:rPr>
          <w:b/>
          <w:sz w:val="19"/>
        </w:rPr>
        <w:t xml:space="preserve">Übertragbarkeit: </w:t>
      </w:r>
      <w:r>
        <w:rPr>
          <w:sz w:val="19"/>
        </w:rPr>
        <w:t>Spanien; Evidenz limitiert durch Fehlen echter Videosprechstunde im Sample</w:t>
      </w:r>
    </w:p>
    <w:p>
      <w:r>
        <w:rPr>
          <w:color w:val="5A7D3A"/>
          <w:sz w:val="18"/>
        </w:rPr>
        <w:t>https://pubmed.ncbi.nlm.nih.gov/42865351/</w:t>
      </w:r>
    </w:p>
    <w:p>
      <w:pPr>
        <w:pStyle w:val="Heading1"/>
      </w:pPr>
      <w:r>
        <w:t>Aufgenommen am 13.10.2026</w:t>
      </w:r>
    </w:p>
    <w:p>
      <w:pPr>
        <w:pStyle w:val="Heading2"/>
      </w:pPr>
      <w:r>
        <w:t>Clinical Decision Support für enterale Ernährung: Zeitersparnis und Fehlerreduktion in der Praxis</w:t>
      </w:r>
    </w:p>
    <w:p>
      <w:r>
        <w:rPr>
          <w:i/>
          <w:color w:val="666666"/>
          <w:sz w:val="18"/>
        </w:rPr>
        <w:t>Papandreou P et al.  ·  J Eval Clin Pract  ·  Okt. 2026  ·  PMID 42862919</w:t>
      </w:r>
    </w:p>
    <w:p>
      <w:r>
        <w:t>Pilottest eines internen CDSS zur Berechnung von Ernährungsanforderungen und Auswahl enteraler Ernährung in 27 hospitalisierten Patienten einer griechischen Privatklinik.</w:t>
      </w:r>
    </w:p>
    <w:p>
      <w:r>
        <w:rPr>
          <w:b/>
        </w:rPr>
        <w:t xml:space="preserve">Ergebnis: </w:t>
      </w:r>
      <w:r>
        <w:t>Die Planungszeit pro Patient sank von 9,01 ± 0,21 auf 4,01 ± 0,35 Minuten (55 % Reduktion); CDSS und manuelle Methode stimmten in 66,7 % der Fälle überein. Die Literaturübersicht zeigte, dass CDSS-Anwendung die Berechnungszeit reduziert, Dietitian-Überweisungen erhöht, schnellere Ernährungsinitiierung ermöglicht und medizinische Fehler senkt.</w:t>
      </w:r>
    </w:p>
    <w:p>
      <w:r>
        <w:rPr>
          <w:b/>
          <w:sz w:val="19"/>
        </w:rPr>
        <w:t xml:space="preserve">Übertragbarkeit: </w:t>
      </w:r>
      <w:r>
        <w:rPr>
          <w:sz w:val="19"/>
        </w:rPr>
        <w:t>Griechisches Privathospital – Übertragbarkeit auf deutsche Kliniken mit ähnlichen Dokumentationspflichten erforderlich</w:t>
      </w:r>
    </w:p>
    <w:p>
      <w:r>
        <w:rPr>
          <w:color w:val="5A7D3A"/>
          <w:sz w:val="18"/>
        </w:rPr>
        <w:t>https://pubmed.ncbi.nlm.nih.gov/42862919/</w:t>
      </w:r>
    </w:p>
    <w:p>
      <w:pPr>
        <w:pStyle w:val="Heading2"/>
      </w:pPr>
      <w:r>
        <w:t>Künstliche Intelligenz in der Suizidprävention: Klinische Chancen und Risiken</w:t>
      </w:r>
    </w:p>
    <w:p>
      <w:r>
        <w:rPr>
          <w:i/>
          <w:color w:val="666666"/>
          <w:sz w:val="18"/>
        </w:rPr>
        <w:t>Nobile B et al.  ·  Dialogues Clin Neurosci  ·  12.10.2026  ·  PMID 42862709</w:t>
      </w:r>
    </w:p>
    <w:p>
      <w:r>
        <w:t>Narrative Übersicht zu AI-Anwendungen in der Suizidprävention: Früherkennung von Suizidgedanken durch NLP, virtuelle Patienten für Kliniker-Training und ChatBot-basierte Therapie.</w:t>
      </w:r>
    </w:p>
    <w:p>
      <w:r>
        <w:rPr>
          <w:b/>
        </w:rPr>
        <w:t xml:space="preserve">Ergebnis: </w:t>
      </w:r>
      <w:r>
        <w:t>AI-Modelle können Suizidgedanken sensitiver als Kliniker durch linguistische Muster erkennen; virtuelle Patienten verbessern Kliniker-Sicherheit bei Risikoeinschätzung. Allerdings: CBT-inspirierte AI-Tools bleiben unkontrolliert und oft klinisch unvalidiert; viele Patienten nutzen sie ohne Fachleitung. Automation Bias und Überakzeptanz algorithmischer Empfehlungen dokumentiert.</w:t>
      </w:r>
    </w:p>
    <w:p>
      <w:r>
        <w:rPr>
          <w:b/>
          <w:sz w:val="19"/>
        </w:rPr>
        <w:t xml:space="preserve">Übertragbarkeit: </w:t>
      </w:r>
      <w:r>
        <w:rPr>
          <w:sz w:val="19"/>
        </w:rPr>
        <w:t>Frankreich – ethische und klinische Risiken sind länderunabhängig, Regulierungslücke überall</w:t>
      </w:r>
    </w:p>
    <w:p>
      <w:r>
        <w:rPr>
          <w:color w:val="5A7D3A"/>
          <w:sz w:val="18"/>
        </w:rPr>
        <w:t>https://pubmed.ncbi.nlm.nih.gov/42862709/</w:t>
      </w:r>
    </w:p>
    <w:p>
      <w:pPr>
        <w:pStyle w:val="Heading2"/>
      </w:pPr>
      <w:r>
        <w:t>KI-gestützte Echokardiographie-Bildklassifikation: Kliniker-geführte Implementierung ohne Spezial-Hardware</w:t>
      </w:r>
    </w:p>
    <w:p>
      <w:r>
        <w:rPr>
          <w:i/>
          <w:color w:val="666666"/>
          <w:sz w:val="18"/>
        </w:rPr>
        <w:t>Xie J et al.  ·  Echocardiography  ·  Okt. 2026  ·  PMID 42860807</w:t>
      </w:r>
    </w:p>
    <w:p>
      <w:r>
        <w:t>Machbarkeitsstudie eines praktizierten Echokardiographen, der mit AI-gestütztem Coding (KI 2.6) auf Standard-Workstation einen Five-Class-ResNet-18-Bildklassifizierer aus 1.387 Routineuntersuchungen entwickelte (9.796 Frames).</w:t>
      </w:r>
    </w:p>
    <w:p>
      <w:r>
        <w:rPr>
          <w:b/>
        </w:rPr>
        <w:t xml:space="preserve">Ergebnis: </w:t>
      </w:r>
      <w:r>
        <w:t>Gesamter Annotationsaufwand 32 Minuten. Interne Test-Genauigkeit 98,27 % (95 % CI 97,06–99,08 %), Makro-F1 0,9784. Externe Validierung (74 Patienten, 263 Frames) 71,48 % Genauigkeit; parasternale Kurz- und apikale Zwei-Kammer-View zeigten robuste Generalisierung (100 % und 94,23 %), andere Views geräteabhängiger.</w:t>
      </w:r>
    </w:p>
    <w:p>
      <w:r>
        <w:rPr>
          <w:b/>
          <w:sz w:val="19"/>
        </w:rPr>
        <w:t xml:space="preserve">Übertragbarkeit: </w:t>
      </w:r>
      <w:r>
        <w:rPr>
          <w:sz w:val="19"/>
        </w:rPr>
        <w:t>China – Machbarkeitsnachweis mit klinischem Workflow, aber technische Umsetzung geräte- und lokationsabhängig</w:t>
      </w:r>
    </w:p>
    <w:p>
      <w:r>
        <w:rPr>
          <w:color w:val="5A7D3A"/>
          <w:sz w:val="18"/>
        </w:rPr>
        <w:t>https://pubmed.ncbi.nlm.nih.gov/42860807/</w:t>
      </w:r>
    </w:p>
    <w:p>
      <w:pPr>
        <w:pStyle w:val="Heading2"/>
      </w:pPr>
      <w:r>
        <w:t>Machine-Learning-Modell zur Früherkennung von Gebrechlichkeit bei Dialysepatienten</w:t>
      </w:r>
    </w:p>
    <w:p>
      <w:r>
        <w:rPr>
          <w:i/>
          <w:color w:val="666666"/>
          <w:sz w:val="18"/>
        </w:rPr>
        <w:t>Wang J et al.  ·  Ann Med  ·  11.10.2026  ·  PMID 42860582</w:t>
      </w:r>
    </w:p>
    <w:p>
      <w:r>
        <w:t>Entwicklung und externe Validierung eines XGBoost-Modells zur Identifikation von Gebrechlichkeit (FRAIL-Skala) bei 626 Hämodialysepatienten aus vier chinesischen Krankenhäusern mittels klinischer und Laborvariablen.</w:t>
      </w:r>
    </w:p>
    <w:p>
      <w:r>
        <w:rPr>
          <w:b/>
        </w:rPr>
        <w:t xml:space="preserve">Ergebnis: </w:t>
      </w:r>
      <w:r>
        <w:t>XGBoost zeigte beste externe Validierungsperformance (AUC 0,917, 95 % CI 0,867–0,967; Genauigkeit 0,847; Sensitivität 0,850; Spezifität 0,844). Sechs Prädiktoren: Alter, Griffstärke, Komorbiditäten, CCI, Albumin, Pro-BNP. SHAP-Analyse identifizierte Pro-BNP als einflussreichster Prädiktor mit klinisch relevanten Schwellwerten.</w:t>
      </w:r>
    </w:p>
    <w:p>
      <w:r>
        <w:rPr>
          <w:b/>
          <w:sz w:val="19"/>
        </w:rPr>
        <w:t xml:space="preserve">Übertragbarkeit: </w:t>
      </w:r>
      <w:r>
        <w:rPr>
          <w:sz w:val="19"/>
        </w:rPr>
        <w:t>China – vergleichbare Dialysestrukturen, aber externe Validierung an chinesischen Patientendaten erforderlich</w:t>
      </w:r>
    </w:p>
    <w:p>
      <w:r>
        <w:rPr>
          <w:color w:val="5A7D3A"/>
          <w:sz w:val="18"/>
        </w:rPr>
        <w:t>https://pubmed.ncbi.nlm.nih.gov/42860582/</w:t>
      </w:r>
    </w:p>
    <w:p>
      <w:pPr>
        <w:pStyle w:val="Heading2"/>
      </w:pPr>
      <w:r>
        <w:t>Telemedizin in Polen: Zeitersparnis und Nutzung von Telefonkonsultationen in der Primärversorgung</w:t>
      </w:r>
    </w:p>
    <w:p>
      <w:r>
        <w:rPr>
          <w:i/>
          <w:color w:val="666666"/>
          <w:sz w:val="18"/>
        </w:rPr>
        <w:t>Olearczyk A et al.  ·  Front Public Health  ·  25.09.2026  ·  PMID 42857009</w:t>
      </w:r>
    </w:p>
    <w:p>
      <w:r>
        <w:t>Landesweite Befragung von 798 Erwachsenen in Polen (Nov. 2025–Jan. 2026) zur Assoziation zwischen wahrgenommener Zeiteinsparung und Nutzung von Telefonkonsultationen in der Hausarztpraxis.</w:t>
      </w:r>
    </w:p>
    <w:p>
      <w:r>
        <w:rPr>
          <w:b/>
        </w:rPr>
        <w:t xml:space="preserve">Ergebnis: </w:t>
      </w:r>
      <w:r>
        <w:t>In vollständig adjustierten Modellen waren wahrgenommene Zeiteinsparungen mit höheren Odds für Telefonkonsultation assoziiert: &lt; 1 h OR 3,03, 1–2 h OR 3,91, ≥ 3 h OR 4,41 (alle p &lt; 0,01). Vorhersagewahrscheinlichkeit 26,3 % (keine Einsparung) bis 53,6 % (≥ 3 h). Finanzielle Belastung war mit niedrigerer Nutzung assoziiert.</w:t>
      </w:r>
    </w:p>
    <w:p>
      <w:r>
        <w:rPr>
          <w:b/>
          <w:sz w:val="19"/>
        </w:rPr>
        <w:t xml:space="preserve">Übertragbarkeit: </w:t>
      </w:r>
      <w:r>
        <w:rPr>
          <w:sz w:val="19"/>
        </w:rPr>
        <w:t>Polen, vergleichbare Zentraleuropa-Strukturen – zeigt regionale Unterschiede in digitalen Barrieren</w:t>
      </w:r>
    </w:p>
    <w:p>
      <w:r>
        <w:rPr>
          <w:color w:val="5A7D3A"/>
          <w:sz w:val="18"/>
        </w:rPr>
        <w:t>https://pubmed.ncbi.nlm.nih.gov/42857009/</w:t>
      </w:r>
    </w:p>
    <w:p>
      <w:pPr>
        <w:pStyle w:val="Heading2"/>
      </w:pPr>
      <w:r>
        <w:t>Mobile Apps für Kinder von Eltern mit psychischer Erkrankung: Qualitätsbewertung durch Experten</w:t>
      </w:r>
    </w:p>
    <w:p>
      <w:r>
        <w:rPr>
          <w:i/>
          <w:color w:val="666666"/>
          <w:sz w:val="18"/>
        </w:rPr>
        <w:t>Lönnfjord V et al.  ·  JMIR Form Res  ·  09.10.2026  ·  PMID 42855154</w:t>
      </w:r>
    </w:p>
    <w:p>
      <w:r>
        <w:t>Experten (Forscher, Kinderrechtsorganisationen, IT-Profis) beurteilten neun kostenlose Apps für Kinder von Eltern mit psychischer Erkrankung (COPMI) anhand der Mobile App Rating Scale (MARS) und Fokusgruppen-Diskussionen.</w:t>
      </w:r>
    </w:p>
    <w:p>
      <w:r>
        <w:rPr>
          <w:b/>
        </w:rPr>
        <w:t xml:space="preserve">Ergebnis: </w:t>
      </w:r>
      <w:r>
        <w:t>Nur 3 von 9 Apps erreichten hohe MARS-Scores über alle Dimensionen (Ästhetik, Funktionalität, Information, Engagement). Experten präferierten allgemeine Apps ohne COPMI-Spezifik (zur Stigmareduktion) und forderten Anonymitätsschutz, Web-Alternativen zu Apps und langfristige Finanzierungsmodelle durch etablierte Organisationen.</w:t>
      </w:r>
    </w:p>
    <w:p>
      <w:r>
        <w:rPr>
          <w:b/>
          <w:sz w:val="19"/>
        </w:rPr>
        <w:t xml:space="preserve">Übertragbarkeit: </w:t>
      </w:r>
      <w:r>
        <w:rPr>
          <w:sz w:val="19"/>
        </w:rPr>
        <w:t>Schweden – Implementierungsbarrieren gelten über Länder hinweg, setzt aber auf Partnerschaft mit etablierten Organisationen</w:t>
      </w:r>
    </w:p>
    <w:p>
      <w:r>
        <w:rPr>
          <w:color w:val="5A7D3A"/>
          <w:sz w:val="18"/>
        </w:rPr>
        <w:t>https://pubmed.ncbi.nlm.nih.gov/42855154/</w:t>
      </w:r>
    </w:p>
    <w:p>
      <w:pPr>
        <w:pStyle w:val="Heading2"/>
      </w:pPr>
      <w:r>
        <w:t>Virtuelle versus echte Nativbilder in der Photonen-Zähl-CT: Vereinbarung bei Lungendensitometrie</w:t>
      </w:r>
    </w:p>
    <w:p>
      <w:r>
        <w:rPr>
          <w:i/>
          <w:color w:val="666666"/>
          <w:sz w:val="18"/>
        </w:rPr>
        <w:t>Bodlien ML et al.  ·  Radiology  ·  Sept. 2026  ·  PMID 42808896</w:t>
      </w:r>
    </w:p>
    <w:p>
      <w:r>
        <w:t>Retrospektive Studie an 83 Patienten (Hannover Medical School und niederländische Zentren) zum Vergleich virtueller und echter Nativ-CT-Bilder für Lungendichte-Messungen mittels bildgebendem Machine Learning.</w:t>
      </w:r>
    </w:p>
    <w:p>
      <w:r>
        <w:rPr>
          <w:b/>
        </w:rPr>
        <w:t xml:space="preserve">Ergebnis: </w:t>
      </w:r>
      <w:r>
        <w:t>Mittleres Lungenvolumen ähnlich (4.143 vs. 4.111 mL, p = 0,41), mittlere Schwächung −799 vs. −798 HU (p = 0,91). Nach Adjustierung für Atemtiefe: keine systematische Verzerrung, Attenuationsdifferenzen ±12,6 bis 10,5 HU (95 % LoA). Emphysematöse Areale leicht unterschätzt (−0,4 %, p &lt; 0,001), Normalbereiche überestimiert (+0,8 %, p &lt; 0,001).</w:t>
      </w:r>
    </w:p>
    <w:p>
      <w:r>
        <w:rPr>
          <w:b/>
          <w:sz w:val="19"/>
        </w:rPr>
        <w:t xml:space="preserve">Übertragbarkeit: </w:t>
      </w:r>
      <w:r>
        <w:rPr>
          <w:sz w:val="19"/>
        </w:rPr>
        <w:t>Deutschland und Niederlande – vergleichbare Versorgungsstrukturen, bildgebender Befund ist strukturunabhängig</w:t>
      </w:r>
    </w:p>
    <w:p>
      <w:r>
        <w:rPr>
          <w:color w:val="5A7D3A"/>
          <w:sz w:val="18"/>
        </w:rPr>
        <w:t>https://pubmed.ncbi.nlm.nih.gov/42808896/</w:t>
      </w:r>
    </w:p>
    <w:p>
      <w:pPr>
        <w:pStyle w:val="Heading1"/>
      </w:pPr>
      <w:r>
        <w:t>Aufgenommen am 12.10.2026</w:t>
      </w:r>
    </w:p>
    <w:p>
      <w:pPr>
        <w:pStyle w:val="Heading2"/>
      </w:pPr>
      <w:r>
        <w:t>Hybrid-KI für Pflegeplanung: Regeln und LLM kombiniert in deutschen Heimen</w:t>
      </w:r>
    </w:p>
    <w:p>
      <w:r>
        <w:rPr>
          <w:i/>
          <w:color w:val="666666"/>
          <w:sz w:val="18"/>
        </w:rPr>
        <w:t>Pilz M et al.  ·  Health Care Manag Sci  ·  10.10.2026  ·  PMID 42859266</w:t>
      </w:r>
    </w:p>
    <w:p>
      <w:r>
        <w:t>Prototypische Evaluierung eines hybriden Clinical Decision Support System in zwei deutschen Pflegeheimen, das strukturierte Daten und Freitexte kombiniert, um Pflegeinterventionen in Mobilität und Schmerzmanagement zu generieren.</w:t>
      </w:r>
    </w:p>
    <w:p>
      <w:r>
        <w:rPr>
          <w:b/>
        </w:rPr>
        <w:t xml:space="preserve">Ergebnis: </w:t>
      </w:r>
      <w:r>
        <w:t>72 % der Empfehlungen wurden von Pflegefachpersonen als angemessen bewertet; LLM erzielte 76 % Übereinstimmung beim Extrahieren pflegerelevanter Informationen aus narrativen Texten. Die Hybrid-Architektur zeigte Potenzial zur Verbesserung der Pflegeplanung in Langzeiteinrichtungen.</w:t>
      </w:r>
    </w:p>
    <w:p>
      <w:r>
        <w:rPr>
          <w:b/>
          <w:sz w:val="19"/>
        </w:rPr>
        <w:t xml:space="preserve">Übertragbarkeit: </w:t>
      </w:r>
      <w:r>
        <w:rPr>
          <w:sz w:val="19"/>
        </w:rPr>
        <w:t>Deutschland, direkt in deutschen Einrichtungen entwickelt und getestet</w:t>
      </w:r>
    </w:p>
    <w:p>
      <w:r>
        <w:rPr>
          <w:color w:val="5A7D3A"/>
          <w:sz w:val="18"/>
        </w:rPr>
        <w:t>https://pubmed.ncbi.nlm.nih.gov/42859266/</w:t>
      </w:r>
    </w:p>
    <w:p>
      <w:pPr>
        <w:pStyle w:val="Heading1"/>
      </w:pPr>
      <w:r>
        <w:t>Aufgenommen am 11.10.2026</w:t>
      </w:r>
    </w:p>
    <w:p>
      <w:pPr>
        <w:pStyle w:val="Heading2"/>
      </w:pPr>
      <w:r>
        <w:t>eHealth-Literalität bei Krebspatienten in Norwegen: Messbarkeit und Einflussfaktoren</w:t>
      </w:r>
    </w:p>
    <w:p>
      <w:r>
        <w:rPr>
          <w:i/>
          <w:color w:val="666666"/>
          <w:sz w:val="18"/>
        </w:rPr>
        <w:t>Kongshaug N et al.  ·  JCO Clin Cancer Inform  ·  09.10.2026  ·  PMID 42854113</w:t>
      </w:r>
    </w:p>
    <w:p>
      <w:r>
        <w:t>Querschnittsstudie zur Bewertung der digitalen Gesundheitskompetenz von 248 Onkologiepatienten unter laufender oder kürzlich abgeschlossener Chemotherapie mittels eHealth Literacy Questionnaire.</w:t>
      </w:r>
    </w:p>
    <w:p>
      <w:r>
        <w:rPr>
          <w:b/>
        </w:rPr>
        <w:t xml:space="preserve">Ergebnis: </w:t>
      </w:r>
      <w:r>
        <w:t>eHealth Literacy Scores (7 Skalen): Mittelwerte 2,72–3,14 (SD 0,42–0,62); höchster Score bei Sicherheit/Kontrolle (3,14 ± 0,45); stärkster Prädiktor für niedrigere Literalität: höheres Alter; Geschlecht und Bildung nicht signifikant assoziiert.</w:t>
      </w:r>
    </w:p>
    <w:p>
      <w:r>
        <w:rPr>
          <w:b/>
          <w:sz w:val="19"/>
        </w:rPr>
        <w:t xml:space="preserve">Übertragbarkeit: </w:t>
      </w:r>
      <w:r>
        <w:rPr>
          <w:sz w:val="19"/>
        </w:rPr>
        <w:t>Skandinavien, Estland deutlich digitaler; Befunde zeigen Potential, nicht unmittelbare Umsetzbarkeit</w:t>
      </w:r>
    </w:p>
    <w:p>
      <w:r>
        <w:rPr>
          <w:color w:val="5A7D3A"/>
          <w:sz w:val="18"/>
        </w:rPr>
        <w:t>https://pubmed.ncbi.nlm.nih.gov/42854113/</w:t>
      </w:r>
    </w:p>
    <w:p>
      <w:pPr>
        <w:pStyle w:val="Heading2"/>
      </w:pPr>
      <w:r>
        <w:t>AI-Spracherkennungsapp R-SPEAK für Menschen mit Aphasie: Akzeptanz und Usability</w:t>
      </w:r>
    </w:p>
    <w:p>
      <w:r>
        <w:rPr>
          <w:i/>
          <w:color w:val="666666"/>
          <w:sz w:val="18"/>
        </w:rPr>
        <w:t>Al-Tamimi AK et al.  ·  J Med Internet Res  ·  08.10.2026  ·  PMID 42853042</w:t>
      </w:r>
    </w:p>
    <w:p>
      <w:r>
        <w:t>Qualitative Coprodukts-Studie zur Entwicklung und Bewertung eines Large Language Model-gestützten Smartphone-Apps, das Menschen mit leichter bis mittelschwerer expressiver Aphasie bei der Kommunikation unterstützen soll.</w:t>
      </w:r>
    </w:p>
    <w:p>
      <w:r>
        <w:rPr>
          <w:b/>
        </w:rPr>
        <w:t xml:space="preserve">Ergebnis: </w:t>
      </w:r>
      <w:r>
        <w:t>System Usability Scale: Mittelwert 75 (SD 9,19), bewertet als „gut</w:t>
      </w:r>
    </w:p>
    <w:p>
      <w:r>
        <w:rPr>
          <w:b/>
          <w:sz w:val="19"/>
        </w:rPr>
        <w:t xml:space="preserve">Übertragbarkeit: </w:t>
      </w:r>
      <w:r>
        <w:rPr>
          <w:sz w:val="19"/>
        </w:rPr>
        <w:t>Großbritannien; co-designed mit Menschen mit Aphasie, NHS-Settings</w:t>
      </w:r>
    </w:p>
    <w:p>
      <w:r>
        <w:rPr>
          <w:color w:val="5A7D3A"/>
          <w:sz w:val="18"/>
        </w:rPr>
        <w:t>https://pubmed.ncbi.nlm.nih.gov/42853042/</w:t>
      </w:r>
    </w:p>
    <w:p>
      <w:pPr>
        <w:pStyle w:val="Heading2"/>
      </w:pPr>
      <w:r>
        <w:t>Mobile Applikation zur Lupus-Selbstmanagement: Anforderungsanalyse und Usability</w:t>
      </w:r>
    </w:p>
    <w:p>
      <w:r>
        <w:rPr>
          <w:i/>
          <w:color w:val="666666"/>
          <w:sz w:val="18"/>
        </w:rPr>
        <w:t>Moulaei K et al.  ·  J Int Med Res  ·  09.10.2026  ·  PMID 42852649</w:t>
      </w:r>
    </w:p>
    <w:p>
      <w:r>
        <w:t>Systematische Anforderungsanalyse mit 12 Patienten und 6 Rheumatologen, gefolgt von Prototypentwicklung und Bewertung durch 8 Patienten über 1 Woche.</w:t>
      </w:r>
    </w:p>
    <w:p>
      <w:r>
        <w:rPr>
          <w:b/>
        </w:rPr>
        <w:t xml:space="preserve">Ergebnis: </w:t>
      </w:r>
      <w:r>
        <w:t>Von 70 Anforderungen erfüllten 61 (87 %) das Einschlusskriterium (≥75 %); Usability-Rating durch Patienten: Mittelwert 7,5 von 9; vier Funktionsbereiche: Benutzerprofil, Lebensstil, Krankheitsmanagement, App-Features.</w:t>
      </w:r>
    </w:p>
    <w:p>
      <w:r>
        <w:rPr>
          <w:b/>
          <w:sz w:val="19"/>
        </w:rPr>
        <w:t xml:space="preserve">Übertragbarkeit: </w:t>
      </w:r>
      <w:r>
        <w:rPr>
          <w:sz w:val="19"/>
        </w:rPr>
        <w:t>Iran; Patientenbeteiligung und bedarfsorientiertes Design, längerfristige Validierung ausstehend</w:t>
      </w:r>
    </w:p>
    <w:p>
      <w:r>
        <w:rPr>
          <w:color w:val="5A7D3A"/>
          <w:sz w:val="18"/>
        </w:rPr>
        <w:t>https://pubmed.ncbi.nlm.nih.gov/42852649/</w:t>
      </w:r>
    </w:p>
    <w:p>
      <w:pPr>
        <w:pStyle w:val="Heading2"/>
      </w:pPr>
      <w:r>
        <w:t>Cross-border Gesundheitsdaten-Sharing: Rechtliche und ethische Herausforderungen in Europa</w:t>
      </w:r>
    </w:p>
    <w:p>
      <w:r>
        <w:rPr>
          <w:i/>
          <w:color w:val="666666"/>
          <w:sz w:val="18"/>
        </w:rPr>
        <w:t>Liu J et al.  ·  Health Policy  ·  18.09.2026  ·  PMID 42800264</w:t>
      </w:r>
    </w:p>
    <w:p>
      <w:r>
        <w:t>Normative Policy-Analyse des ICUData4EU-Programms zur Bewertung von Struktur, Governance und rechtlichen Auswirkungen föderierter Intensivmedizin-Daten unter GDPR und European Health Data Space.</w:t>
      </w:r>
    </w:p>
    <w:p>
      <w:r>
        <w:rPr>
          <w:b/>
        </w:rPr>
        <w:t xml:space="preserve">Ergebnis: </w:t>
      </w:r>
      <w:r>
        <w:t>ICUData4EU ermöglicht Datenanalyse in lokalen Krankenhausmilieus mit Fernzugriff auf aggregierte Ergebnisse (föderiertes Modell); Analyse zeigt Potenzial für Forschung, aber noch offene rechtliche und ethische Herausforderungen bezüglich GDPR-, EHDS-Compliance und ungleiche Datenschutzrisiken zwischen Ländern.</w:t>
      </w:r>
    </w:p>
    <w:p>
      <w:r>
        <w:rPr>
          <w:b/>
          <w:sz w:val="19"/>
        </w:rPr>
        <w:t xml:space="preserve">Übertragbarkeit: </w:t>
      </w:r>
      <w:r>
        <w:rPr>
          <w:sz w:val="19"/>
        </w:rPr>
        <w:t>EU-Regulierungsrahmen; Deutschland und Partnerländer; praktisches Beispiel für EHDS-Umsetzung</w:t>
      </w:r>
    </w:p>
    <w:p>
      <w:r>
        <w:rPr>
          <w:color w:val="5A7D3A"/>
          <w:sz w:val="18"/>
        </w:rPr>
        <w:t>https://pubmed.ncbi.nlm.nih.gov/42800264/</w:t>
      </w:r>
    </w:p>
    <w:p>
      <w:pPr>
        <w:pStyle w:val="Heading2"/>
      </w:pPr>
      <w:r>
        <w:t>Blutdrucksenker in hypertensiven Schwangerschaften: Target Trial Emulation mit niederländischen EHR-Daten</w:t>
      </w:r>
    </w:p>
    <w:p>
      <w:r>
        <w:rPr>
          <w:i/>
          <w:color w:val="666666"/>
          <w:sz w:val="18"/>
        </w:rPr>
        <w:t>Hup RJ et al.  ·  BMJ Open  ·  22.09.2026  ·  PMID 42772874</w:t>
      </w:r>
    </w:p>
    <w:p>
      <w:r>
        <w:t>Protokoll für observationale Studie zur Vergleichung von Methyldopa, Labetalol und Nifedipin in hypertensiven Schwangerschaften mittels elektronischer Patientendaten aus vier universitären und zwei kommunalen Krankenhäusern (2006–2025).</w:t>
      </w:r>
    </w:p>
    <w:p>
      <w:r>
        <w:rPr>
          <w:b/>
        </w:rPr>
        <w:t xml:space="preserve">Ergebnis: </w:t>
      </w:r>
      <w:r>
        <w:t>Studienprotokoll; geplant: Weighted multivariable mixed-effects Regressionsmodelle für primäre Outcomes (schwere Hypertonie, small for gestational age &lt;3. Perzentile) und sekundäre Outcomes (Präeklampsie, Nierenschaden, Intensivstationsaufnahme, perinatale Mortalität); Ethik genehmigt.</w:t>
      </w:r>
    </w:p>
    <w:p>
      <w:r>
        <w:rPr>
          <w:b/>
          <w:sz w:val="19"/>
        </w:rPr>
        <w:t xml:space="preserve">Übertragbarkeit: </w:t>
      </w:r>
      <w:r>
        <w:rPr>
          <w:sz w:val="19"/>
        </w:rPr>
        <w:t>Niederlande; vergleichbares Gesundheitssystem und Dokumentationspflichten, pragmatisches RCT-Emulations-Design</w:t>
      </w:r>
    </w:p>
    <w:p>
      <w:r>
        <w:rPr>
          <w:color w:val="5A7D3A"/>
          <w:sz w:val="18"/>
        </w:rPr>
        <w:t>https://pubmed.ncbi.nlm.nih.gov/42772874/</w:t>
      </w:r>
    </w:p>
    <w:p>
      <w:pPr>
        <w:pStyle w:val="Heading2"/>
      </w:pPr>
      <w:r>
        <w:t>Ethische Analyse von KI in der Organtransplantation: Framework für Verantwortlichkeit</w:t>
      </w:r>
    </w:p>
    <w:p>
      <w:r>
        <w:rPr>
          <w:i/>
          <w:color w:val="666666"/>
          <w:sz w:val="18"/>
        </w:rPr>
        <w:t>Primc N  ·  Transpl Int  ·  04.09.2026  ·  PMID 42761011</w:t>
      </w:r>
    </w:p>
    <w:p>
      <w:r>
        <w:t>Qualitative normative Analyse zur systematischen Abbildung von KI-Einsatzbereichen in der Transplantationsprozess und deren ethische Implikationen für Spender, Empfänger und Öffentlichkeit.</w:t>
      </w:r>
    </w:p>
    <w:p>
      <w:r>
        <w:rPr>
          <w:b/>
        </w:rPr>
        <w:t xml:space="preserve">Ergebnis: </w:t>
      </w:r>
      <w:r>
        <w:t>Framework beschreibt stakeholder-spezifische ethische Verpflichtungen über Transplantationsphasen: Donorenidentifikation (patientenzentriert), Allokation (Verteilungsgerechtigkeit), perioperative Phase (professionelle Verantwortung); AI-assisted organ allocation als Beispielfall analysiert.</w:t>
      </w:r>
    </w:p>
    <w:p>
      <w:r>
        <w:rPr>
          <w:b/>
          <w:sz w:val="19"/>
        </w:rPr>
        <w:t xml:space="preserve">Übertragbarkeit: </w:t>
      </w:r>
      <w:r>
        <w:rPr>
          <w:sz w:val="19"/>
        </w:rPr>
        <w:t>Österreich; theoretischer Rahmen für europäische Transplantationspraxis und Regulierung</w:t>
      </w:r>
    </w:p>
    <w:p>
      <w:r>
        <w:rPr>
          <w:color w:val="5A7D3A"/>
          <w:sz w:val="18"/>
        </w:rPr>
        <w:t>https://pubmed.ncbi.nlm.nih.gov/42761011/</w:t>
      </w:r>
    </w:p>
    <w:p>
      <w:pPr>
        <w:pStyle w:val="Heading1"/>
      </w:pPr>
      <w:r>
        <w:t>Aufgenommen am 10.10.2026</w:t>
      </w:r>
    </w:p>
    <w:p>
      <w:pPr>
        <w:pStyle w:val="Heading2"/>
      </w:pPr>
      <w:r>
        <w:t>Strukturiertes Bestellsystem in der Notfall-ICU-Aufnahme reduziert Dokumentationsfehler um 46 %</w:t>
      </w:r>
    </w:p>
    <w:p>
      <w:r>
        <w:rPr>
          <w:i/>
          <w:color w:val="666666"/>
          <w:sz w:val="18"/>
        </w:rPr>
        <w:t>Chien DK et al.  ·  JMIR Form Res  ·  09.10.2026  ·  PMID 42854259</w:t>
      </w:r>
    </w:p>
    <w:p>
      <w:r>
        <w:t>Eine retrospektive Analyse vergleich traditionelle und digitale Bestellsysteme bei der Aufnahme von Notfall- in Intensivpatienten und quantifizierte Auswirkungen auf Bestellgültigkeit, Fehler und Workflow-Alignment.</w:t>
      </w:r>
    </w:p>
    <w:p>
      <w:r>
        <w:rPr>
          <w:b/>
        </w:rPr>
        <w:t xml:space="preserve">Ergebnis: </w:t>
      </w:r>
      <w:r>
        <w:t>Das aktualisierte digitale System erhöhte die Bestellgültigkeit von 54,1 % auf 75,4 % (RR 1,39; p&lt;0,001) und reduzierte fehlerhafte Bestellungen von 45,9 % auf 24,6 % (RR 0,54; p&lt;0,001). Die Reservierungsabstimmung verbesserte sich von 0,68 auf 0,78 (p=0,03).</w:t>
      </w:r>
    </w:p>
    <w:p>
      <w:r>
        <w:rPr>
          <w:b/>
          <w:sz w:val="19"/>
        </w:rPr>
        <w:t xml:space="preserve">Übertragbarkeit: </w:t>
      </w:r>
      <w:r>
        <w:rPr>
          <w:sz w:val="19"/>
        </w:rPr>
        <w:t>Taiwan, strukturierte elektronische Systeme übertragbar auf europäische Workflows</w:t>
      </w:r>
    </w:p>
    <w:p>
      <w:r>
        <w:rPr>
          <w:color w:val="5A7D3A"/>
          <w:sz w:val="18"/>
        </w:rPr>
        <w:t>https://pubmed.ncbi.nlm.nih.gov/42854259/</w:t>
      </w:r>
    </w:p>
    <w:p>
      <w:pPr>
        <w:pStyle w:val="Heading2"/>
      </w:pPr>
      <w:r>
        <w:t>Mental-Health-Apps bei Nutzern: Abbruch signalisiert oft erfolgreiche Skill-Übertragung, nicht Misserfolg</w:t>
      </w:r>
    </w:p>
    <w:p>
      <w:r>
        <w:rPr>
          <w:i/>
          <w:color w:val="666666"/>
          <w:sz w:val="18"/>
        </w:rPr>
        <w:t>Suchý V et al.  ·  JMIR Mhealth Uhealth  ·  09.10.2026  ·  PMID 42854203</w:t>
      </w:r>
    </w:p>
    <w:p>
      <w:r>
        <w:t>Qualitative Studie mit 31 tschechischen App-Nutzern (semistrukturierte Interviews) zur Integration von Mental-Health-Apps in Alltag und Selbsthilfe.</w:t>
      </w:r>
    </w:p>
    <w:p>
      <w:r>
        <w:rPr>
          <w:b/>
        </w:rPr>
        <w:t xml:space="preserve">Ergebnis: </w:t>
      </w:r>
      <w:r>
        <w:t>Drei Nutzungsmuster (regelmäßig, reaktiv, problem-fokussiert) und vier Trajectories (Emanzipation, Unabhängigkeit, Abhängigkeit, episodisch). Abbruch reflektiert oft erfolgreiche Skill-Übertragung in den Alltag, nicht Fehlschlag. Nutzer berichten Belastung durch Selbstmonitoring und Screen-Time-Zielkonflikt.</w:t>
      </w:r>
    </w:p>
    <w:p>
      <w:r>
        <w:rPr>
          <w:b/>
          <w:sz w:val="19"/>
        </w:rPr>
        <w:t xml:space="preserve">Übertragbarkeit: </w:t>
      </w:r>
      <w:r>
        <w:rPr>
          <w:sz w:val="19"/>
        </w:rPr>
        <w:t>Tschechien, EU-kompatible Datenschutzpraxis, Transfer zu europäischer Nutzerforschung</w:t>
      </w:r>
    </w:p>
    <w:p>
      <w:r>
        <w:rPr>
          <w:color w:val="5A7D3A"/>
          <w:sz w:val="18"/>
        </w:rPr>
        <w:t>https://pubmed.ncbi.nlm.nih.gov/42854203/</w:t>
      </w:r>
    </w:p>
    <w:p>
      <w:pPr>
        <w:pStyle w:val="Heading2"/>
      </w:pPr>
      <w:r>
        <w:t>Digitale Interventionen bei ADHS-Symptomen bei Kindern: Serious Games wirken 6–8 Wochen am besten</w:t>
      </w:r>
    </w:p>
    <w:p>
      <w:r>
        <w:rPr>
          <w:i/>
          <w:color w:val="666666"/>
          <w:sz w:val="18"/>
        </w:rPr>
        <w:t>Wang A et al.  ·  J Med Internet Res  ·  09.10.2026  ·  PMID 42854193</w:t>
      </w:r>
    </w:p>
    <w:p>
      <w:r>
        <w:t>Systematische Übersicht und Meta-Analyse von 37 RCTs (4 Interventionstypen) zur Wirkung digitaler Technologien auf Kernsymptome und kognitive Funktionen bei Kindern mit ADHS.</w:t>
      </w:r>
    </w:p>
    <w:p>
      <w:r>
        <w:rPr>
          <w:b/>
        </w:rPr>
        <w:t xml:space="preserve">Ergebnis: </w:t>
      </w:r>
      <w:r>
        <w:t>Digitale Interventionen linderten Kernsymptome signifikant (Effekt primär durch Serious Games, p=0,02) und kognitive Beeinträchtigungen (hauptsächlich computergestützte Interventionen p=0,04, Serious Games p=0,02). Stärkere Effekte bei jüngeren Kindern (&lt;10 Jahren) und Intervention ≤8 Wochen Dauer.</w:t>
      </w:r>
    </w:p>
    <w:p>
      <w:r>
        <w:rPr>
          <w:b/>
          <w:sz w:val="19"/>
        </w:rPr>
        <w:t xml:space="preserve">Übertragbarkeit: </w:t>
      </w:r>
      <w:r>
        <w:rPr>
          <w:sz w:val="19"/>
        </w:rPr>
        <w:t>Studienpopulation überwiegend europäisch und nordamerikanisch, Interventionstypen in Deutschland verfügbar</w:t>
      </w:r>
    </w:p>
    <w:p>
      <w:r>
        <w:rPr>
          <w:color w:val="5A7D3A"/>
          <w:sz w:val="18"/>
        </w:rPr>
        <w:t>https://pubmed.ncbi.nlm.nih.gov/42854193/</w:t>
      </w:r>
    </w:p>
    <w:p>
      <w:pPr>
        <w:pStyle w:val="Heading2"/>
      </w:pPr>
      <w:r>
        <w:t>Machine-Learning-Modell für Sterblichkeit in Neurokritik: AUROC 0,841 intern, 0,801 extern validiert</w:t>
      </w:r>
    </w:p>
    <w:p>
      <w:r>
        <w:rPr>
          <w:i/>
          <w:color w:val="666666"/>
          <w:sz w:val="18"/>
        </w:rPr>
        <w:t>Cheng X et al.  ·  Front Neurol  ·  24.09.2026  ·  PMID 42851912</w:t>
      </w:r>
    </w:p>
    <w:p>
      <w:r>
        <w:t>Retrospektive Kohortenstudie mit MIMIC-IV (n=6.842) und eICU-CRD (n=5.236) zur Entwicklung und externen Validierung eines interpretierbaren ML-Modells für frühe Sterblichkeitsprognose in Neurokritik.</w:t>
      </w:r>
    </w:p>
    <w:p>
      <w:r>
        <w:rPr>
          <w:b/>
        </w:rPr>
        <w:t xml:space="preserve">Ergebnis: </w:t>
      </w:r>
      <w:r>
        <w:t>LightGBM zeigte beste Leistung: interne Test-AUROC 0,841 (KI 0,821–0,861), externe Validierung AUROC 0,801 (KI 0,779–0,824), Sensitivität 72,8 %, Spezifität 73,9 %, NPV 94,7 %. Kalibrierung akzeptabel (Brier 0,101). Hauptprädiktoren: GCS, mechanische Beatmung, Alter, Laktat.</w:t>
      </w:r>
    </w:p>
    <w:p>
      <w:r>
        <w:rPr>
          <w:b/>
          <w:sz w:val="19"/>
        </w:rPr>
        <w:t xml:space="preserve">Übertragbarkeit: </w:t>
      </w:r>
      <w:r>
        <w:rPr>
          <w:sz w:val="19"/>
        </w:rPr>
        <w:t>Multinationale öffentliche ICU-Datenbanken, externe Validierung vorliegen, aber Implementierung vor prospektiver Validierung in Europa nicht empfohlen</w:t>
      </w:r>
    </w:p>
    <w:p>
      <w:r>
        <w:rPr>
          <w:color w:val="5A7D3A"/>
          <w:sz w:val="18"/>
        </w:rPr>
        <w:t>https://pubmed.ncbi.nlm.nih.gov/42851912/</w:t>
      </w:r>
    </w:p>
    <w:p>
      <w:pPr>
        <w:pStyle w:val="Heading2"/>
      </w:pPr>
      <w:r>
        <w:t>LLM-strukturierte Onkologie-Berichte verbessern Findbarkeit von Informationen 4,3-fach</w:t>
      </w:r>
    </w:p>
    <w:p>
      <w:r>
        <w:rPr>
          <w:i/>
          <w:color w:val="666666"/>
          <w:sz w:val="18"/>
        </w:rPr>
        <w:t>Busch F et al.  ·  Cancer Imaging  ·  08.10.2026  ·  PMID 42850632</w:t>
      </w:r>
    </w:p>
    <w:p>
      <w:r>
        <w:t>Prospektive Paired-Studie mit 66 Multiprofessionals zur Bewertung von LLM-strukturierten versus Freitext-CT-Befunden in der Onkologie mittels standardisierter 12-Item-Likert-Skalen.</w:t>
      </w:r>
    </w:p>
    <w:p>
      <w:r>
        <w:rPr>
          <w:b/>
        </w:rPr>
        <w:t xml:space="preserve">Ergebnis: </w:t>
      </w:r>
      <w:r>
        <w:t>Strukturierte Berichte zeigten signifikant höhere Zustimmungsraten für 11 von 12 Items (OR 1,70–4,81). Stärkste Effekte für klinischen Nutzen (OR 4,81; KI 3,24–7,15), Informationsfindbarkeit (OR 4,31; KI 3,12–5,96) und Klarheit von Empfehlungen (OR 4,14; KI 2,95–5,83).</w:t>
      </w:r>
    </w:p>
    <w:p>
      <w:r>
        <w:rPr>
          <w:b/>
          <w:sz w:val="19"/>
        </w:rPr>
        <w:t xml:space="preserve">Übertragbarkeit: </w:t>
      </w:r>
      <w:r>
        <w:rPr>
          <w:sz w:val="19"/>
        </w:rPr>
        <w:t>Deutschland, Münchner Universitätsklinik, vergleichbare Dokumentationsanforderungen</w:t>
      </w:r>
    </w:p>
    <w:p>
      <w:r>
        <w:rPr>
          <w:color w:val="5A7D3A"/>
          <w:sz w:val="18"/>
        </w:rPr>
        <w:t>https://pubmed.ncbi.nlm.nih.gov/42850632/</w:t>
      </w:r>
    </w:p>
    <w:p>
      <w:pPr>
        <w:pStyle w:val="Heading2"/>
      </w:pPr>
      <w:r>
        <w:t>KI-Modell zur TB-Triage in Usbekistan: lokal angepasst AUC 0,990, aber ohne externe Validierung</w:t>
      </w:r>
    </w:p>
    <w:p>
      <w:r>
        <w:rPr>
          <w:i/>
          <w:color w:val="666666"/>
          <w:sz w:val="18"/>
        </w:rPr>
        <w:t>Shakarbaev N et al.  ·  Int J Med Inform  ·  22.09.2026  ·  PMID 42784986</w:t>
      </w:r>
    </w:p>
    <w:p>
      <w:r>
        <w:t>Lokale Anpassung eines öffentlichen Thorax-Röntgen-KI-Klassifikators für Tuberkulose-Triage an usbekische Daten mit interner Validierung und explorativer Workstation-Integration.</w:t>
      </w:r>
    </w:p>
    <w:p>
      <w:r>
        <w:rPr>
          <w:b/>
        </w:rPr>
        <w:t xml:space="preserve">Ergebnis: </w:t>
      </w:r>
      <w:r>
        <w:t>Im gehaltenen Test (n=76, 15 TB+) erreichte das angepasste Modell AUC 0,9902 (KI 0,9694–1,0000), F1 0,9375, Precision-Recall-AUC 0,9557. Unterschied zur öffentlichen Baseline nicht signifikant (p=0,4864). Keine Institution-externe Validierung.</w:t>
      </w:r>
    </w:p>
    <w:p>
      <w:r>
        <w:rPr>
          <w:b/>
          <w:sz w:val="19"/>
        </w:rPr>
        <w:t xml:space="preserve">Übertragbarkeit: </w:t>
      </w:r>
      <w:r>
        <w:rPr>
          <w:sz w:val="19"/>
        </w:rPr>
        <w:t>Zentralasien, kleine gehaltene Testmenge (n=15 Fälle), keine Screening-Performance nachgewiesen</w:t>
      </w:r>
    </w:p>
    <w:p>
      <w:r>
        <w:rPr>
          <w:color w:val="5A7D3A"/>
          <w:sz w:val="18"/>
        </w:rPr>
        <w:t>https://pubmed.ncbi.nlm.nih.gov/42784986/</w:t>
      </w:r>
    </w:p>
    <w:p>
      <w:pPr>
        <w:pStyle w:val="Heading1"/>
      </w:pPr>
      <w:r>
        <w:t>Aufgenommen am 09.10.2026</w:t>
      </w:r>
    </w:p>
    <w:p>
      <w:pPr>
        <w:pStyle w:val="Heading2"/>
      </w:pPr>
      <w:r>
        <w:t>Digitale Schlaganfallbenachrichtigung im Rettungsdienst: Brain Saver App verkürzt Behandlungszeiten</w:t>
      </w:r>
    </w:p>
    <w:p>
      <w:r>
        <w:rPr>
          <w:i/>
          <w:color w:val="666666"/>
          <w:sz w:val="18"/>
        </w:rPr>
        <w:t>Kim E et al.  ·  JMIR Med Inform  ·  08.10.2026  ·  PMID 42849893</w:t>
      </w:r>
    </w:p>
    <w:p>
      <w:r>
        <w:t>Pilot-Studie eines mobilen Apps (Brain Saver) für Echtzeit-Datenaustausch zwischen Rettungsdienst und Notaufnahme bei Schlaganfall-Transport in Südkorea (n=34 Interventions-, n=129 Kontrollgruppe).</w:t>
      </w:r>
    </w:p>
    <w:p>
      <w:r>
        <w:rPr>
          <w:b/>
        </w:rPr>
        <w:t xml:space="preserve">Ergebnis: </w:t>
      </w:r>
      <w:r>
        <w:t>Mediane Onset-to-Needle Zeit kürzer in Interventionsgruppe (114 vs. 204 Minuten, p=0,03). Nach Matching und adjustierter Analyse: Reduktion door-to-needle time (Exp(β)=0,67, p=0,04) und onset-to-needle time (Exp(β)=0,49, p=0,009). Digitale Koordination verbessert Versorgungstimeliness messbar; größere Studien für Skalierbarkeit erforderlich.</w:t>
      </w:r>
    </w:p>
    <w:p>
      <w:r>
        <w:rPr>
          <w:b/>
          <w:sz w:val="19"/>
        </w:rPr>
        <w:t xml:space="preserve">Übertragbarkeit: </w:t>
      </w:r>
      <w:r>
        <w:rPr>
          <w:sz w:val="19"/>
        </w:rPr>
        <w:t>Südkorea, mittlere strukturelle Übertragbarkeit; Kernbefund zur Zeitersparnis ist systemunabhängig.</w:t>
      </w:r>
    </w:p>
    <w:p>
      <w:r>
        <w:rPr>
          <w:color w:val="5A7D3A"/>
          <w:sz w:val="18"/>
        </w:rPr>
        <w:t>https://pubmed.ncbi.nlm.nih.gov/42849893/</w:t>
      </w:r>
    </w:p>
    <w:p>
      <w:pPr>
        <w:pStyle w:val="Heading2"/>
      </w:pPr>
      <w:r>
        <w:t>LLM-basierte Analyse von DiGA-Bewertungen: Was Nutzer über digitale Gesundheitsanwendungen berichten</w:t>
      </w:r>
    </w:p>
    <w:p>
      <w:r>
        <w:rPr>
          <w:i/>
          <w:color w:val="666666"/>
          <w:sz w:val="18"/>
        </w:rPr>
        <w:t>Kinast B et al.  ·  JMIR Hum Factors  ·  08.10.2026  ·  PMID 42849059</w:t>
      </w:r>
    </w:p>
    <w:p>
      <w:r>
        <w:t>Analyse von 4.328 App-Store-Bewertungen zu 44 zertifizierten deutschen DiGAs mit GPT-4o zur Erfassung wiederkehrender Nutzererfahrungen.</w:t>
      </w:r>
    </w:p>
    <w:p>
      <w:r>
        <w:rPr>
          <w:b/>
        </w:rPr>
        <w:t xml:space="preserve">Ergebnis: </w:t>
      </w:r>
      <w:r>
        <w:t>Positive Bewertungen zu Effektivität (89,5%) und Gesamteindruck (86,2%), aber schwerwiegende technische Barrieren: Login/Registrierung zu 93,9% negativ bewertet, Technologie-Aspekte zu 84,3% kritisiert. LLM-Klassifikation erreichte 99% Genauigkeit für Sentiment, 95% für Kategorien. Persistente Zugangsbarrieren gefährden DiGA-Nutzung trotz positiver Effektivitätswahrnehmung.</w:t>
      </w:r>
    </w:p>
    <w:p>
      <w:r>
        <w:rPr>
          <w:b/>
          <w:sz w:val="19"/>
        </w:rPr>
        <w:t xml:space="preserve">Übertragbarkeit: </w:t>
      </w:r>
      <w:r>
        <w:rPr>
          <w:sz w:val="19"/>
        </w:rPr>
        <w:t>Deutschland, offizielle DiGA-Liste, direkt auf deutsche Versorgung übertragbar.</w:t>
      </w:r>
    </w:p>
    <w:p>
      <w:r>
        <w:rPr>
          <w:color w:val="5A7D3A"/>
          <w:sz w:val="18"/>
        </w:rPr>
        <w:t>https://pubmed.ncbi.nlm.nih.gov/42849059/</w:t>
      </w:r>
    </w:p>
    <w:p>
      <w:pPr>
        <w:pStyle w:val="Heading2"/>
      </w:pPr>
      <w:r>
        <w:t>Telemedizin-Ungleichheiten in Japan 2020–2024: Alter und sozioökonomischer Status widersprechen Diffusionstheorie</w:t>
      </w:r>
    </w:p>
    <w:p>
      <w:r>
        <w:rPr>
          <w:i/>
          <w:color w:val="666666"/>
          <w:sz w:val="18"/>
        </w:rPr>
        <w:t>Ito H et al.  ·  J Med Internet Res  ·  08.10.2026  ·  PMID 42849039</w:t>
      </w:r>
    </w:p>
    <w:p>
      <w:r>
        <w:t>Longitudinale Panel-Umfrage zur Telemedizin-Adoption über vier Jahre in 10.818 japanischen Teilnehmern (18–75 Jahre) mit Stratifizierung nach Alter und Sozioökonomie.</w:t>
      </w:r>
    </w:p>
    <w:p>
      <w:r>
        <w:rPr>
          <w:b/>
        </w:rPr>
        <w:t xml:space="preserve">Ergebnis: </w:t>
      </w:r>
      <w:r>
        <w:t>Gesamtadoption stieg 2020–2024 von 2,6% auf 7%. Aber Ungleichheiten vergrößerten sich: Altersgruppe 70–75 Jahre +1,0 Pp, vs. 18–29 Jahre +13,1 Pp (DID −12,1 Pp, 95% KI −18,2 bis −5,9). Arbeitslose zeigten geringeren Zuwachs als obere Berufsgruppen (+2,8 vs. +5,7 Pp, DID −2,9 Pp). Digitalisierung ohne Equity-Fokus verschärft Zugangsbarrieren für vulnerable Gruppen.</w:t>
      </w:r>
    </w:p>
    <w:p>
      <w:r>
        <w:rPr>
          <w:b/>
          <w:sz w:val="19"/>
        </w:rPr>
        <w:t xml:space="preserve">Übertragbarkeit: </w:t>
      </w:r>
      <w:r>
        <w:rPr>
          <w:sz w:val="19"/>
        </w:rPr>
        <w:t>Japan, aber Health-Equity-Befunde sind für deutsches Gesundheitswesen strukturell relevant.</w:t>
      </w:r>
    </w:p>
    <w:p>
      <w:r>
        <w:rPr>
          <w:color w:val="5A7D3A"/>
          <w:sz w:val="18"/>
        </w:rPr>
        <w:t>https://pubmed.ncbi.nlm.nih.gov/42849039/</w:t>
      </w:r>
    </w:p>
    <w:p>
      <w:pPr>
        <w:pStyle w:val="Heading2"/>
      </w:pPr>
      <w:r>
        <w:t>Digitaler Perinatal-Navigator für Hochrisikoschwangerschaften: Machbarkeit und Usability</w:t>
      </w:r>
    </w:p>
    <w:p>
      <w:r>
        <w:rPr>
          <w:i/>
          <w:color w:val="666666"/>
          <w:sz w:val="18"/>
        </w:rPr>
        <w:t>Foerstel M et al.  ·  J Med Internet Res  ·  08.10.2026  ·  PMID 42849035</w:t>
      </w:r>
    </w:p>
    <w:p>
      <w:r>
        <w:t>Machbarkeitsstudie eines Navigators mit personalisierten Handlungsempfehlungen und Anbindung an Unterstützungsservices bei Hochrisikopatientinnen an deutschem Universitätsklinikum (n=35 mit Psychometrie).</w:t>
      </w:r>
    </w:p>
    <w:p>
      <w:r>
        <w:rPr>
          <w:b/>
        </w:rPr>
        <w:t xml:space="preserve">Ergebnis: </w:t>
      </w:r>
      <w:r>
        <w:t>System Usability Scale Median 80 (IQR 17,5), mHealth App Usability Questionnaire Median 111 (IQR 28). Wissen über Angebote stieg signifikant (+1,2 Punkte, p&lt;0,01). Barriereanalyse: intuitive Struktur, vertrauenswürdiger Inhalt und Personalisierung als Erfolgsfaktoren; technische Ausfälle, Navigation und regionale Integrationslücken als Haupthürden.</w:t>
      </w:r>
    </w:p>
    <w:p>
      <w:r>
        <w:rPr>
          <w:b/>
          <w:sz w:val="19"/>
        </w:rPr>
        <w:t xml:space="preserve">Übertragbarkeit: </w:t>
      </w:r>
      <w:r>
        <w:rPr>
          <w:sz w:val="19"/>
        </w:rPr>
        <w:t>Deutschland (Heidelberg), vergleichbare Versorgungsstrukturen und Dokumentationspflichten.</w:t>
      </w:r>
    </w:p>
    <w:p>
      <w:r>
        <w:rPr>
          <w:color w:val="5A7D3A"/>
          <w:sz w:val="18"/>
        </w:rPr>
        <w:t>https://pubmed.ncbi.nlm.nih.gov/42849035/</w:t>
      </w:r>
    </w:p>
    <w:p>
      <w:pPr>
        <w:pStyle w:val="Heading2"/>
      </w:pPr>
      <w:r>
        <w:t>KI-gestützte Karotis-Sonografie für Laien in der Primärversorgung: nutzergerechte iterative Entwicklung</w:t>
      </w:r>
    </w:p>
    <w:p>
      <w:r>
        <w:rPr>
          <w:i/>
          <w:color w:val="666666"/>
          <w:sz w:val="18"/>
        </w:rPr>
        <w:t>Sjöström A et al.  ·  J Med Internet Res  ·  08.10.2026  ·  PMID 42849032</w:t>
      </w:r>
    </w:p>
    <w:p>
      <w:r>
        <w:t>Iterativer Entwicklungsprozess eines KI-Systems mit Echtzeit-Führung zur Durchführung von Karotis-Ultraschall durch Assistenzpersonen in schwedischen Hausarztpraxen (urban, ländlich, abgelegen).</w:t>
      </w:r>
    </w:p>
    <w:p>
      <w:r>
        <w:rPr>
          <w:b/>
        </w:rPr>
        <w:t xml:space="preserve">Ergebnis: </w:t>
      </w:r>
      <w:r>
        <w:t>Qualitative Analyse identifizierte vier Implementierungsfaktoren: Passung zur Alltagspraxis, Systemguidance als Voraussetzung, Peer-Learning für Vertrauen, Patientenkommunikation. Beobachtete Usability-Probleme führten zu iterativen Verbesserungen (Navigation, Dateneingabe, Audio-Feedback, Probe-Unterstützung). Keine numerischen Outcomes verfügbar; Fokus auf Gebrauchstauglichkeit und Workflow-Integration für Nicht-Spezialisten.</w:t>
      </w:r>
    </w:p>
    <w:p>
      <w:r>
        <w:rPr>
          <w:b/>
          <w:sz w:val="19"/>
        </w:rPr>
        <w:t xml:space="preserve">Übertragbarkeit: </w:t>
      </w:r>
      <w:r>
        <w:rPr>
          <w:sz w:val="19"/>
        </w:rPr>
        <w:t>Skandinavien (höherer Digitalisierungsgrad), aber nutzergerechte Designprinzipien auf Deutschland übertragbar.</w:t>
      </w:r>
    </w:p>
    <w:p>
      <w:r>
        <w:rPr>
          <w:color w:val="5A7D3A"/>
          <w:sz w:val="18"/>
        </w:rPr>
        <w:t>https://pubmed.ncbi.nlm.nih.gov/42849032/</w:t>
      </w:r>
    </w:p>
    <w:p>
      <w:pPr>
        <w:pStyle w:val="Heading2"/>
      </w:pPr>
      <w:r>
        <w:t>KI-gestützte Prostatamagnetic Resonance Imaging im NHS: von Validierung zu klinischer Praxis</w:t>
      </w:r>
    </w:p>
    <w:p>
      <w:r>
        <w:rPr>
          <w:i/>
          <w:color w:val="666666"/>
          <w:sz w:val="18"/>
        </w:rPr>
        <w:t>Adesuyi A et al.  ·  Br J Nurs  ·  08.10.2026  ·  PMID 42848705</w:t>
      </w:r>
    </w:p>
    <w:p>
      <w:r>
        <w:t>Perspektivbeitrag basierend auf praktischer Erfahrung aus der Implementierung eines KI-Systems für Prostatamagnetic Resonance Imaging-Analyse in englischem Allgemeinkrankenhaus (governance-zentrierter Ansatz).</w:t>
      </w:r>
    </w:p>
    <w:p>
      <w:r>
        <w:rPr>
          <w:b/>
        </w:rPr>
        <w:t xml:space="preserve">Ergebnis: </w:t>
      </w:r>
      <w:r>
        <w:t>Fokus auf Governance, Sicherheit und Pathway-Integration statt nur Algorithmusleistung. Hauptmerkmal: Human-in-the-Loop-Sicherheit, individuum-zentriertes Pathway-Design und Priorisierung von Fairness und professioneller Autonomie. Keine quantitativen Outcome-Daten; Konzept-Beitrag zur ethischen KI-Implementierung.</w:t>
      </w:r>
    </w:p>
    <w:p>
      <w:r>
        <w:rPr>
          <w:b/>
          <w:sz w:val="19"/>
        </w:rPr>
        <w:t xml:space="preserve">Übertragbarkeit: </w:t>
      </w:r>
      <w:r>
        <w:rPr>
          <w:sz w:val="19"/>
        </w:rPr>
        <w:t>Vereinigtes Königreich (NHS), übertragbar auf deutsches System bezüglich Governance und klinischer Integration.</w:t>
      </w:r>
    </w:p>
    <w:p>
      <w:r>
        <w:rPr>
          <w:color w:val="5A7D3A"/>
          <w:sz w:val="18"/>
        </w:rPr>
        <w:t>https://pubmed.ncbi.nlm.nih.gov/42848705/</w:t>
      </w:r>
    </w:p>
    <w:p>
      <w:pPr>
        <w:pStyle w:val="Heading1"/>
      </w:pPr>
      <w:r>
        <w:t>Aufgenommen am 08.10.2026</w:t>
      </w:r>
    </w:p>
    <w:p>
      <w:pPr>
        <w:pStyle w:val="Heading2"/>
      </w:pPr>
      <w:r>
        <w:t>KI-gestützte Prognosevorhersage im Schlaganfall: Echtzeit-Validierung in Klinikroutine</w:t>
      </w:r>
    </w:p>
    <w:p>
      <w:r>
        <w:rPr>
          <w:i/>
          <w:color w:val="666666"/>
          <w:sz w:val="18"/>
        </w:rPr>
        <w:t>Rubiera M et al.  ·  BMJ Open  ·  07.10.2026  ·  PMID 42843886</w:t>
      </w:r>
    </w:p>
    <w:p>
      <w:r>
        <w:t>Prospektive Studie zur Echtzeit-Validierung eines KI-Systems für individualisierte 3-Monats-Outcomes nach Schlaganfall in Schattenmode an 3 europäischen Schlaganfallzentren; Messung der klinischen Machbarkeit, Usability und Vorhersagegüte beim hyperakuten Behandlungsprozess.</w:t>
      </w:r>
    </w:p>
    <w:p>
      <w:r>
        <w:rPr>
          <w:b/>
        </w:rPr>
        <w:t xml:space="preserve">Ergebnis: </w:t>
      </w:r>
      <w:r>
        <w:t>Studienprotokoll (Rekrutierung läuft); primäre Ergebnisse zu Machbarkeit, Usability und Vorhersagegüte waren zum Zeitpunkt der Publikation noch ausstehend. Sekundäre Endpunkte: Übereinstimmung zwischen KI-empfohlener und tatsächlicher Therapie sowie Validierung an Subgruppen.</w:t>
      </w:r>
    </w:p>
    <w:p>
      <w:r>
        <w:rPr>
          <w:b/>
          <w:sz w:val="19"/>
        </w:rPr>
        <w:t xml:space="preserve">Übertragbarkeit: </w:t>
      </w:r>
      <w:r>
        <w:rPr>
          <w:sz w:val="19"/>
        </w:rPr>
        <w:t>Drei europäische Zentren (Spanien, Deutschland, Israel), vergleichbare Klinikstrukturen.</w:t>
      </w:r>
    </w:p>
    <w:p>
      <w:r>
        <w:rPr>
          <w:color w:val="5A7D3A"/>
          <w:sz w:val="18"/>
        </w:rPr>
        <w:t>https://pubmed.ncbi.nlm.nih.gov/42843886/</w:t>
      </w:r>
    </w:p>
    <w:p>
      <w:pPr>
        <w:pStyle w:val="Heading2"/>
      </w:pPr>
      <w:r>
        <w:t>Telemedizin in österreichischen Gefängnissen: Qualitative Implementierungsstudie</w:t>
      </w:r>
    </w:p>
    <w:p>
      <w:r>
        <w:rPr>
          <w:i/>
          <w:color w:val="666666"/>
          <w:sz w:val="18"/>
        </w:rPr>
        <w:t>Doppler K et al.  ·  BMJ Open  ·  07.10.2026  ·  PMID 42843879</w:t>
      </w:r>
    </w:p>
    <w:p>
      <w:r>
        <w:t>Qualitative Studie mit 48 Interviews (35 Pflegekräfte, 3 Ärzte, 7 Direktoren, 3 Beamte) zur Integration von Telemedizin in Haftkrankenstationen bei Ärztemangel; Erfassung von Nutzung, Herausforderungen und Bedingungen für nachhaltige Skalierung.</w:t>
      </w:r>
    </w:p>
    <w:p>
      <w:r>
        <w:rPr>
          <w:b/>
        </w:rPr>
        <w:t xml:space="preserve">Ergebnis: </w:t>
      </w:r>
      <w:r>
        <w:t>Telemedizin bewährte sich für Rezepturionen, Follow-ups, Befundbesprechungen und Verwaltungsaufgaben. Emergente Notfälle und körperliche Untersuchungen waren ungeeignet. Pflegekräfte als zentrale operative Akteure: Arbeitsbelastung stieg (Koordination) oder sank (weniger externe Transfers) je nach Kontext. Erfolg hing ab von technischer Zuverlässigkeit, stabiler Zuordnung der Fernkliniker und deren Kenntnis der Gegebenheiten.</w:t>
      </w:r>
    </w:p>
    <w:p>
      <w:r>
        <w:rPr>
          <w:b/>
          <w:sz w:val="19"/>
        </w:rPr>
        <w:t xml:space="preserve">Übertragbarkeit: </w:t>
      </w:r>
      <w:r>
        <w:rPr>
          <w:sz w:val="19"/>
        </w:rPr>
        <w:t>Österreich, vergleichbares Sozialversicherungssystem, europäische Regulierung.</w:t>
      </w:r>
    </w:p>
    <w:p>
      <w:r>
        <w:rPr>
          <w:color w:val="5A7D3A"/>
          <w:sz w:val="18"/>
        </w:rPr>
        <w:t>https://pubmed.ncbi.nlm.nih.gov/42843879/</w:t>
      </w:r>
    </w:p>
    <w:p>
      <w:pPr>
        <w:pStyle w:val="Heading2"/>
      </w:pPr>
      <w:r>
        <w:t>LLM-gestützte Erfassung kognitiver Sorgen in Elektronischen Patientenakten: Echtdatenstudie</w:t>
      </w:r>
    </w:p>
    <w:p>
      <w:r>
        <w:rPr>
          <w:i/>
          <w:color w:val="666666"/>
          <w:sz w:val="18"/>
        </w:rPr>
        <w:t>Wang L et al.  ·  JMIR Aging  ·  07.10.2026  ·  PMID 42842937</w:t>
      </w:r>
    </w:p>
    <w:p>
      <w:r>
        <w:t>EHR-Observationsstudie bei 15.750 älteren Patienten (≥65 Jahre) mit normalen kognitiven Tests; LLM-gestützte NLP-Verarbeitung von Freitext-Notizen zur Identifikation dokumentierter kognitiver Sorgen und Analyse von Erfassungsdeterminanten.</w:t>
      </w:r>
    </w:p>
    <w:p>
      <w:r>
        <w:rPr>
          <w:b/>
        </w:rPr>
        <w:t xml:space="preserve">Ergebnis: </w:t>
      </w:r>
      <w:r>
        <w:t>Von 15.750 Patienten hatten 13,8% (n=2.175) dokumentierte kognitive Sorgen im Vorjahr in 1,2% der Notizen. Zweistufiges LLM-Pipeline (Med42-v2-8B + GPT-4o): Sensitivität 0,957, PPV 0,935, Spezifität 0,985, F1-Score 0,945. Stärkste Korrelate: Parkinson (aOR 5,29), TBI (aOR 4,63), Schlaganfall (aOR 3,46), Depression (aOR 1,54). Dokumentation seltener in benachteiligten Stadtvierteln (höherer Area Deprivation Index).</w:t>
      </w:r>
    </w:p>
    <w:p>
      <w:r>
        <w:rPr>
          <w:b/>
          <w:sz w:val="19"/>
        </w:rPr>
        <w:t xml:space="preserve">Übertragbarkeit: </w:t>
      </w:r>
      <w:r>
        <w:rPr>
          <w:sz w:val="19"/>
        </w:rPr>
        <w:t>USA-Daten, aber NLP-Methodik und Equity-Befunde sind übertragbar; Anwendung auf deutsche EHR-Systeme möglich.</w:t>
      </w:r>
    </w:p>
    <w:p>
      <w:r>
        <w:rPr>
          <w:color w:val="5A7D3A"/>
          <w:sz w:val="18"/>
        </w:rPr>
        <w:t>https://pubmed.ncbi.nlm.nih.gov/42842937/</w:t>
      </w:r>
    </w:p>
    <w:p>
      <w:pPr>
        <w:pStyle w:val="Heading2"/>
      </w:pPr>
      <w:r>
        <w:t>WeChat-Messaging für Medikamentenadhärenz nach Herzkatheter: Quasi-experimentelle Studie</w:t>
      </w:r>
    </w:p>
    <w:p>
      <w:r>
        <w:rPr>
          <w:i/>
          <w:color w:val="666666"/>
          <w:sz w:val="18"/>
        </w:rPr>
        <w:t>Fang Y et al.  ·  J Med Internet Res  ·  07.10.2026  ·  PMID 42842839</w:t>
      </w:r>
    </w:p>
    <w:p>
      <w:r>
        <w:t>Quasi-experimentelle Studie mit 92 Patienten nach perkutaner Koronarintervention (PCI) in China; 12-Wochen-Intervention mit Behavior-Change-Wheel-gerahmten WeChat-Remindern und theoriegestützten Botschaften zu Fähigkeit, Gelegenheit und Motivation.</w:t>
      </w:r>
    </w:p>
    <w:p>
      <w:r>
        <w:rPr>
          <w:b/>
        </w:rPr>
        <w:t xml:space="preserve">Ergebnis: </w:t>
      </w:r>
      <w:r>
        <w:t>Medikamentenadhärenz (MMAS-8): Intervention 7,40 vs. Kontrolle 6,22 (adjusted MD 1,18, 95% CI 0,96–1,40; p&lt;0,001). Sekundäre Outcomes: BMQ-Notwendigkeit (MD 1,62), BMQ-Sorgen (MD -3,25), Selbstwirksamkeit (MD 4,04), SAQ-Gesamtscore (MD 6,13; alle p&lt;0,001). Treatmentsatisfaction: kein signifikanter Unterschied. Per-Protocol und Differenzen-in-Differenzen-Analysen bestätigen Robustheit.</w:t>
      </w:r>
    </w:p>
    <w:p>
      <w:r>
        <w:rPr>
          <w:b/>
          <w:sz w:val="19"/>
        </w:rPr>
        <w:t xml:space="preserve">Übertragbarkeit: </w:t>
      </w:r>
      <w:r>
        <w:rPr>
          <w:sz w:val="19"/>
        </w:rPr>
        <w:t>China, digital fortgeschrittenes Setting; Botschaftsrahmen und Behavior-Change-Ansatz sind auf Deutschland übertragbar.</w:t>
      </w:r>
    </w:p>
    <w:p>
      <w:r>
        <w:rPr>
          <w:color w:val="5A7D3A"/>
          <w:sz w:val="18"/>
        </w:rPr>
        <w:t>https://pubmed.ncbi.nlm.nih.gov/42842839/</w:t>
      </w:r>
    </w:p>
    <w:p>
      <w:pPr>
        <w:pStyle w:val="Heading2"/>
      </w:pPr>
      <w:r>
        <w:t>Digitale Gesundheitsinterventionen in der Onkologie: RE-AIM-Analyse der externen Validität</w:t>
      </w:r>
    </w:p>
    <w:p>
      <w:r>
        <w:rPr>
          <w:i/>
          <w:color w:val="666666"/>
          <w:sz w:val="18"/>
        </w:rPr>
        <w:t>Heifez M et al.  ·  Appl Psychol Health Well Being  ·  Okt. 2026  ·  PMID 42841441</w:t>
      </w:r>
    </w:p>
    <w:p>
      <w:r>
        <w:t>Systematische Übersicht über 191 RCTs und nicht-randomisierte Studien mit 29.907 Patienten und Betreuungspersonen zu digitalen Interventionen für psychologische und kognitive Aspekte bei Krebs; Bewertung mit RE-AIM-Framework zur Reichweite, Adoption und Verankerung im Alltag.</w:t>
      </w:r>
    </w:p>
    <w:p>
      <w:r>
        <w:rPr>
          <w:b/>
        </w:rPr>
        <w:t xml:space="preserve">Ergebnis: </w:t>
      </w:r>
      <w:r>
        <w:t>Reach, Effectiveness und Implementation wurden häufig berichtet, Adoption und Maintenance unterrepräsentiert. Trotz Berichte zu Effectiveness und Reach: begrenzte Evidenz zur externen Validität schränkt Skalierbarkeit ein. Schlüsselbefund: Fehlende Daten zu realer Übertragbarkeit und Nachhaltigkeit in Routineversorging.</w:t>
      </w:r>
    </w:p>
    <w:p>
      <w:r>
        <w:rPr>
          <w:b/>
          <w:sz w:val="19"/>
        </w:rPr>
        <w:t xml:space="preserve">Übertragbarkeit: </w:t>
      </w:r>
      <w:r>
        <w:rPr>
          <w:sz w:val="19"/>
        </w:rPr>
        <w:t>Internationale Evidenz mit EU-Perspektive; Transfer auf Deutschland erfordert Stärkung der Implementierungsforschung.</w:t>
      </w:r>
    </w:p>
    <w:p>
      <w:r>
        <w:rPr>
          <w:color w:val="5A7D3A"/>
          <w:sz w:val="18"/>
        </w:rPr>
        <w:t>https://pubmed.ncbi.nlm.nih.gov/42841441/</w:t>
      </w:r>
    </w:p>
    <w:p>
      <w:pPr>
        <w:pStyle w:val="Heading1"/>
      </w:pPr>
      <w:r>
        <w:t>Aufgenommen am 07.10.2026</w:t>
      </w:r>
    </w:p>
    <w:p>
      <w:pPr>
        <w:pStyle w:val="Heading2"/>
      </w:pPr>
      <w:r>
        <w:t>Digitale Fragmentierung in NHS: Folgen für Antimikrobien-Stewardship</w:t>
      </w:r>
    </w:p>
    <w:p>
      <w:r>
        <w:rPr>
          <w:i/>
          <w:color w:val="666666"/>
          <w:sz w:val="18"/>
        </w:rPr>
        <w:t>Schneider V et al.  ·  J Med Internet Res  ·  06.10.2026  ·  PMID 42837652</w:t>
      </w:r>
    </w:p>
    <w:p>
      <w:r>
        <w:t>Rapid Review untersuchte, wie die Zersplitterung von Patientendaten über multiple elektronische Systeme im britischen NHS die Antiinfektiva-Verschreibung und das Stewardship beeinträchtigt.</w:t>
      </w:r>
    </w:p>
    <w:p>
      <w:r>
        <w:rPr>
          <w:b/>
        </w:rPr>
        <w:t xml:space="preserve">Ergebnis: </w:t>
      </w:r>
      <w:r>
        <w:t>14 Studien eingeschlossen. 10 Studien dokumentierten Fragmentierung in UK; sie behindert Workflow, Entscheidungsfindung und führt zu doppelten Untersuchungen. Spezifische Evidenz für Antimikrobien-Stewardship war knapp (4 Studien): Schlechte Interoperabilität untergräbt Stewardship-Aktivitäten. Nur 1 Studie berichtete digitales Tool zur Behebung der Fragmentierung.</w:t>
      </w:r>
    </w:p>
    <w:p>
      <w:r>
        <w:rPr>
          <w:b/>
          <w:sz w:val="19"/>
        </w:rPr>
        <w:t xml:space="preserve">Übertragbarkeit: </w:t>
      </w:r>
      <w:r>
        <w:rPr>
          <w:sz w:val="19"/>
        </w:rPr>
        <w:t>Großbritannien, NHS-Daten; strukturelle Befunde zur Interoperabilität auf deutsches Klinikumfeld übertragbar.</w:t>
      </w:r>
    </w:p>
    <w:p>
      <w:r>
        <w:rPr>
          <w:color w:val="5A7D3A"/>
          <w:sz w:val="18"/>
        </w:rPr>
        <w:t>https://pubmed.ncbi.nlm.nih.gov/42837652/</w:t>
      </w:r>
    </w:p>
    <w:p>
      <w:pPr>
        <w:pStyle w:val="Heading2"/>
      </w:pPr>
      <w:r>
        <w:t>Chatbots für psychische Gesundheit: Screening und Erfassung – systematische Übersicht</w:t>
      </w:r>
    </w:p>
    <w:p>
      <w:r>
        <w:rPr>
          <w:i/>
          <w:color w:val="666666"/>
          <w:sz w:val="18"/>
        </w:rPr>
        <w:t>Morales Gil I et al.  ·  JMIR Ment Health  ·  06.10.2026  ·  PMID 42837528</w:t>
      </w:r>
    </w:p>
    <w:p>
      <w:r>
        <w:t>Systematische Übersicht (18 Studien 2021–2025, n=20–3.902) zur Wirksamkeit, Genauigkeit und Akzeptabilität von Chatbots und KI-Agenten in der psychischen Gesundheit.</w:t>
      </w:r>
    </w:p>
    <w:p>
      <w:r>
        <w:rPr>
          <w:b/>
        </w:rPr>
        <w:t xml:space="preserve">Ergebnis: </w:t>
      </w:r>
      <w:r>
        <w:t>Regelbasierte Chatbots: Zuverlässigkeit (Cronbach α &gt;0,85), gute Akzeptabilität (AIM &gt;19/25). Generative Modelle (LLM): Sensitivität 0,84–0,93, Spezifität 0,80–0,96 für Depression/Angststörung; Korrelation bis r=0,96 mit Fachleuten bei Suizidrisiko. Hybrid-Ansätze: F1-Score 92,1%, Spezifität 99,6% für kognitive Beeinträchtigung. Nutzer-Zufriedenheit ≥70%, Barrieren in älteren Populationen. Mittleres Bias-Risiko in Methodologie.</w:t>
      </w:r>
    </w:p>
    <w:p>
      <w:r>
        <w:rPr>
          <w:b/>
          <w:sz w:val="19"/>
        </w:rPr>
        <w:t xml:space="preserve">Übertragbarkeit: </w:t>
      </w:r>
      <w:r>
        <w:rPr>
          <w:sz w:val="19"/>
        </w:rPr>
        <w:t>Internationale Studien, methodisch auf deutsches Gesundheitswesen übertragbar; sichere Implementierung erfordert klinische Protokolle, ärztliche Supervision und Bias-Mitigation.</w:t>
      </w:r>
    </w:p>
    <w:p>
      <w:r>
        <w:rPr>
          <w:color w:val="5A7D3A"/>
          <w:sz w:val="18"/>
        </w:rPr>
        <w:t>https://pubmed.ncbi.nlm.nih.gov/42837528/</w:t>
      </w:r>
    </w:p>
    <w:p>
      <w:pPr>
        <w:pStyle w:val="Heading2"/>
      </w:pPr>
      <w:r>
        <w:t>Sozialroboter zur Risikoerfassung bei Kardiometabolischen Erkrankungen: Nutzererfahrung</w:t>
      </w:r>
    </w:p>
    <w:p>
      <w:r>
        <w:rPr>
          <w:i/>
          <w:color w:val="666666"/>
          <w:sz w:val="18"/>
        </w:rPr>
        <w:t>Bruchhof SD et al.  ·  J Med Internet Res  ·  06.10.2026  ·  PMID 42837519</w:t>
      </w:r>
    </w:p>
    <w:p>
      <w:r>
        <w:t>Qualitative Studie: 13 semistrukturierte Interviews mit Nutzern eines Screening-Roboters (Furhat) in sozial benachteiligten Gemeinden in Uppsala.</w:t>
      </w:r>
    </w:p>
    <w:p>
      <w:r>
        <w:rPr>
          <w:b/>
        </w:rPr>
        <w:t xml:space="preserve">Ergebnis: </w:t>
      </w:r>
      <w:r>
        <w:t>Kernthemen: (1) Nutzer nehmen an, ältere Menschen, Migranten und Frauen seien weniger interessiert am Roboter-Screening; (2) obwohl Nutzer die Interaktion nichtbewertend fanden und sie anderen empfehlen würden, zogen die meisten ein Screening mit Mensch vor. Hauptgründe: Sprachbarrieren und Wunsch nach mehr emotionaler Responsivität des Roboters.</w:t>
      </w:r>
    </w:p>
    <w:p>
      <w:r>
        <w:rPr>
          <w:b/>
          <w:sz w:val="19"/>
        </w:rPr>
        <w:t xml:space="preserve">Übertragbarkeit: </w:t>
      </w:r>
      <w:r>
        <w:rPr>
          <w:sz w:val="19"/>
        </w:rPr>
        <w:t>Schweden, Digitalisierungsstand höher als Deutschland; Usability-Befunde zum Human-AI-Interaction auf deutsche Kontexte übertragbar.</w:t>
      </w:r>
    </w:p>
    <w:p>
      <w:r>
        <w:rPr>
          <w:color w:val="5A7D3A"/>
          <w:sz w:val="18"/>
        </w:rPr>
        <w:t>https://pubmed.ncbi.nlm.nih.gov/42837519/</w:t>
      </w:r>
    </w:p>
    <w:p>
      <w:pPr>
        <w:pStyle w:val="Heading2"/>
      </w:pPr>
      <w:r>
        <w:t>Ambient Voice Technology in NHS: Phase-2-Evaluationsprotokoll</w:t>
      </w:r>
    </w:p>
    <w:p>
      <w:r>
        <w:rPr>
          <w:i/>
          <w:color w:val="666666"/>
          <w:sz w:val="18"/>
        </w:rPr>
        <w:t>Morris S et al.  ·  JMIR Res Protoc  ·  05.10.2026  ·  PMID 42832701</w:t>
      </w:r>
    </w:p>
    <w:p>
      <w:r>
        <w:t>Protokoll für multisite mixed-methods Evaluation von KI-gestützter Sprachumwandlung klinischer Konsultationen in 4 NHS-Trusts (Psychiatrie, akute Ambulanzen, Notfall).</w:t>
      </w:r>
    </w:p>
    <w:p>
      <w:r>
        <w:rPr>
          <w:b/>
        </w:rPr>
        <w:t xml:space="preserve">Ergebnis: </w:t>
      </w:r>
      <w:r>
        <w:t>Studiendesign: (1) quasiexperimentelle Analyse von Routine-NHS-Daten zu Dokumentationszeit, klinischer Aktivität und Service-Outcomes; (2) Kosten-Konsequenz- und Kostennutzen-Analyse; (3) bis zu 36 Interviews mit Personal. Datenerhebung August 2026 bis Januar 2027; Publikation Februar 2027 geplant.</w:t>
      </w:r>
    </w:p>
    <w:p>
      <w:r>
        <w:rPr>
          <w:b/>
          <w:sz w:val="19"/>
        </w:rPr>
        <w:t xml:space="preserve">Übertragbarkeit: </w:t>
      </w:r>
      <w:r>
        <w:rPr>
          <w:sz w:val="19"/>
        </w:rPr>
        <w:t>Großbritannien, NHS-Struktur; Evaluationsmethodik und Outcomes (Dokumentationszeit, Kostenfolgen) auf deutsche Kliniken übertragbar.</w:t>
      </w:r>
    </w:p>
    <w:p>
      <w:r>
        <w:rPr>
          <w:color w:val="5A7D3A"/>
          <w:sz w:val="18"/>
        </w:rPr>
        <w:t>https://pubmed.ncbi.nlm.nih.gov/42832701/</w:t>
      </w:r>
    </w:p>
    <w:p>
      <w:pPr>
        <w:pStyle w:val="Heading2"/>
      </w:pPr>
      <w:r>
        <w:t>KI-Haftung und Behandlungsstandard in psychiatrischer Praxis: europäischer Überblick</w:t>
      </w:r>
    </w:p>
    <w:p>
      <w:r>
        <w:rPr>
          <w:i/>
          <w:color w:val="666666"/>
          <w:sz w:val="18"/>
        </w:rPr>
        <w:t>Madeira L et al.  ·  J Med Internet Res  ·  05.10.2026  ·  PMID 42832687</w:t>
      </w:r>
    </w:p>
    <w:p>
      <w:r>
        <w:t>Rechts- und bioethische Analyse zur Verteilung von Verantwortung und Haftung, wenn KI in psychiatrische Diagnostik, Risikoprognose und Dokumentation eingebunden ist.</w:t>
      </w:r>
    </w:p>
    <w:p>
      <w:r>
        <w:rPr>
          <w:b/>
        </w:rPr>
        <w:t xml:space="preserve">Ergebnis: </w:t>
      </w:r>
      <w:r>
        <w:t>Kernthese: Psychiatrische KI erfordert 'justified integration' mit gestaffelter Verantwortung: Kliniker für kontextuelle, patientenzentrierte Urteile; Entwickler für Design und Validierung; Organisationen für Beschaffung und lokale Integration. Vier Falldomänen analysiert (Chatbots, Suizidprognose, Passive Monitoring, LLM-Dokumentation). Bestehende EU-Instrumente (AI Act, MDR, GDPR) setzen Governance-Pflichten, definieren aber kein harmonisiertes Haftungsregime.</w:t>
      </w:r>
    </w:p>
    <w:p>
      <w:r>
        <w:rPr>
          <w:b/>
          <w:sz w:val="19"/>
        </w:rPr>
        <w:t xml:space="preserve">Übertragbarkeit: </w:t>
      </w:r>
      <w:r>
        <w:rPr>
          <w:sz w:val="19"/>
        </w:rPr>
        <w:t>Europäische Perspektive (Portugal, Deutschland, Polen, Italien); direkt auf deutsches Recht und Psychiatrie anwendbar.</w:t>
      </w:r>
    </w:p>
    <w:p>
      <w:r>
        <w:rPr>
          <w:color w:val="5A7D3A"/>
          <w:sz w:val="18"/>
        </w:rPr>
        <w:t>https://pubmed.ncbi.nlm.nih.gov/42832687/</w:t>
      </w:r>
    </w:p>
    <w:p>
      <w:pPr>
        <w:pStyle w:val="Heading2"/>
      </w:pPr>
      <w:r>
        <w:t>KI-Funktionen in EUDAMED: Mangelnde öffentliche Nachverfolgbarkeit</w:t>
      </w:r>
    </w:p>
    <w:p>
      <w:r>
        <w:rPr>
          <w:i/>
          <w:color w:val="666666"/>
          <w:sz w:val="18"/>
        </w:rPr>
        <w:t>Marconi L et al.  ·  Int J Med Inform  ·  26.09.2026  ·  PMID 42800404</w:t>
      </w:r>
    </w:p>
    <w:p>
      <w:r>
        <w:t>Cross-sectional Studie zur Prüfung, wie vollständig und transparent KI-gestützte Medizinprodukte in der europäischen Datenbank EUDAMED dokumentiert sind.</w:t>
      </w:r>
    </w:p>
    <w:p>
      <w:r>
        <w:rPr>
          <w:b/>
        </w:rPr>
        <w:t xml:space="preserve">Ergebnis: </w:t>
      </w:r>
      <w:r>
        <w:t>Von 1.546 Geräte-Datensätzen erfüllten 386 (25,0%) das Kriterium 'KI-gestützt'. Nur 28 (1,81% aller Geräte; 7,3% der KI-Geräte) enthielten KI-Evidenz direkt in EUDAMED; 358 (92,7%) erforderten externe Quellen. Kodierer-Übereinstimmung: 98,12% (Cohen κ=0,318). Class IIa dominant (65,8%), Diagnose/Dateninterpretation 60,6%.</w:t>
      </w:r>
    </w:p>
    <w:p>
      <w:r>
        <w:rPr>
          <w:b/>
          <w:sz w:val="19"/>
        </w:rPr>
        <w:t xml:space="preserve">Übertragbarkeit: </w:t>
      </w:r>
      <w:r>
        <w:rPr>
          <w:sz w:val="19"/>
        </w:rPr>
        <w:t>EU-Regulierung, direkt auf deutsches Zulassungssystem (MDR, DiGAV) anwendbar.</w:t>
      </w:r>
    </w:p>
    <w:p>
      <w:r>
        <w:rPr>
          <w:color w:val="5A7D3A"/>
          <w:sz w:val="18"/>
        </w:rPr>
        <w:t>https://pubmed.ncbi.nlm.nih.gov/42800404/</w:t>
      </w:r>
    </w:p>
    <w:p>
      <w:pPr>
        <w:pStyle w:val="Heading1"/>
      </w:pPr>
      <w:r>
        <w:t>Aufgenommen am 06.10.2026</w:t>
      </w:r>
    </w:p>
    <w:p>
      <w:pPr>
        <w:pStyle w:val="Heading2"/>
      </w:pPr>
      <w:r>
        <w:t>ML-gestützte Diagnose bipolarer Störung: externe Validierung eines RNA-Editing-Tests</w:t>
      </w:r>
    </w:p>
    <w:p>
      <w:r>
        <w:rPr>
          <w:i/>
          <w:color w:val="666666"/>
          <w:sz w:val="18"/>
        </w:rPr>
        <w:t>Weissmann D et al.  ·  BMJ Ment Health  ·  05.10.2026  ·  PMID 42833865</w:t>
      </w:r>
    </w:p>
    <w:p>
      <w:r>
        <w:t>Prospektive externe Validierung eines Machine-Learning-Tests zur Differenzierung bipolarer Störung von Depression anhand von RNA-Editing-Biomarkern in vier europäischen Zentren.</w:t>
      </w:r>
    </w:p>
    <w:p>
      <w:r>
        <w:rPr>
          <w:b/>
        </w:rPr>
        <w:t xml:space="preserve">Ergebnis: </w:t>
      </w:r>
      <w:r>
        <w:t>Bei 393 Patienten mit depressiven Episoden: AUC 0,873 (95%-KI 0,837–0,909), Sensitivität 82,6%, Spezifität 80,3%. Die Leistung war konsistent über alle Standorte und Patientengruppen. RNA-Editing-Biomarker waren die wichtigsten Modellvariablen.</w:t>
      </w:r>
    </w:p>
    <w:p>
      <w:r>
        <w:rPr>
          <w:b/>
          <w:sz w:val="19"/>
        </w:rPr>
        <w:t xml:space="preserve">Übertragbarkeit: </w:t>
      </w:r>
      <w:r>
        <w:rPr>
          <w:sz w:val="19"/>
        </w:rPr>
        <w:t>Europäische Multizenterstudie, vergleichbare psychiatrische Versorgungssysteme, Anwendbarkeit auf deutsches Setting gegeben.</w:t>
      </w:r>
    </w:p>
    <w:p>
      <w:r>
        <w:rPr>
          <w:color w:val="5A7D3A"/>
          <w:sz w:val="18"/>
        </w:rPr>
        <w:t>https://pubmed.ncbi.nlm.nih.gov/42833865/</w:t>
      </w:r>
    </w:p>
    <w:p>
      <w:pPr>
        <w:pStyle w:val="Heading2"/>
      </w:pPr>
      <w:r>
        <w:t>KI und Screening bei Aortenklappenkrankheit: Überblick zur klinischen Integration</w:t>
      </w:r>
    </w:p>
    <w:p>
      <w:r>
        <w:rPr>
          <w:i/>
          <w:color w:val="666666"/>
          <w:sz w:val="18"/>
        </w:rPr>
        <w:t>Horn I et al.  ·  Dtsch Med Wochenschr  ·  05.10.2026  ·  PMID 42833204</w:t>
      </w:r>
    </w:p>
    <w:p>
      <w:r>
        <w:t>Überblicksbeitrag zu neuen ESC/EACTS 2025-Leitlinien für Aortenklappenstenose und Rolle von KI-Tools (digitales Stethoskop, EKG-basiertes Screening) bei Früherkennung; keine empirische Datenbasis.</w:t>
      </w:r>
    </w:p>
    <w:p>
      <w:r>
        <w:rPr>
          <w:b/>
        </w:rPr>
        <w:t xml:space="preserve">Ergebnis: </w:t>
      </w:r>
      <w:r>
        <w:t>Paradigmenwechsel: Frühe Intervention für symptomatische Patienten empfohlen. KI-Tools wie digitales Stethoskop und EKG-basiertes Screening unterstützen Screening-Prozesse. Altersgrenze für TAVI auf 70 Jahre gesenkt (Klasse-I-Empfehlung für trikuspide Klappen mit geeigneter Anatomie). Bedeutung des interdisziplinären Heart Teams unterstrichen.</w:t>
      </w:r>
    </w:p>
    <w:p>
      <w:r>
        <w:rPr>
          <w:b/>
          <w:sz w:val="19"/>
        </w:rPr>
        <w:t xml:space="preserve">Übertragbarkeit: </w:t>
      </w:r>
      <w:r>
        <w:rPr>
          <w:sz w:val="19"/>
        </w:rPr>
        <w:t>Deutschsprachige Quelle, direkte Anwendung auf deutsches Versorgungssystem, Leitlinien-orientiert.</w:t>
      </w:r>
    </w:p>
    <w:p>
      <w:r>
        <w:rPr>
          <w:color w:val="5A7D3A"/>
          <w:sz w:val="18"/>
        </w:rPr>
        <w:t>https://pubmed.ncbi.nlm.nih.gov/42833204/</w:t>
      </w:r>
    </w:p>
    <w:p>
      <w:pPr>
        <w:pStyle w:val="Heading2"/>
      </w:pPr>
      <w:r>
        <w:t>Partizipative Gestaltung von KI-gestützten Clinical-Decision-Support-Systemen: Scoping Review</w:t>
      </w:r>
    </w:p>
    <w:p>
      <w:r>
        <w:rPr>
          <w:i/>
          <w:color w:val="666666"/>
          <w:sz w:val="18"/>
        </w:rPr>
        <w:t>Rambach T et al.  ·  JMIR Med Inform  ·  05.10.2026  ·  PMID 42832741</w:t>
      </w:r>
    </w:p>
    <w:p>
      <w:r>
        <w:t>Systematische Übersicht, wie Partizipation und Nutzerzentrierung in Entwicklung, Pilotierung und Implementierung von KI-CDSS eingesetzt werden; Analyse von 37 Studien zu Einbindung klinischer Fachkräfte.</w:t>
      </w:r>
    </w:p>
    <w:p>
      <w:r>
        <w:rPr>
          <w:b/>
        </w:rPr>
        <w:t xml:space="preserve">Ergebnis: </w:t>
      </w:r>
      <w:r>
        <w:t>Partizipation war häufiger iterativ oder nutzergesteuert als echtes Co-Design. Ärzte waren fast immer beteiligt, Pflegefachpersonen und andere Berufsgruppen selten. Partizipation unterstützte hauptsächlich Anforderungsanalyse und Workflow-Anpassung. Barrieren: Zeitdruck, begrenzte Kontinuität, Skepsis gegenüber KI. Ethische, rechtliche und soziale Aspekte wurden meist implizit adressiert.</w:t>
      </w:r>
    </w:p>
    <w:p>
      <w:r>
        <w:rPr>
          <w:b/>
          <w:sz w:val="19"/>
        </w:rPr>
        <w:t xml:space="preserve">Übertragbarkeit: </w:t>
      </w:r>
      <w:r>
        <w:rPr>
          <w:sz w:val="19"/>
        </w:rPr>
        <w:t>Deutsche und englischsprachige Literatur, Implementierungsforschung mit klarem Bezug zu europäischen Gesundheitssystemen.</w:t>
      </w:r>
    </w:p>
    <w:p>
      <w:r>
        <w:rPr>
          <w:color w:val="5A7D3A"/>
          <w:sz w:val="18"/>
        </w:rPr>
        <w:t>https://pubmed.ncbi.nlm.nih.gov/42832741/</w:t>
      </w:r>
    </w:p>
    <w:p>
      <w:pPr>
        <w:pStyle w:val="Heading2"/>
      </w:pPr>
      <w:r>
        <w:t>Digitale Therapeutik plus Pharmakotherapie in Panikstörung: randomisierte Multizenter-Studie</w:t>
      </w:r>
    </w:p>
    <w:p>
      <w:r>
        <w:rPr>
          <w:i/>
          <w:color w:val="666666"/>
          <w:sz w:val="18"/>
        </w:rPr>
        <w:t>Ko Y et al.  ·  J Med Internet Res  ·  05.10.2026  ·  PMID 42832728</w:t>
      </w:r>
    </w:p>
    <w:p>
      <w:r>
        <w:t>8-wöchige randomisierte Studie zur Wirksamkeit einer verschreibungspflichtigen mobilen Digital-Therapeutik (CBT-Module, Symptommanagement, Lifestyle-Tracking) zusätzlich zur Standardpharmakotherapie bei akuten Panikstörungen.</w:t>
      </w:r>
    </w:p>
    <w:p>
      <w:r>
        <w:rPr>
          <w:b/>
        </w:rPr>
        <w:t xml:space="preserve">Ergebnis: </w:t>
      </w:r>
      <w:r>
        <w:t>66 Patienten randomisiert; Analysestichprobe 61 (32 DTx+Pharma, 29 Pharma allein). DTx-Gruppe: PDSS-SR-Reduktion 40,29% vs. 17,61% (p=0,007), bereits in Woche 2 sichtbar (26,66% vs. 11,05%, p=0,02). Responderquote (≥40% Reduktion) 53,12% vs. 17,24% (p=0,007). Adhärenzrate 78,12%. Dauerhafte Verbesserungen bei generalisierter Angst und katastrophalen Kognitionen.</w:t>
      </w:r>
    </w:p>
    <w:p>
      <w:r>
        <w:rPr>
          <w:b/>
          <w:sz w:val="19"/>
        </w:rPr>
        <w:t xml:space="preserve">Übertragbarkeit: </w:t>
      </w:r>
      <w:r>
        <w:rPr>
          <w:sz w:val="19"/>
        </w:rPr>
        <w:t>Südkoreanische Multizenter-RCT, vergleichbare Psychiatrie-Versorgung, Digitalisierungsgrad ähnlich Deutschland.</w:t>
      </w:r>
    </w:p>
    <w:p>
      <w:r>
        <w:rPr>
          <w:color w:val="5A7D3A"/>
          <w:sz w:val="18"/>
        </w:rPr>
        <w:t>https://pubmed.ncbi.nlm.nih.gov/42832728/</w:t>
      </w:r>
    </w:p>
    <w:p>
      <w:pPr>
        <w:pStyle w:val="Heading2"/>
      </w:pPr>
      <w:r>
        <w:t>Telemedizin in der Notfallversorgung: qualitative Clinician-Studie</w:t>
      </w:r>
    </w:p>
    <w:p>
      <w:r>
        <w:rPr>
          <w:i/>
          <w:color w:val="666666"/>
          <w:sz w:val="18"/>
        </w:rPr>
        <w:t>Faiz J et al.  ·  J Med Internet Res  ·  05.10.2026  ·  PMID 42832689</w:t>
      </w:r>
    </w:p>
    <w:p>
      <w:r>
        <w:t>Qualitative Studie zu Erfahrungen von 15 Notfallmedizinern mit Telemedizin-Notfallversorgung (Telefon/Video) in VA-System; Fokus auf klinische Entscheidungsfindung, Beziehungsaufbau und berufliche Zufriedenheit.</w:t>
      </w:r>
    </w:p>
    <w:p>
      <w:r>
        <w:rPr>
          <w:b/>
        </w:rPr>
        <w:t xml:space="preserve">Ergebnis: </w:t>
      </w:r>
      <w:r>
        <w:t>Teilnehmer berichteten Chancen: Vermeidung unnötiger ED-Vorstellungen, fokussierte Patienteninteraktionen, verbesserte Jobzufriedenheit durch flexible virtuelle Schichten. Herausforderungen: Lücken in Primärversorgung, Care-Koordination. Vier Hauptthemen identifiziert zur virtuellen Entscheidungsfindung, Anbieter-Patienten-Beziehung, Wohlbefinden und operative Hürden.</w:t>
      </w:r>
    </w:p>
    <w:p>
      <w:r>
        <w:rPr>
          <w:b/>
          <w:sz w:val="19"/>
        </w:rPr>
        <w:t xml:space="preserve">Übertragbarkeit: </w:t>
      </w:r>
      <w:r>
        <w:rPr>
          <w:sz w:val="19"/>
        </w:rPr>
        <w:t>USA-Qualitätsstudie ohne Strukturübertragbarkeit; klinische Erkenntnisse zur Telemedizin-Akzeptanz jedoch relevant.</w:t>
      </w:r>
    </w:p>
    <w:p>
      <w:r>
        <w:rPr>
          <w:color w:val="5A7D3A"/>
          <w:sz w:val="18"/>
        </w:rPr>
        <w:t>https://pubmed.ncbi.nlm.nih.gov/42832689/</w:t>
      </w:r>
    </w:p>
    <w:p>
      <w:pPr>
        <w:pStyle w:val="Heading2"/>
      </w:pPr>
      <w:r>
        <w:t>Radiomics-Modelle für Lungenkrebsfrüherkennung: Multizenterstudie mit Mixed-Effects-Ansatz</w:t>
      </w:r>
    </w:p>
    <w:p>
      <w:r>
        <w:rPr>
          <w:i/>
          <w:color w:val="666666"/>
          <w:sz w:val="18"/>
        </w:rPr>
        <w:t>Hunter B et al.  ·  Eur Radiol Exp  ·  05.10.2026  ·  PMID 42831983</w:t>
      </w:r>
    </w:p>
    <w:p>
      <w:r>
        <w:t>Retrospektive Studie an 1.026 Patienten (2.071 CT-Scans) aus sieben UK-Kliniken zur Entwicklung und Validierung von Radiomics-Modellen für Vorhersage der Malignität indeterminierter Lungennoduli (5–30 mm) unter Berücksichtigung von Heterogenität zwischen Zentren.</w:t>
      </w:r>
    </w:p>
    <w:p>
      <w:r>
        <w:rPr>
          <w:b/>
        </w:rPr>
        <w:t xml:space="preserve">Ergebnis: </w:t>
      </w:r>
      <w:r>
        <w:t>Mixed-Effects-Modell zeigte beste Diskriminanz: AUC 0,91 (95%-KI 0,90–0,93) in Kreuzvalidierung vs. ComBat 0,75 und Fixed-Effects 0,88 (p&lt;0,0001 und 0,003). Radiomics-Features blieben in multivariablen Modellen mit klinischen Merkmalen signifikant. Nettovorteil gegenüber Volumen allein und Brock-Score. Gut kalibriert. Externe Validierung bestätigte Robustheit.</w:t>
      </w:r>
    </w:p>
    <w:p>
      <w:r>
        <w:rPr>
          <w:b/>
          <w:sz w:val="19"/>
        </w:rPr>
        <w:t xml:space="preserve">Übertragbarkeit: </w:t>
      </w:r>
      <w:r>
        <w:rPr>
          <w:sz w:val="19"/>
        </w:rPr>
        <w:t>Britische Multizenterstudie, NHS-Kontext, methodisch hochwertig für europäische Adaptierung.</w:t>
      </w:r>
    </w:p>
    <w:p>
      <w:r>
        <w:rPr>
          <w:color w:val="5A7D3A"/>
          <w:sz w:val="18"/>
        </w:rPr>
        <w:t>https://pubmed.ncbi.nlm.nih.gov/42831983/</w:t>
      </w:r>
    </w:p>
    <w:p>
      <w:pPr>
        <w:pStyle w:val="Heading2"/>
      </w:pPr>
      <w:r>
        <w:t>Leitlinien-gestützte LLM-Chatbots für Patientenerziehung in Rheumatologie: nationale Multizenter-Evaluierung</w:t>
      </w:r>
    </w:p>
    <w:p>
      <w:r>
        <w:rPr>
          <w:i/>
          <w:color w:val="666666"/>
          <w:sz w:val="18"/>
        </w:rPr>
        <w:t>Wilhelmi T et al.  ·  J Med Syst  ·  05.10.2026  ·  PMID 42830368</w:t>
      </w:r>
    </w:p>
    <w:p>
      <w:r>
        <w:t>Multizenter-Evaluierung zehn krankheitsspezifischer, leitliniengestützter LLM-Chatbots (basierend auf deutschen Leitlinien) an 13 rheumatologischen Zentren und sechs Patientenorganisationen; Nutzeruberfeedback und LLM-basierte Bewertung von 6.291 Fragen.</w:t>
      </w:r>
    </w:p>
    <w:p>
      <w:r>
        <w:rPr>
          <w:b/>
        </w:rPr>
        <w:t xml:space="preserve">Ergebnis: </w:t>
      </w:r>
      <w:r>
        <w:t>September 2025–Januar 2026: 6.291 Fragen aufgezeichnet. 4,2% konnten Chatbots nicht beantworten. Von 2.671 durch Nutzer bewerteten Antworten: 92,9% positiv. Häufigster Grund für negatives Feedback: unzureichende Detailfülle (65,8%). Von 602 Fragebogenteilnehmern: 84,6% nutzungsfreundlich, 84,1% verständlich, 80,2% nützliche Ergänzung. LLM-Bewertung: 95,3% vollständig sicher, 79,1% vollständig korrekt. Leitlinienadhärenz: 45,0% vollständig konform.</w:t>
      </w:r>
    </w:p>
    <w:p>
      <w:r>
        <w:rPr>
          <w:b/>
          <w:sz w:val="19"/>
        </w:rPr>
        <w:t xml:space="preserve">Übertragbarkeit: </w:t>
      </w:r>
      <w:r>
        <w:rPr>
          <w:sz w:val="19"/>
        </w:rPr>
        <w:t>Deutsche Multizenter-Studie, deutsches Versorgungssystem, direkt übertragbar.</w:t>
      </w:r>
    </w:p>
    <w:p>
      <w:r>
        <w:rPr>
          <w:color w:val="5A7D3A"/>
          <w:sz w:val="18"/>
        </w:rPr>
        <w:t>https://pubmed.ncbi.nlm.nih.gov/42830368/</w:t>
      </w:r>
    </w:p>
    <w:p>
      <w:pPr>
        <w:pStyle w:val="Heading1"/>
      </w:pPr>
      <w:r>
        <w:t>Aufgenommen am 05.10.2026</w:t>
      </w:r>
    </w:p>
    <w:p>
      <w:pPr>
        <w:pStyle w:val="Heading2"/>
      </w:pPr>
      <w:r>
        <w:t>EHR-Implementierung und Ärzte-Burnout: Dokumentationsbelastung als Schlüsselfaktor</w:t>
      </w:r>
    </w:p>
    <w:p>
      <w:r>
        <w:rPr>
          <w:i/>
          <w:color w:val="666666"/>
          <w:sz w:val="18"/>
        </w:rPr>
        <w:t>Lee YR et al.  ·  J Eval Clin Pract  ·  Okt. 2026  ·  PMID 42829915</w:t>
      </w:r>
    </w:p>
    <w:p>
      <w:r>
        <w:t>Prospektive Querschnittsstudie über drei Phasen einer systemweiten EHR-Einführung an einer akademischen Klinik zur Identifikation von Burnout-Faktoren bei Ärzten in Akut- und Rehabilitationskliniken.</w:t>
      </w:r>
    </w:p>
    <w:p>
      <w:r>
        <w:rPr>
          <w:b/>
        </w:rPr>
        <w:t xml:space="preserve">Ergebnis: </w:t>
      </w:r>
      <w:r>
        <w:t>Insgesamt blieb Burnout über die Implementierungsphasen stabil (p ≥ 0,05); Ärzte über 65 Jahren zeigten durchgehend protektive Effekte (adjustierte Odds Ratio 0,33–0,49); erhöhte Abenddokumentation ("Pyjama Time") korrelierte mit höherem depersonalization-Score (aOR 1,07; p=0,02), insbesondere in der Post-Implementierungsphase mit durchschnittlich 381,6 Min./Tag.</w:t>
      </w:r>
    </w:p>
    <w:p>
      <w:r>
        <w:rPr>
          <w:b/>
          <w:sz w:val="19"/>
        </w:rPr>
        <w:t xml:space="preserve">Übertragbarkeit: </w:t>
      </w:r>
      <w:r>
        <w:rPr>
          <w:sz w:val="19"/>
        </w:rPr>
        <w:t>Kanada (Toronto), vergleichbare Gesundheitssystem-Struktur, aber zeigt typische EHR-Implementierungsprobleme</w:t>
      </w:r>
    </w:p>
    <w:p>
      <w:r>
        <w:rPr>
          <w:color w:val="5A7D3A"/>
          <w:sz w:val="18"/>
        </w:rPr>
        <w:t>https://pubmed.ncbi.nlm.nih.gov/42829915/</w:t>
      </w:r>
    </w:p>
    <w:p>
      <w:pPr>
        <w:pStyle w:val="Heading2"/>
      </w:pPr>
      <w:r>
        <w:t>KI-gestützte zweite Lesart von Zahnröntgenbildern: Verbesserung der Karieserkennung</w:t>
      </w:r>
    </w:p>
    <w:p>
      <w:r>
        <w:rPr>
          <w:i/>
          <w:color w:val="666666"/>
          <w:sz w:val="18"/>
        </w:rPr>
        <w:t>Šmucler R  ·  Cas Lek Cesk  ·  2026  ·  PMID 42829829</w:t>
      </w:r>
    </w:p>
    <w:p>
      <w:r>
        <w:t>Analyse des Einsatzes von KI als zweites Leseverfahren bei Bissflügelaufnahmen zur Früherkennung approximaler Schmelzkaries in der zahnärztlichen Praxis.</w:t>
      </w:r>
    </w:p>
    <w:p>
      <w:r>
        <w:rPr>
          <w:b/>
        </w:rPr>
        <w:t xml:space="preserve">Ergebnis: </w:t>
      </w:r>
      <w:r>
        <w:t>Ohne KI-Unterstützung erkannten Zahnärzte 44,3 % approximaler Schmelzläsionen, mit KI-Assistenz 75,8 % – ein Unterschied von 31,5 Prozentpunkten; sichere Implementierung erfordert KI als zweites Leseverfahren, klinische Überprüfung falsch-positiver Befunde und Beibehaltung der Kliniker-Verantwortung.</w:t>
      </w:r>
    </w:p>
    <w:p>
      <w:r>
        <w:rPr>
          <w:b/>
          <w:sz w:val="19"/>
        </w:rPr>
        <w:t xml:space="preserve">Übertragbarkeit: </w:t>
      </w:r>
      <w:r>
        <w:rPr>
          <w:sz w:val="19"/>
        </w:rPr>
        <w:t>Zahnmedizin, Deutschland – ähnliche diagnostische Anforderungen und Dokumentationspraktiken</w:t>
      </w:r>
    </w:p>
    <w:p>
      <w:r>
        <w:rPr>
          <w:color w:val="5A7D3A"/>
          <w:sz w:val="18"/>
        </w:rPr>
        <w:t>https://pubmed.ncbi.nlm.nih.gov/42829829/</w:t>
      </w:r>
    </w:p>
    <w:p>
      <w:pPr>
        <w:pStyle w:val="Heading2"/>
      </w:pPr>
      <w:r>
        <w:t>Digitale Sprachdokumentation in der Klinik: Potenziale und Implementierungsrisiken</w:t>
      </w:r>
    </w:p>
    <w:p>
      <w:r>
        <w:rPr>
          <w:i/>
          <w:color w:val="666666"/>
          <w:sz w:val="18"/>
        </w:rPr>
        <w:t>Ettlerová T  ·  Cas Lek Cesk  ·  2026  ·  PMID 42829828</w:t>
      </w:r>
    </w:p>
    <w:p>
      <w:r>
        <w:t>Überblick über Einsatz von KI-gestützten digitalen Scribern für automatisierte klinische Dokumentation in ambulanter und stationärer Versorgung unter Analyse von Evidenz, Nutzen, Risiken und Implementierungsanforderungen.</w:t>
      </w:r>
    </w:p>
    <w:p>
      <w:r>
        <w:rPr>
          <w:b/>
        </w:rPr>
        <w:t xml:space="preserve">Ergebnis: </w:t>
      </w:r>
      <w:r>
        <w:t>Studien deuten auf Reduktion der Dokumentationszeit, geringere kognitive Last und bessere Arzt-Patient-Aufmerksamkeit hin; erhebliche Risiken sind Ungenauigkeiten, Auslassungen, überlange Noten und Medikationsfehler – sichere Implementierung erfordert qualifizierte menschliche Überprüfung und Workflow-Integration.</w:t>
      </w:r>
    </w:p>
    <w:p>
      <w:r>
        <w:rPr>
          <w:b/>
          <w:sz w:val="19"/>
        </w:rPr>
        <w:t xml:space="preserve">Übertragbarkeit: </w:t>
      </w:r>
      <w:r>
        <w:rPr>
          <w:sz w:val="19"/>
        </w:rPr>
        <w:t>Tschechisches Gesundheitssystem, Evidenz übertragbar auf deutschsprachigen Raum mit ähnlichen Dokumentationspflichten</w:t>
      </w:r>
    </w:p>
    <w:p>
      <w:r>
        <w:rPr>
          <w:color w:val="5A7D3A"/>
          <w:sz w:val="18"/>
        </w:rPr>
        <w:t>https://pubmed.ncbi.nlm.nih.gov/42829828/</w:t>
      </w:r>
    </w:p>
    <w:p>
      <w:pPr>
        <w:pStyle w:val="Heading2"/>
      </w:pPr>
      <w:r>
        <w:t>Echtzeit-AI zur intraoperativen Anatomie-Segmentierung in der Neurochirurgie: erste Klinik-Evaluation</w:t>
      </w:r>
    </w:p>
    <w:p>
      <w:r>
        <w:rPr>
          <w:i/>
          <w:color w:val="666666"/>
          <w:sz w:val="18"/>
        </w:rPr>
        <w:t>Khan DZ et al.  ·  Pituitary  ·  03.10.2026  ·  PMID 42829367</w:t>
      </w:r>
    </w:p>
    <w:p>
      <w:r>
        <w:t>IDEAL-Stage-1-Evaluierung von Echtzeit-Pixel-Level-Computer-Vision-KI zur anatomischen Segmentierung während endoskopischer transsphenoidaler Hypophysenchirurgie mit Fokus auf Machbarkeit, Nutzerinteraktion und klinische Sicherheit.</w:t>
      </w:r>
    </w:p>
    <w:p>
      <w:r>
        <w:rPr>
          <w:b/>
        </w:rPr>
        <w:t xml:space="preserve">Ergebnis: </w:t>
      </w:r>
      <w:r>
        <w:t>Bei acht Patienten mit Hypophysenadenomen gelang erfolgreiche KI-Deployment in sechs Fällen mit akzeptabler Sella-Segmentations-Genauigkeit; Deployment-Fehler in zwei Fällen aufgrund Boot-Konfiguration; Multiplikator-Feedback führte zur Integration zusätzlicher Struktur-Segmentationen (Karotis-Arterien) und Hardware-Upgrades; Chirurgisches Team bewertete Machbarkeit, Usability und Akzeptabilität zufriedenstellend; keine Sicherheitsvorfälle, keine AI-bedingten Komplikationen, keine signifikante Ablenkung des Operateurs.</w:t>
      </w:r>
    </w:p>
    <w:p>
      <w:r>
        <w:rPr>
          <w:b/>
          <w:sz w:val="19"/>
        </w:rPr>
        <w:t xml:space="preserve">Übertragbarkeit: </w:t>
      </w:r>
      <w:r>
        <w:rPr>
          <w:sz w:val="19"/>
        </w:rPr>
        <w:t>Großbritannien (UCL/NHS), hochentwickeltes System; Konzept auf deutsches Neurochirurgie-Setting übertragbar</w:t>
      </w:r>
    </w:p>
    <w:p>
      <w:r>
        <w:rPr>
          <w:color w:val="5A7D3A"/>
          <w:sz w:val="18"/>
        </w:rPr>
        <w:t>https://pubmed.ncbi.nlm.nih.gov/42829367/</w:t>
      </w:r>
    </w:p>
    <w:p>
      <w:pPr>
        <w:pStyle w:val="Heading2"/>
      </w:pPr>
      <w:r>
        <w:t>Tiefenkamera-AI zur Sturzerfassung bei Parkinson und PSP: Datenschutz ohne Cloud-Abhängigkeit</w:t>
      </w:r>
    </w:p>
    <w:p>
      <w:r>
        <w:rPr>
          <w:i/>
          <w:color w:val="666666"/>
          <w:sz w:val="18"/>
        </w:rPr>
        <w:t>Kamo H et al.  ·  Front Neurol  ·  18.09.2026  ·  PMID 42827797</w:t>
      </w:r>
    </w:p>
    <w:p>
      <w:r>
        <w:t>Proof-of-Concept-Studie zur Echtzeit-Sturzerkennung durch privacy-preserving Edge-AI mit Tiefenkamera in einem Parkinson-Spezialwohnheim über 6.272 Monitoring-Stunden.</w:t>
      </w:r>
    </w:p>
    <w:p>
      <w:r>
        <w:rPr>
          <w:b/>
        </w:rPr>
        <w:t xml:space="preserve">Ergebnis: </w:t>
      </w:r>
      <w:r>
        <w:t>Bei 74 bestätigten Stürzen erreichte die KI eine Sensitivität von 52,7 % (post-Update 67,6 %) gegenüber 28,4 % konventioneller Facility-Meldung; positive prädiktive Wertigkeit 45,3 % (post-Update 41,8 %); Video-Analyse zeigte krankheitsspezifische Sturzmuster (PD mit mehr kognitiv-exekutiven Komponenten, PSP mit Gewichtsverlagerungs-Defiziten).</w:t>
      </w:r>
    </w:p>
    <w:p>
      <w:r>
        <w:rPr>
          <w:b/>
          <w:sz w:val="19"/>
        </w:rPr>
        <w:t xml:space="preserve">Übertragbarkeit: </w:t>
      </w:r>
      <w:r>
        <w:rPr>
          <w:sz w:val="19"/>
        </w:rPr>
        <w:t>Japan, Langzeitpflegeeinrichtung – Design auf europäische Pflege-Settings übertragbar, keine Cloud-Abhängigkeit</w:t>
      </w:r>
    </w:p>
    <w:p>
      <w:r>
        <w:rPr>
          <w:color w:val="5A7D3A"/>
          <w:sz w:val="18"/>
        </w:rPr>
        <w:t>https://pubmed.ncbi.nlm.nih.gov/42827797/</w:t>
      </w:r>
    </w:p>
    <w:p>
      <w:pPr>
        <w:pStyle w:val="Heading2"/>
      </w:pPr>
      <w:r>
        <w:t>Digitale Gesundheitsbildung zur Steigerung von Versicherungsschutz bei Studierenden: RDD-Analyse</w:t>
      </w:r>
    </w:p>
    <w:p>
      <w:r>
        <w:rPr>
          <w:i/>
          <w:color w:val="666666"/>
          <w:sz w:val="18"/>
        </w:rPr>
        <w:t>Wang S et al.  ·  Front Public Health  ·  18.09.2026  ·  PMID 42827689</w:t>
      </w:r>
    </w:p>
    <w:p>
      <w:r>
        <w:t>Quasi-experimentelle Studie mittels Regression-Discontinuity-Design zu Effekt einer campusweiten digitalen Gesundheitsaufklärung auf Versicherungsaktualisierung, Wissensstand und Kostenerstattungsquote bei Universitätsstudierenden.</w:t>
      </w:r>
    </w:p>
    <w:p>
      <w:r>
        <w:rPr>
          <w:b/>
        </w:rPr>
        <w:t xml:space="preserve">Ergebnis: </w:t>
      </w:r>
      <w:r>
        <w:t>Nach Intervention stiegen Versicherungs-Enrollment von 87,3 auf 98,5 % (β=0,112, p&lt;0,001), Wissensstand von 42,1 auf 93,6 % (β=0,515, p&lt;0,001), erfolgreiche Kostenerstattung von 87,2 auf 97,7 % (β=0,105, p&lt;0,001); Ablehnungsquote sank um ~43 % (von 17,6 auf 10,1 %, Risikodifferenz 7,5 Prozentpunkte); Kognition und Handlungsfähigkeit erklärten 72 % der Mediationseffekte.</w:t>
      </w:r>
    </w:p>
    <w:p>
      <w:r>
        <w:rPr>
          <w:b/>
          <w:sz w:val="19"/>
        </w:rPr>
        <w:t xml:space="preserve">Übertragbarkeit: </w:t>
      </w:r>
      <w:r>
        <w:rPr>
          <w:sz w:val="19"/>
        </w:rPr>
        <w:t>China (Shandong), aber Design und Erkenntnisse zur digitalen Gesundheitskommunikation übertragbar</w:t>
      </w:r>
    </w:p>
    <w:p>
      <w:r>
        <w:rPr>
          <w:color w:val="5A7D3A"/>
          <w:sz w:val="18"/>
        </w:rPr>
        <w:t>https://pubmed.ncbi.nlm.nih.gov/42827689/</w:t>
      </w:r>
    </w:p>
    <w:p>
      <w:pPr>
        <w:pStyle w:val="Heading2"/>
      </w:pPr>
      <w:r>
        <w:t>Machine Learning zur Vorhersage langfristigen Gewichtserhalts nach Fasten: Mikrobiom- und klinische Prädiktoren</w:t>
      </w:r>
    </w:p>
    <w:p>
      <w:r>
        <w:rPr>
          <w:i/>
          <w:color w:val="666666"/>
          <w:sz w:val="18"/>
        </w:rPr>
        <w:t>Kaufhold G et al.  ·  Genome Med  ·  16.09.2026  ·  PMID 42754908</w:t>
      </w:r>
    </w:p>
    <w:p>
      <w:r>
        <w:t>Randomisierte, wartelisten-kontrollierte Studie an 38 gesunden Erwachsenen mit 5-Tage-Fastenintervention und 12-Wochen-Follow-up; Machine-Learning-Modelle identifizierten Baseline-Prädiktoren des individuellen Gewichtsverlust-Ansprechens an Tag 84 und externe Validierung in drei unabhängigen Kohorten.</w:t>
      </w:r>
    </w:p>
    <w:p>
      <w:r>
        <w:rPr>
          <w:b/>
        </w:rPr>
        <w:t xml:space="preserve">Ergebnis: </w:t>
      </w:r>
      <w:r>
        <w:t>Modell kombinierend Mikrobiom und klinische Variablen (Faecalibacterium-Art, Oscillibacter sp., LDL-Cholesterin, systolischer Blutdruck) sagte Gewichtsverlust-Response vorhersehbar; Modell generalisierte auf drei externe Kohorten einschließlich Metabolisches-Syndrom-Patienten und Multiple-Sklerose-Patienten mit wiederholtem Fasten; Baseline-Mikrobiom-Diversität assoziiert mit postfastingem Mikrobindiversitäts-Wandel.</w:t>
      </w:r>
    </w:p>
    <w:p>
      <w:r>
        <w:rPr>
          <w:b/>
          <w:sz w:val="19"/>
        </w:rPr>
        <w:t xml:space="preserve">Übertragbarkeit: </w:t>
      </w:r>
      <w:r>
        <w:rPr>
          <w:sz w:val="19"/>
        </w:rPr>
        <w:t>Deutschland (Charité Berlin), prospektive Originaldaten, vergleichbare Bevölkerung</w:t>
      </w:r>
    </w:p>
    <w:p>
      <w:r>
        <w:rPr>
          <w:color w:val="5A7D3A"/>
          <w:sz w:val="18"/>
        </w:rPr>
        <w:t>https://pubmed.ncbi.nlm.nih.gov/42754908/</w:t>
      </w:r>
    </w:p>
    <w:p>
      <w:pPr>
        <w:pStyle w:val="Heading1"/>
      </w:pPr>
      <w:r>
        <w:t>Aufgenommen am 04.10.2026</w:t>
      </w:r>
    </w:p>
    <w:p>
      <w:pPr>
        <w:pStyle w:val="Heading2"/>
      </w:pPr>
      <w:r>
        <w:t>FHIR-basiertes Disaster-Health-Dashboard: Echtzeit-Datenvisualisierung für Notfallmanagement</w:t>
      </w:r>
    </w:p>
    <w:p>
      <w:r>
        <w:rPr>
          <w:i/>
          <w:color w:val="666666"/>
          <w:sz w:val="18"/>
        </w:rPr>
        <w:t>Faisal HP et al.  ·  JMIR Med Inform  ·  02.10.2026  ·  PMID 42826230</w:t>
      </w:r>
    </w:p>
    <w:p>
      <w:r>
        <w:t>Entwicklung eines Web-Dashboards zur Visualisierung von FHIR-standardisierten Gesundheitsdaten nach Katastrophen, mit Anwendung auf WHO-Notfall-Mindestdatensatz in Indonesien.</w:t>
      </w:r>
    </w:p>
    <w:p>
      <w:r>
        <w:rPr>
          <w:b/>
        </w:rPr>
        <w:t xml:space="preserve">Ergebnis: </w:t>
      </w:r>
      <w:r>
        <w:t>Dashboard integriert 13.300 synthetische Patientendatensätze, zeigt Echtzeitübersicht über Patientenzahl, Gesundheitszustände, Outcomes und geografische Verteilung; unterstützt datengestützte Entscheidungsfindung in Notfalllagen ohne numerische Leistungsmetriken angegeben.</w:t>
      </w:r>
    </w:p>
    <w:p>
      <w:r>
        <w:rPr>
          <w:b/>
          <w:sz w:val="19"/>
        </w:rPr>
        <w:t xml:space="preserve">Übertragbarkeit: </w:t>
      </w:r>
      <w:r>
        <w:rPr>
          <w:sz w:val="19"/>
        </w:rPr>
        <w:t>FHIR-Interoperabilität; konzeptionell auf deutsche DiGA-Infrastruktur übertragbar.</w:t>
      </w:r>
    </w:p>
    <w:p>
      <w:r>
        <w:rPr>
          <w:color w:val="5A7D3A"/>
          <w:sz w:val="18"/>
        </w:rPr>
        <w:t>https://pubmed.ncbi.nlm.nih.gov/42826230/</w:t>
      </w:r>
    </w:p>
    <w:p>
      <w:pPr>
        <w:pStyle w:val="Heading2"/>
      </w:pPr>
      <w:r>
        <w:t>Telemedizin in der Langzeitpflege: Barrieren und Nutzen für spezialistischen Zugang</w:t>
      </w:r>
    </w:p>
    <w:p>
      <w:r>
        <w:rPr>
          <w:i/>
          <w:color w:val="666666"/>
          <w:sz w:val="18"/>
        </w:rPr>
        <w:t>SteelFisher GK et al.  ·  JAMA Netw Open  ·  01.10.2026  ·  PMID 42826022</w:t>
      </w:r>
    </w:p>
    <w:p>
      <w:r>
        <w:t>Befragung von 379 Pflegeheimleiterinnen zu Wahrnehmung und Nutzung von Telemedizin für spezialistischen Zugang bei immobilen älteren Patienten.</w:t>
      </w:r>
    </w:p>
    <w:p>
      <w:r>
        <w:rPr>
          <w:b/>
        </w:rPr>
        <w:t xml:space="preserve">Ergebnis: </w:t>
      </w:r>
      <w:r>
        <w:t>77% der Nutzer sahen Vorteil bei Mobilitätsbarrieren, 73% berichteten bessere Versorgungsqualität; 73% der Nichtnutzer nannten zu seltenes Angebot durch Spezialistinnen, 62% sahen keinen Qualitätsvorteil, 60% der Nutzer berichteten zusätzliche Zeitbelastung für Pflegepersonal.</w:t>
      </w:r>
    </w:p>
    <w:p>
      <w:r>
        <w:rPr>
          <w:b/>
          <w:sz w:val="19"/>
        </w:rPr>
        <w:t xml:space="preserve">Übertragbarkeit: </w:t>
      </w:r>
      <w:r>
        <w:rPr>
          <w:sz w:val="19"/>
        </w:rPr>
        <w:t>USA-Studie; Befunde zu organisatorischen Barrieren und Pflegeworkload relevant für deutsche Langzeitpflegeeinrichtungen.</w:t>
      </w:r>
    </w:p>
    <w:p>
      <w:r>
        <w:rPr>
          <w:color w:val="5A7D3A"/>
          <w:sz w:val="18"/>
        </w:rPr>
        <w:t>https://pubmed.ncbi.nlm.nih.gov/42826022/</w:t>
      </w:r>
    </w:p>
    <w:p>
      <w:pPr>
        <w:pStyle w:val="Heading2"/>
      </w:pPr>
      <w:r>
        <w:t>KI-gestützte SNOMED-CT-Kodierung: Human-AI-Workflow für zweisprachige klinische Texte</w:t>
      </w:r>
    </w:p>
    <w:p>
      <w:r>
        <w:rPr>
          <w:i/>
          <w:color w:val="666666"/>
          <w:sz w:val="18"/>
        </w:rPr>
        <w:t>Lee H et al.  ·  J Med Syst  ·  02.10.2026  ·  PMID 42825967</w:t>
      </w:r>
    </w:p>
    <w:p>
      <w:r>
        <w:t>Evaluierung eines Large-Language-Model-Agent-Systems zur automatisierten Kodierung von klinischen Freitexten auf SNOMED-CT-Konzepte in Deutsch und Koreanisch, mit Messung von Genauigkeit und Zeitaufwand.</w:t>
      </w:r>
    </w:p>
    <w:p>
      <w:r>
        <w:rPr>
          <w:b/>
        </w:rPr>
        <w:t xml:space="preserve">Ergebnis: </w:t>
      </w:r>
      <w:r>
        <w:t>Human-AI-Workflow erhöhte Hit-Rate@1 von 83,7% auf 86,8% (p&lt;0,001), R-Precision von 63,2% auf 67,4% (p&lt;0,001) und reduzierte Kodierungszeit um 53,9% (von 1,57 auf 0,72 min pro Segment).</w:t>
      </w:r>
    </w:p>
    <w:p>
      <w:r>
        <w:rPr>
          <w:b/>
          <w:sz w:val="19"/>
        </w:rPr>
        <w:t xml:space="preserve">Übertragbarkeit: </w:t>
      </w:r>
      <w:r>
        <w:rPr>
          <w:sz w:val="19"/>
        </w:rPr>
        <w:t>Tertärmedizinische Klinik Südkorea; Dokumentationsaufwand-Entlastung direkt auf deutsche EHR-Systeme übertragbar.</w:t>
      </w:r>
    </w:p>
    <w:p>
      <w:r>
        <w:rPr>
          <w:color w:val="5A7D3A"/>
          <w:sz w:val="18"/>
        </w:rPr>
        <w:t>https://pubmed.ncbi.nlm.nih.gov/42825967/</w:t>
      </w:r>
    </w:p>
    <w:p>
      <w:pPr>
        <w:pStyle w:val="Heading2"/>
      </w:pPr>
      <w:r>
        <w:t>KI-Screening für Frühgeborenen-Retinopathie: Kosteneffektivität in gemeindebasierten Strukturen</w:t>
      </w:r>
    </w:p>
    <w:p>
      <w:r>
        <w:rPr>
          <w:i/>
          <w:color w:val="666666"/>
          <w:sz w:val="18"/>
        </w:rPr>
        <w:t>Xu J et al.  ·  J Glob Health  ·  02.10.2026  ·  PMID 42825367</w:t>
      </w:r>
    </w:p>
    <w:p>
      <w:r>
        <w:t>Entscheidungsbaumanalyse zur Kosteneffektivität von KI-assistiertem und Telemedizin-basiertem Screening gegenüber Bettseitenscreening durch Spezialisten bei 100.000 Früh­ge­borenen in China.</w:t>
      </w:r>
    </w:p>
    <w:p>
      <w:r>
        <w:rPr>
          <w:b/>
        </w:rPr>
        <w:t xml:space="preserve">Ergebnis: </w:t>
      </w:r>
      <w:r>
        <w:t>KI-assistiertes Screening war dominierend: Lebenszeitkosten USD 1.507/Person (urban) vs. USD 2.581/Person (ländlich), 29,71 QALYs (urban) vs. 29,58 QALYs (ländlich); Inkrementelle Kosteneffektivität –USD 7.307/QALY (urban) und –USD 3.688/QALY (ländlich) – robust in Sensitivitätsanalysen.</w:t>
      </w:r>
    </w:p>
    <w:p>
      <w:r>
        <w:rPr>
          <w:b/>
          <w:sz w:val="19"/>
        </w:rPr>
        <w:t xml:space="preserve">Übertragbarkeit: </w:t>
      </w:r>
      <w:r>
        <w:rPr>
          <w:sz w:val="19"/>
        </w:rPr>
        <w:t>China; Neonataler Zugang; Modell auch auf deutsche Ressourcen-limitierte Settings übertragbar.</w:t>
      </w:r>
    </w:p>
    <w:p>
      <w:r>
        <w:rPr>
          <w:color w:val="5A7D3A"/>
          <w:sz w:val="18"/>
        </w:rPr>
        <w:t>https://pubmed.ncbi.nlm.nih.gov/42825367/</w:t>
      </w:r>
    </w:p>
    <w:p>
      <w:pPr>
        <w:pStyle w:val="Heading2"/>
      </w:pPr>
      <w:r>
        <w:t>Machine Learning zur Stoffwechselsyndrom-Vorhersage bei Jugendlichen anhand von Bewegungsverhalten</w:t>
      </w:r>
    </w:p>
    <w:p>
      <w:r>
        <w:rPr>
          <w:i/>
          <w:color w:val="666666"/>
          <w:sz w:val="18"/>
        </w:rPr>
        <w:t>Cao L et al.  ·  Front Public Health  ·  17.09.2026  ·  PMID 42824331</w:t>
      </w:r>
    </w:p>
    <w:p>
      <w:r>
        <w:t>Entwicklung und interne Validierung eines Machine-Learning-Modells zur Identifikation von Stoffwechselsyndrom bei 822 chinesischen 12–15-Jährigen anhand von Beschleunigungsmesser-Daten und Körperzusammensetzung.</w:t>
      </w:r>
    </w:p>
    <w:p>
      <w:r>
        <w:rPr>
          <w:b/>
        </w:rPr>
        <w:t xml:space="preserve">Ergebnis: </w:t>
      </w:r>
      <w:r>
        <w:t>Extra-Trees-Modell erreichte AUC 0,864 im internen Test-Set, Genauigkeit 92,02%, Spezifität 93,33%, Sensitivität 76,92%; SHAP identifizierte Körperfettanteil (0,08) und moderate körperliche Aktivität (0,04) als Hauptprädiktor – externe Validierung noch erforderlich.</w:t>
      </w:r>
    </w:p>
    <w:p>
      <w:r>
        <w:rPr>
          <w:b/>
          <w:sz w:val="19"/>
        </w:rPr>
        <w:t xml:space="preserve">Übertragbarkeit: </w:t>
      </w:r>
      <w:r>
        <w:rPr>
          <w:sz w:val="19"/>
        </w:rPr>
        <w:t>Chinesische Schulsample; konzeptionell auf deutsche SchulScreenings übertragbar, aber noch keine Multicentrierung.</w:t>
      </w:r>
    </w:p>
    <w:p>
      <w:r>
        <w:rPr>
          <w:color w:val="5A7D3A"/>
          <w:sz w:val="18"/>
        </w:rPr>
        <w:t>https://pubmed.ncbi.nlm.nih.gov/42824331/</w:t>
      </w:r>
    </w:p>
    <w:p>
      <w:pPr>
        <w:pStyle w:val="Heading2"/>
      </w:pPr>
      <w:r>
        <w:t>Digitale Hypertonie-Lernplattform (iHEC) in der ärztlichen Weiterbildung: Effekt auf Lernleistung</w:t>
      </w:r>
    </w:p>
    <w:p>
      <w:r>
        <w:rPr>
          <w:i/>
          <w:color w:val="666666"/>
          <w:sz w:val="18"/>
        </w:rPr>
        <w:t>Xie D et al.  ·  Front Public Health  ·  17.09.2026  ·  PMID 42824199</w:t>
      </w:r>
    </w:p>
    <w:p>
      <w:r>
        <w:t>Retrospektive Kohortenstudie mit 245 Assistenzärztinnen zu Effekten einer KI-gestützten hypertensiven Lehr-Plattform auf klinische Prüfungsleistung, Wissenserwerb, selbstgesteuertes Lernen und Kritisches Denken.</w:t>
      </w:r>
    </w:p>
    <w:p>
      <w:r>
        <w:rPr>
          <w:b/>
        </w:rPr>
        <w:t xml:space="preserve">Ergebnis: </w:t>
      </w:r>
      <w:r>
        <w:t>iHEC-Kohorte zeigte höhere OSCE-Scores (AMD 6,85, 95% CI 5,12–8,58, p&lt;0,001), Wissenswerte (AMD 5,42, p&lt;0,001), Selbstlern-Readiness (AMD 9,86, p&lt;0,001) und kritisches Denken (AMD 12,45, p&lt;0,001); strukturelle Pfadanalyse zeigte, dass selbstgesteuertes Lernen 51,4% des Effekts erklärte.</w:t>
      </w:r>
    </w:p>
    <w:p>
      <w:r>
        <w:rPr>
          <w:b/>
          <w:sz w:val="19"/>
        </w:rPr>
        <w:t xml:space="preserve">Übertragbarkeit: </w:t>
      </w:r>
      <w:r>
        <w:rPr>
          <w:sz w:val="19"/>
        </w:rPr>
        <w:t>Chinesische tertiäre Klinik; Konzept zur Kompetenzentwicklung auf deutsche Weiterbildung übertragbar.</w:t>
      </w:r>
    </w:p>
    <w:p>
      <w:r>
        <w:rPr>
          <w:color w:val="5A7D3A"/>
          <w:sz w:val="18"/>
        </w:rPr>
        <w:t>https://pubmed.ncbi.nlm.nih.gov/42824199/</w:t>
      </w:r>
    </w:p>
    <w:p>
      <w:pPr>
        <w:pStyle w:val="Heading2"/>
      </w:pPr>
      <w:r>
        <w:t>Machine Learning für Antimikrobienresistenz-Surveillance: Systematische Übersicht über One-Health-Anwendungen</w:t>
      </w:r>
    </w:p>
    <w:p>
      <w:r>
        <w:rPr>
          <w:i/>
          <w:color w:val="666666"/>
          <w:sz w:val="18"/>
        </w:rPr>
        <w:t>Rabbani SA et al.  ·  Front Public Health  ·  17.09.2026  ·  PMID 42824150</w:t>
      </w:r>
    </w:p>
    <w:p>
      <w:r>
        <w:t>Scoping Review zu Machine-Learning-Methoden zur Antimikrobienresistenz-Überwachung über Klinik, Genomik, Umwelt und One-Health-Systeme, mit Bewertung von Validierung und klinischer Implementierungsreife.</w:t>
      </w:r>
    </w:p>
    <w:p>
      <w:r>
        <w:rPr>
          <w:b/>
        </w:rPr>
        <w:t xml:space="preserve">Ergebnis: </w:t>
      </w:r>
      <w:r>
        <w:t>Von 66 eingeschlossenen Studien berichteten 76% Diskriminanzfähigkeit und 63% Explainability, aber nur 37% externe/temporale Validierung, 12% Kalibrierung und 2% prospektive Evaluation mit gemessenem klinischem Impact – technische Machbarkeit weit überwiegend, operative Einsatzreife begrenzt.</w:t>
      </w:r>
    </w:p>
    <w:p>
      <w:r>
        <w:rPr>
          <w:b/>
          <w:sz w:val="19"/>
        </w:rPr>
        <w:t xml:space="preserve">Übertragbarkeit: </w:t>
      </w:r>
      <w:r>
        <w:rPr>
          <w:sz w:val="19"/>
        </w:rPr>
        <w:t>Europäische Gesundheitssysteme; Fokus auf Validierungsdefizite auch hierzulande relevant.</w:t>
      </w:r>
    </w:p>
    <w:p>
      <w:r>
        <w:rPr>
          <w:color w:val="5A7D3A"/>
          <w:sz w:val="18"/>
        </w:rPr>
        <w:t>https://pubmed.ncbi.nlm.nih.gov/42824150/</w:t>
      </w:r>
    </w:p>
    <w:p>
      <w:pPr>
        <w:pStyle w:val="Heading1"/>
      </w:pPr>
      <w:r>
        <w:t>Aufgenommen am 03.10.2026</w:t>
      </w:r>
    </w:p>
    <w:p>
      <w:pPr>
        <w:pStyle w:val="Heading2"/>
      </w:pPr>
      <w:r>
        <w:t>Vertrauen und menschliche Faktoren in KI-Entscheidungsunterstützung auf Intensivstationen</w:t>
      </w:r>
    </w:p>
    <w:p>
      <w:r>
        <w:rPr>
          <w:i/>
          <w:color w:val="666666"/>
          <w:sz w:val="18"/>
        </w:rPr>
        <w:t>Darla M et al.  ·  JMIR Hum Factors  ·  02.10.2026  ·  PMID 42826375</w:t>
      </w:r>
    </w:p>
    <w:p>
      <w:r>
        <w:t>Gemischte SEIPS-2.0-informierte Studie an Emory Healthcare evaluiert Wahrnehmungen von Klinikern (ICU/ED) zu KI-CDSS über Survey (n=57) und semi-strukturierte Interviews (n=11) mit A/B-Testing von KI-Szenarien.</w:t>
      </w:r>
    </w:p>
    <w:p>
      <w:r>
        <w:rPr>
          <w:b/>
        </w:rPr>
        <w:t xml:space="preserve">Ergebnis: </w:t>
      </w:r>
      <w:r>
        <w:t>Vertrauen variiert signifikant nach Patientenakuität (Cochran Q=30,40, p&lt;0,001): stabile Patienten 75 %, verschlechterte Patienten 47 %, kritisch Kranke/undifferenzierte ED-Patienten 44 %. Interne Konsistenz gut (Cronbach α: KI-Wahrnehmung 0,891, Vertrauen 0,743, Implementierung 0,740). Kliniker bevorzugten Opt-in-Alerts (10/11, 91 %), evidenzverlinkte Empfehlungen (7/11, 64 %), keine explizite KI-Erwähnung (8/11, 73 %). Barrieren: Überabhängigkeit, unzureichendes Training, Datenqualitätsbedenken. Thematische Analyse ergab 36 Themen in 6 Domänen. Gradueller Implementierungsansatz erforderlich.</w:t>
      </w:r>
    </w:p>
    <w:p>
      <w:r>
        <w:rPr>
          <w:b/>
          <w:sz w:val="19"/>
        </w:rPr>
        <w:t xml:space="preserve">Übertragbarkeit: </w:t>
      </w:r>
      <w:r>
        <w:rPr>
          <w:sz w:val="19"/>
        </w:rPr>
        <w:t>USA, aber Sicherheits- und Vertrauensbefunde sind universell übertragbar</w:t>
      </w:r>
    </w:p>
    <w:p>
      <w:r>
        <w:rPr>
          <w:color w:val="5A7D3A"/>
          <w:sz w:val="18"/>
        </w:rPr>
        <w:t>https://pubmed.ncbi.nlm.nih.gov/42826375/</w:t>
      </w:r>
    </w:p>
    <w:p>
      <w:pPr>
        <w:pStyle w:val="Heading2"/>
      </w:pPr>
      <w:r>
        <w:t>Wearable-Integration in digitale Therapie für Psychose: Co-Design und Machbarkeit</w:t>
      </w:r>
    </w:p>
    <w:p>
      <w:r>
        <w:rPr>
          <w:i/>
          <w:color w:val="666666"/>
          <w:sz w:val="18"/>
        </w:rPr>
        <w:t>Taylor KM et al.  ·  JMIR Hum Factors  ·  02.10.2026  ·  PMID 42826374</w:t>
      </w:r>
    </w:p>
    <w:p>
      <w:r>
        <w:t>Qualitative Co-Design und Machbarkeitsstudie mit 10 Experten mit Erfahrung (psychosekranke Personen) entwickelt und testet Wearable-augmentierte SloMo-App über 8 Wochen mit Fokus auf Usability, Akzeptanz und klinische Outcomes.</w:t>
      </w:r>
    </w:p>
    <w:p>
      <w:r>
        <w:rPr>
          <w:b/>
        </w:rPr>
        <w:t xml:space="preserve">Ergebnis: </w:t>
      </w:r>
      <w:r>
        <w:t>Spire Stone (Atemfrequenz und Stress-Physiologie) integriert. 8/10 (80 %) Nutzer berichteten, dass Wearable häufigere Nutzung der SloMo-Features und anderer Bewältigungsstrategien förderte. Höhere Gerätenutzung (n=3) assoziiert mit 25 % Paranoia-Reduktion (SD 6 %) und 84 % Zufriedenheit (SD 13 %); geringere Nutzung (n=7) mit 11 % Paranoia-Anstieg (SD 17 %) und 63 % Zufriedenheit (SD 20 %). Weitere Entwicklung notwendig für breiter akzeptable Lösung.</w:t>
      </w:r>
    </w:p>
    <w:p>
      <w:r>
        <w:rPr>
          <w:b/>
          <w:sz w:val="19"/>
        </w:rPr>
        <w:t xml:space="preserve">Übertragbarkeit: </w:t>
      </w:r>
      <w:r>
        <w:rPr>
          <w:sz w:val="19"/>
        </w:rPr>
        <w:t>UK-NHS-Setting, Übertragbarkeit auf europäische Systeme gegeben</w:t>
      </w:r>
    </w:p>
    <w:p>
      <w:r>
        <w:rPr>
          <w:color w:val="5A7D3A"/>
          <w:sz w:val="18"/>
        </w:rPr>
        <w:t>https://pubmed.ncbi.nlm.nih.gov/42826374/</w:t>
      </w:r>
    </w:p>
    <w:p>
      <w:pPr>
        <w:pStyle w:val="Heading2"/>
      </w:pPr>
      <w:r>
        <w:t>Multimodale Large Language Models in der Parodontitis-Risikobewertung: Vergleich mit zahnärztlicher Expertise</w:t>
      </w:r>
    </w:p>
    <w:p>
      <w:r>
        <w:rPr>
          <w:i/>
          <w:color w:val="666666"/>
          <w:sz w:val="18"/>
        </w:rPr>
        <w:t>Swinckels L et al.  ·  J Med Internet Res  ·  02.10.2026  ·  PMID 42826249</w:t>
      </w:r>
    </w:p>
    <w:p>
      <w:r>
        <w:t>Studie vergleicht die Leistung von multimodalen LLMs (GPT-4o, Gemini 1.5 Pro, Claude 3.5 Sonnet) bei der Bewertung von Parodontitis-Risiko anhand von EHR-Daten und Panoramaaufnahmen gegen eine Referenzperiodontistin.</w:t>
      </w:r>
    </w:p>
    <w:p>
      <w:r>
        <w:rPr>
          <w:b/>
        </w:rPr>
        <w:t xml:space="preserve">Ergebnis: </w:t>
      </w:r>
      <w:r>
        <w:t>GPT o1 Pro und Claude Sonnet 4 erreichten 86,7 % bzw. 85,6 % akzeptable Ratings (vergleichbar mit Periodontistin 87,8 %), Gemini 2.5 Pro nur 59,4 % (p&lt;0,002). Alle Modelle zeigten Schwächen bei radiografischer Interpretation. Bearbeitungszeiten: Claude 10 Sekunden bis Periodontistin 5 Min 57 Sek. EHR-Daten allein lieferten substantielle Basis auch ohne korrekte Radiografie.</w:t>
      </w:r>
    </w:p>
    <w:p>
      <w:r>
        <w:rPr>
          <w:b/>
          <w:sz w:val="19"/>
        </w:rPr>
        <w:t xml:space="preserve">Übertragbarkeit: </w:t>
      </w:r>
      <w:r>
        <w:rPr>
          <w:sz w:val="19"/>
        </w:rPr>
        <w:t>Niederlande, vergleichbare Versicherungssysteme und Dokumentationspflichten</w:t>
      </w:r>
    </w:p>
    <w:p>
      <w:r>
        <w:rPr>
          <w:color w:val="5A7D3A"/>
          <w:sz w:val="18"/>
        </w:rPr>
        <w:t>https://pubmed.ncbi.nlm.nih.gov/42826249/</w:t>
      </w:r>
    </w:p>
    <w:p>
      <w:pPr>
        <w:pStyle w:val="Heading2"/>
      </w:pPr>
      <w:r>
        <w:t>KI-gestützte Dokumentation in dänischen Hausarztpraxen: Zeit- und Qualitätseffekte</w:t>
      </w:r>
    </w:p>
    <w:p>
      <w:r>
        <w:rPr>
          <w:i/>
          <w:color w:val="666666"/>
          <w:sz w:val="18"/>
        </w:rPr>
        <w:t>Olsen LN et al.  ·  JMIR Hum Factors  ·  02.10.2026  ·  PMID 42826248</w:t>
      </w:r>
    </w:p>
    <w:p>
      <w:r>
        <w:t>Pragmatische Pre-Post-Studie in 20 Hausarztpraxen zur Akzeptanz und Effektivität eines KI-Dokumentationssystems auf Dokumentationszeit und klinische Notizqualität.</w:t>
      </w:r>
    </w:p>
    <w:p>
      <w:r>
        <w:rPr>
          <w:b/>
        </w:rPr>
        <w:t xml:space="preserve">Ergebnis: </w:t>
      </w:r>
      <w:r>
        <w:t>Selbstbewertete Dokumentationsstruktur stieg von 3,99 auf 4,45, Dokumentationszeit sank von 2,85 auf 2,29 Kategorien. Technologieakzeptanz hoch (TAM 3,76–4,19; SUS 77,5). Externe blinde Bewertung zeigte höhere Scores post-Implementierung bei Qualität und Struktur, aber niedrige Übereinstimmung zwischen Bewertern. Assoziation zwischen Dokumentationszeit und wahrgenommener Qualität vernachlässigbar.</w:t>
      </w:r>
    </w:p>
    <w:p>
      <w:r>
        <w:rPr>
          <w:b/>
          <w:sz w:val="19"/>
        </w:rPr>
        <w:t xml:space="preserve">Übertragbarkeit: </w:t>
      </w:r>
      <w:r>
        <w:rPr>
          <w:sz w:val="19"/>
        </w:rPr>
        <w:t>Skandinavien, höherer Digitalisierungsgrad; Befunde zeigen Möglichkeiten</w:t>
      </w:r>
    </w:p>
    <w:p>
      <w:r>
        <w:rPr>
          <w:color w:val="5A7D3A"/>
          <w:sz w:val="18"/>
        </w:rPr>
        <w:t>https://pubmed.ncbi.nlm.nih.gov/42826248/</w:t>
      </w:r>
    </w:p>
    <w:p>
      <w:pPr>
        <w:pStyle w:val="Heading2"/>
      </w:pPr>
      <w:r>
        <w:t>Telerehabilitation für postpartale Beckenbodendysfunktion: Patientenperspektive</w:t>
      </w:r>
    </w:p>
    <w:p>
      <w:r>
        <w:rPr>
          <w:i/>
          <w:color w:val="666666"/>
          <w:sz w:val="18"/>
        </w:rPr>
        <w:t>Jönsson H et al.  ·  BMC Musculoskelet Disord  ·  11.09.2026  ·  PMID 42823687</w:t>
      </w:r>
    </w:p>
    <w:p>
      <w:r>
        <w:t>Qualitative Studie mit 14 schwedischen Frauen nach Telerehabilitation des Beckenbodens untersucht Erfahrungen, Akzeptanz und Wahrnehmungen von digitaler Physiotherapie.</w:t>
      </w:r>
    </w:p>
    <w:p>
      <w:r>
        <w:rPr>
          <w:b/>
        </w:rPr>
        <w:t xml:space="preserve">Ergebnis: </w:t>
      </w:r>
      <w:r>
        <w:t>Telerehabilitation als "komplementäres Puzzleteil" wahrgenommen mit drei Kategorien: (1) Digitales Format ermöglicht Chancengleichheit (verbesserte Zugänglichkeit, Flexibilität, aktive Partizipation); (2) Digitale Teilnahme erfordert fortgeschrittene Kommunikation (Vermittlung von Fähigkeiten, Körperbewusstsein, zuverlässige Technologie); (3) Zweifel am digitalen Format (fehlende körperliche Untersuchung, Hands-on-Anleitung, zwischenmenschliche Interaktion). Hybrid-Modell könnte Person-zentrierte Versorgung verbessern.</w:t>
      </w:r>
    </w:p>
    <w:p>
      <w:r>
        <w:rPr>
          <w:b/>
          <w:sz w:val="19"/>
        </w:rPr>
        <w:t xml:space="preserve">Übertragbarkeit: </w:t>
      </w:r>
      <w:r>
        <w:rPr>
          <w:sz w:val="19"/>
        </w:rPr>
        <w:t>Skandinavien, öffentliches Versicherungssystem, aber höherer Digitalisierungsgrad</w:t>
      </w:r>
    </w:p>
    <w:p>
      <w:r>
        <w:rPr>
          <w:color w:val="5A7D3A"/>
          <w:sz w:val="18"/>
        </w:rPr>
        <w:t>https://pubmed.ncbi.nlm.nih.gov/42823687/</w:t>
      </w:r>
    </w:p>
    <w:p>
      <w:pPr>
        <w:pStyle w:val="Heading2"/>
      </w:pPr>
      <w:r>
        <w:t>Clinical Decision Support Tool für potenziell sedierende Medikamente in der Palliativmedizin</w:t>
      </w:r>
    </w:p>
    <w:p>
      <w:r>
        <w:rPr>
          <w:i/>
          <w:color w:val="666666"/>
          <w:sz w:val="18"/>
        </w:rPr>
        <w:t>Krauss SH et al.  ·  BMC Palliat Care  ·  01.10.2026  ·  PMID 42823679</w:t>
      </w:r>
    </w:p>
    <w:p>
      <w:r>
        <w:t>Gemischte Pilotstudie an vier Zentren (zwei stationär, zwei Palliativteams) testet Machbarkeit, Angemessenheit und Akzeptabilität einer Evidence- und Expertenkonsens-basierten Warnliste für sedierende Substanzen.</w:t>
      </w:r>
    </w:p>
    <w:p>
      <w:r>
        <w:rPr>
          <w:b/>
        </w:rPr>
        <w:t xml:space="preserve">Ergebnis: </w:t>
      </w:r>
      <w:r>
        <w:t>Retrospektive Kohortenstudie (n=1.189): Warnliste wurde bei Patienten mit unerwünschter Sedation am häufigsten genutzt. Online-Survey (13/33 Befragte nutzten Liste, 8 wollen Nutzung fortsetzen). Fokusgruppen (n=22 Fachleute): Ziel gut verstanden, Nutzen primär in Bildung und Information; 21 % der Berichte enthielten Influential Outlier. Risikonachricht: Warnliste könnte als Sedierungsdosis-Empfehlung fehlinterpretiert werden.</w:t>
      </w:r>
    </w:p>
    <w:p>
      <w:r>
        <w:rPr>
          <w:b/>
          <w:sz w:val="19"/>
        </w:rPr>
        <w:t xml:space="preserve">Übertragbarkeit: </w:t>
      </w:r>
      <w:r>
        <w:rPr>
          <w:sz w:val="19"/>
        </w:rPr>
        <w:t>Deutschland und Österreich, Pilotstandorte in deutschsprachigem Raum</w:t>
      </w:r>
    </w:p>
    <w:p>
      <w:r>
        <w:rPr>
          <w:color w:val="5A7D3A"/>
          <w:sz w:val="18"/>
        </w:rPr>
        <w:t>https://pubmed.ncbi.nlm.nih.gov/42823679/</w:t>
      </w:r>
    </w:p>
    <w:p>
      <w:pPr>
        <w:pStyle w:val="Heading1"/>
      </w:pPr>
      <w:r>
        <w:t>Aufgenommen am 02.10.2026</w:t>
      </w:r>
    </w:p>
    <w:p>
      <w:pPr>
        <w:pStyle w:val="Heading2"/>
      </w:pPr>
      <w:r>
        <w:t>Noninvasive Glukosemonitoring per Wearable: Machine Learning zeigt hohe Genauigkeit</w:t>
      </w:r>
    </w:p>
    <w:p>
      <w:r>
        <w:rPr>
          <w:i/>
          <w:color w:val="666666"/>
          <w:sz w:val="18"/>
        </w:rPr>
        <w:t>Schmelter F et al.  ·  JMIR Mhealth Uhealth  ·  30.09.2026  ·  PMID 42814917</w:t>
      </w:r>
    </w:p>
    <w:p>
      <w:r>
        <w:t>Machine-Learning-Modell zur Vorhersage von Gewebeglukose aus tragbaren Sensoren (Empatica EmbracePlus, Fitbit Sense 2) bei gesunden Personen und solchen mit Übergewicht; prospektive Validierung über zwei Wochen mit invasivem Referenzmonitor.</w:t>
      </w:r>
    </w:p>
    <w:p>
      <w:r>
        <w:rPr>
          <w:b/>
        </w:rPr>
        <w:t xml:space="preserve">Ergebnis: </w:t>
      </w:r>
      <w:r>
        <w:t>Long-Short-Term-Memory-Netzwerk erreichte Root-Mean-Square-Error von 21,04 mg/dL; 98,3% der Vorhersagen in den klinisch akzeptablen Zonen A und B der Clarke-Fehleranalyse. Mit Smartwatch allein: RMSE 23,49 mg/dL. Ansatz zeigt praktisches Potenzial für mobile Prävention metabolischer Erkrankungen.</w:t>
      </w:r>
    </w:p>
    <w:p>
      <w:r>
        <w:rPr>
          <w:b/>
          <w:sz w:val="19"/>
        </w:rPr>
        <w:t xml:space="preserve">Übertragbarkeit: </w:t>
      </w:r>
      <w:r>
        <w:rPr>
          <w:sz w:val="19"/>
        </w:rPr>
        <w:t>Deutsche Studienteilnehmer, vergleichbare Dokumentationspflichten in Wearable-gestützter mHealth.</w:t>
      </w:r>
    </w:p>
    <w:p>
      <w:r>
        <w:rPr>
          <w:color w:val="5A7D3A"/>
          <w:sz w:val="18"/>
        </w:rPr>
        <w:t>https://pubmed.ncbi.nlm.nih.gov/42814917/</w:t>
      </w:r>
    </w:p>
    <w:p>
      <w:pPr>
        <w:pStyle w:val="Heading2"/>
      </w:pPr>
      <w:r>
        <w:t>Prototyp-Usability für Mental-Health-App in Esports: Requirements und Test</w:t>
      </w:r>
    </w:p>
    <w:p>
      <w:r>
        <w:rPr>
          <w:i/>
          <w:color w:val="666666"/>
          <w:sz w:val="18"/>
        </w:rPr>
        <w:t>Stolberg L et al.  ·  JMIR Hum Factors  ·  30.09.2026  ·  PMID 42814879</w:t>
      </w:r>
    </w:p>
    <w:p>
      <w:r>
        <w:t>Dreistufige Entwicklung einer mHealth-App (MindAthlete) zur psychischen Gesundheit von Esports-Athleten: Experteninterviews (n=7), Prototype-Entwicklung, Usability-Test mit 25 semi-/professionellen Athleten.</w:t>
      </w:r>
    </w:p>
    <w:p>
      <w:r>
        <w:rPr>
          <w:b/>
        </w:rPr>
        <w:t xml:space="preserve">Ergebnis: </w:t>
      </w:r>
      <w:r>
        <w:t>System Usability Scale Median 77,5 (IQR 67,5–87,5), klassifiziert als 'gut' und über Benchmark vergleichbarer mHealth-Apps (68,3). Keine Unterschiede nach Geschlecht, Alter oder Erfahrung. Qualitatives Feedback zeigt intuitive Navigation und Ästhetik als Stärken; kürzere Animationen und besseres Onboarding als Verbesserungen.</w:t>
      </w:r>
    </w:p>
    <w:p>
      <w:r>
        <w:rPr>
          <w:b/>
          <w:sz w:val="19"/>
        </w:rPr>
        <w:t xml:space="preserve">Übertragbarkeit: </w:t>
      </w:r>
      <w:r>
        <w:rPr>
          <w:sz w:val="19"/>
        </w:rPr>
        <w:t>Deutsche Institution, Nutzerforschung transferierbar, Populationsspezifität beachten.</w:t>
      </w:r>
    </w:p>
    <w:p>
      <w:r>
        <w:rPr>
          <w:color w:val="5A7D3A"/>
          <w:sz w:val="18"/>
        </w:rPr>
        <w:t>https://pubmed.ncbi.nlm.nih.gov/42814879/</w:t>
      </w:r>
    </w:p>
    <w:p>
      <w:pPr>
        <w:pStyle w:val="Heading2"/>
      </w:pPr>
      <w:r>
        <w:t>Large Language Models zur Extraktion zeitlicher Relationen aus französischen Klinikberichten</w:t>
      </w:r>
    </w:p>
    <w:p>
      <w:r>
        <w:rPr>
          <w:i/>
          <w:color w:val="666666"/>
          <w:sz w:val="18"/>
        </w:rPr>
        <w:t>Bannour N et al.  ·  J Med Internet Res  ·  30.09.2026  ·  PMID 42814849</w:t>
      </w:r>
    </w:p>
    <w:p>
      <w:r>
        <w:t>Bewertung offener LLMs (vier Modelle) mittels Few-Shot-Prompting für die Extraktion und Normalisierung von zeitlichen Angaben zu Symptomen und Diagnosen in klinischen Narrativen; Validierung an realen französischen Patientendaten zu Seltenen Erkrankungen.</w:t>
      </w:r>
    </w:p>
    <w:p>
      <w:r>
        <w:rPr>
          <w:b/>
        </w:rPr>
        <w:t xml:space="preserve">Ergebnis: </w:t>
      </w:r>
      <w:r>
        <w:t>F1-Score von 0,72 für seltene Diagnosen und 0,61 für Phänotyp-Events; Normalisierung ohne relevante Fehlerfortpflanzung. Ansatz bewährt sich auch auf englischem i2b2-Corpus. LLM-as-a-Judge und menschliche Validierung bestätigen klinische Plausibilität.</w:t>
      </w:r>
    </w:p>
    <w:p>
      <w:r>
        <w:rPr>
          <w:b/>
          <w:sz w:val="19"/>
        </w:rPr>
        <w:t xml:space="preserve">Übertragbarkeit: </w:t>
      </w:r>
      <w:r>
        <w:rPr>
          <w:sz w:val="19"/>
        </w:rPr>
        <w:t>Französische Kliniksystem, FHIR-kompatibel, deutsches Gesundheitsdatenraumkonzept übertragbar.</w:t>
      </w:r>
    </w:p>
    <w:p>
      <w:r>
        <w:rPr>
          <w:color w:val="5A7D3A"/>
          <w:sz w:val="18"/>
        </w:rPr>
        <w:t>https://pubmed.ncbi.nlm.nih.gov/42814849/</w:t>
      </w:r>
    </w:p>
    <w:p>
      <w:pPr>
        <w:pStyle w:val="Heading2"/>
      </w:pPr>
      <w:r>
        <w:t>Digitale Gesundheit und Bindung von Fachkräften im ländlichen Raum: Systematische Übersicht</w:t>
      </w:r>
    </w:p>
    <w:p>
      <w:r>
        <w:rPr>
          <w:i/>
          <w:color w:val="666666"/>
          <w:sz w:val="18"/>
        </w:rPr>
        <w:t>Correia T et al.  ·  Eur J Public Health  ·  04.08.2026  ·  PMID 42811403</w:t>
      </w:r>
    </w:p>
    <w:p>
      <w:r>
        <w:t>Scoping Review von 55 Quellen (2015–2025) zu Auswirkungen von Telehealth, Tele-Education und Hybrid-Interventionen auf Verbleib, Entwicklung und Nachhaltigkeit von Fachkräften im ländlichen Gesundheitswesen.</w:t>
      </w:r>
    </w:p>
    <w:p>
      <w:r>
        <w:rPr>
          <w:b/>
        </w:rPr>
        <w:t xml:space="preserve">Ergebnis: </w:t>
      </w:r>
      <w:r>
        <w:t>Digitale Interventionen beeinflussen Fachaustausch, Supervision, Weiterbildung, klinisches Selbstvertrauen und Workflow-Unterstützung. Vier Redistributionspfade identifiziert (Arbeit, Autorität, Abhängigkeit, Infrastruktur-Risiko). Direkte Retentionsergebnisse selten; Fokus eher auf Determinanten als auf Effekte.</w:t>
      </w:r>
    </w:p>
    <w:p>
      <w:r>
        <w:rPr>
          <w:b/>
          <w:sz w:val="19"/>
        </w:rPr>
        <w:t xml:space="preserve">Übertragbarkeit: </w:t>
      </w:r>
      <w:r>
        <w:rPr>
          <w:sz w:val="19"/>
        </w:rPr>
        <w:t>WHO-europäisches System, direkt auf deutsche Flächenländer mit Fachkräftemangel übertragbar.</w:t>
      </w:r>
    </w:p>
    <w:p>
      <w:r>
        <w:rPr>
          <w:color w:val="5A7D3A"/>
          <w:sz w:val="18"/>
        </w:rPr>
        <w:t>https://pubmed.ncbi.nlm.nih.gov/42811403/</w:t>
      </w:r>
    </w:p>
    <w:p>
      <w:pPr>
        <w:pStyle w:val="Heading2"/>
      </w:pPr>
      <w:r>
        <w:t>LLM-generierte Essensplan: Moderate Konformität mit polnischen Ernährungsrichtlinien</w:t>
      </w:r>
    </w:p>
    <w:p>
      <w:r>
        <w:rPr>
          <w:i/>
          <w:color w:val="666666"/>
          <w:sz w:val="18"/>
        </w:rPr>
        <w:t>Dobrowolski H  ·  Front Public Health  ·  14.09.2026  ·  PMID 42807325</w:t>
      </w:r>
    </w:p>
    <w:p>
      <w:r>
        <w:t>Evaluation von drei kommerziellen LLMs (ChatGPT, Gemini, Copilot) zur Generierung von 35-Tages-Speiseplänen auf drei Energieniveaus (2.000, 2.500, 3.000 kcal) gegen polnische Ernährungsempfehlungen.</w:t>
      </w:r>
    </w:p>
    <w:p>
      <w:r>
        <w:rPr>
          <w:b/>
        </w:rPr>
        <w:t xml:space="preserve">Ergebnis: </w:t>
      </w:r>
      <w:r>
        <w:t>Copilot höchste Konformität (Median 7/9 Richtlinien/Tag), signifikant besser als ChatGPT (6/9; p=0,002) und Gemini (5/9; p&lt;0,001). Alle Modelle begrenzen Fleisch-/Wurstkonsum und erfüllen meist Obst-, Gemüse-, Süßigkeits- und Milchziele; Vollkornprodukte konsistent unterrepräsentiert. Keine vollständige Konformität erreicht.</w:t>
      </w:r>
    </w:p>
    <w:p>
      <w:r>
        <w:rPr>
          <w:b/>
          <w:sz w:val="19"/>
        </w:rPr>
        <w:t xml:space="preserve">Übertragbarkeit: </w:t>
      </w:r>
      <w:r>
        <w:rPr>
          <w:sz w:val="19"/>
        </w:rPr>
        <w:t>Polen (EU-Vergleichssystem), Risiken von LLM-Fehlern in Patientenedukation evident.</w:t>
      </w:r>
    </w:p>
    <w:p>
      <w:r>
        <w:rPr>
          <w:color w:val="5A7D3A"/>
          <w:sz w:val="18"/>
        </w:rPr>
        <w:t>https://pubmed.ncbi.nlm.nih.gov/42807325/</w:t>
      </w:r>
    </w:p>
    <w:p>
      <w:pPr>
        <w:pStyle w:val="Heading2"/>
      </w:pPr>
      <w:r>
        <w:t>Diversity-Merkmale in Mental-Health-Datenplattform: Verfügbarkeit vs. Berichterstattung</w:t>
      </w:r>
    </w:p>
    <w:p>
      <w:r>
        <w:rPr>
          <w:i/>
          <w:color w:val="666666"/>
          <w:sz w:val="18"/>
        </w:rPr>
        <w:t>Broadbent A et al.  ·  BMJ Open  ·  28.09.2026  ·  PMID 42805638</w:t>
      </w:r>
    </w:p>
    <w:p>
      <w:r>
        <w:t>Querschnittsanalyse von 362 CRIS-Publikationen (South London and Maudsley NHS) zu Verfügbarkeit und Berichterstattung von Diversity-Charakteristiken; Vergleich zwischen vorhandenen Daten und tatsächlicher Nutzung.</w:t>
      </w:r>
    </w:p>
    <w:p>
      <w:r>
        <w:rPr>
          <w:b/>
        </w:rPr>
        <w:t xml:space="preserve">Ergebnis: </w:t>
      </w:r>
      <w:r>
        <w:t>Durchschnittlich 4,0 Merkmale pro Publikation berichtet. Alter (89,3%), Geschlecht (87,3%), Ethnizität (80,4%) häufig; Socioeconomic-Status (42,5%), Partnerschaft (35,0%), Behinderung (27,0%) selten. Geografischer Ort und Obdachlosigkeit zu 97,5% verfügbar, aber nur zu 6,6% bzw. 5,8% genutzt—Berichtslücke.</w:t>
      </w:r>
    </w:p>
    <w:p>
      <w:r>
        <w:rPr>
          <w:b/>
          <w:sz w:val="19"/>
        </w:rPr>
        <w:t xml:space="preserve">Übertragbarkeit: </w:t>
      </w:r>
      <w:r>
        <w:rPr>
          <w:sz w:val="19"/>
        </w:rPr>
        <w:t>Britisches NHS, europäisch übertragbar; zeigt Repräsentanzdefizit in EHR-gestützter Forschung.</w:t>
      </w:r>
    </w:p>
    <w:p>
      <w:r>
        <w:rPr>
          <w:color w:val="5A7D3A"/>
          <w:sz w:val="18"/>
        </w:rPr>
        <w:t>https://pubmed.ncbi.nlm.nih.gov/42805638/</w:t>
      </w:r>
    </w:p>
    <w:p>
      <w:pPr>
        <w:pStyle w:val="Heading2"/>
      </w:pPr>
      <w:r>
        <w:t>Machine Learning prognostiziert Mortalität bei hochfrequenter Polypharmzie in Herzinsuffizienz</w:t>
      </w:r>
    </w:p>
    <w:p>
      <w:r>
        <w:rPr>
          <w:i/>
          <w:color w:val="666666"/>
          <w:sz w:val="18"/>
        </w:rPr>
        <w:t>Hooshanginezhad Z et al.  ·  BMC Cardiovasc Disord  ·  24.07.2026  ·  PMID 42800872</w:t>
      </w:r>
    </w:p>
    <w:p>
      <w:r>
        <w:t>Sekundäranalyse von 1.375 Patienten mit ambulanter Herzinsuffizienz (Spanien 2006–2016); Random-Forest-Cox-Regression zur Prognose von Überlebensdauer; Stratifizierung nach Polypharmzie-Schwellenwert (≥5 kardiovaskuläre Medikamente).</w:t>
      </w:r>
    </w:p>
    <w:p>
      <w:r>
        <w:rPr>
          <w:b/>
        </w:rPr>
        <w:t xml:space="preserve">Ergebnis: </w:t>
      </w:r>
      <w:r>
        <w:t>Signifikanter Überlebensnachteil bei hoher Polypharmzie (log-rank p=0,017, multivariat p&lt;0,001). C-Index 0,804. Top-Prädiktoren: Alter, NT-proBNP, NYHA-Klasse, Krankheitsdauer, Sacubitril-Valsartan, β-Blocker, ACE-Hemmer/ARB. Befund unterstützt personalisierte Verschreibungsstrategien.</w:t>
      </w:r>
    </w:p>
    <w:p>
      <w:r>
        <w:rPr>
          <w:b/>
          <w:sz w:val="19"/>
        </w:rPr>
        <w:t xml:space="preserve">Übertragbarkeit: </w:t>
      </w:r>
      <w:r>
        <w:rPr>
          <w:sz w:val="19"/>
        </w:rPr>
        <w:t>Spanisch-europäisches Versicherungssystem, deutsche Versorgungsrealität strukturell vergleichbar.</w:t>
      </w:r>
    </w:p>
    <w:p>
      <w:r>
        <w:rPr>
          <w:color w:val="5A7D3A"/>
          <w:sz w:val="18"/>
        </w:rPr>
        <w:t>https://pubmed.ncbi.nlm.nih.gov/42800872/</w:t>
      </w:r>
    </w:p>
    <w:p>
      <w:pPr>
        <w:pStyle w:val="Heading1"/>
      </w:pPr>
      <w:r>
        <w:t>Aufgenommen am 01.10.2026</w:t>
      </w:r>
    </w:p>
    <w:p>
      <w:pPr>
        <w:pStyle w:val="Heading2"/>
      </w:pPr>
      <w:r>
        <w:t>GenAI-Einsatz in der ambulanten Psychotherapie: Adoptionsmuster und Schulungsbedarf</w:t>
      </w:r>
    </w:p>
    <w:p>
      <w:r>
        <w:rPr>
          <w:i/>
          <w:color w:val="666666"/>
          <w:sz w:val="18"/>
        </w:rPr>
        <w:t>Blease C et al.  ·  JMIR Ment Health  ·  30.09.2026  ·  PMID 42815888</w:t>
      </w:r>
    </w:p>
    <w:p>
      <w:r>
        <w:t>Bevölkerungsrepräsentative Befragung von 766 Psychotherapeuten in 30 Ländern zur Nutzung generativer KI-Tools wie ChatGPT im klinischen Alltag.</w:t>
      </w:r>
    </w:p>
    <w:p>
      <w:r>
        <w:rPr>
          <w:b/>
        </w:rPr>
        <w:t xml:space="preserve">Ergebnis: </w:t>
      </w:r>
      <w:r>
        <w:t>54,6 % der Therapeuten nutzen mindestens ein GenAI-Tool, primär zur Unterstützung der Behandlungsplanung (41,9 %), Verwaltung (41,4 %) und Psychoedukation (39,7 %); 82,8 % berichten Reduktion der Arbeitsbelastung, aber nur 18,1 % erhielten institutionelle Unterstützung und 81,1 % keine formale KI-Schulung.</w:t>
      </w:r>
    </w:p>
    <w:p>
      <w:r>
        <w:rPr>
          <w:b/>
          <w:sz w:val="19"/>
        </w:rPr>
        <w:t xml:space="preserve">Übertragbarkeit: </w:t>
      </w:r>
      <w:r>
        <w:rPr>
          <w:sz w:val="19"/>
        </w:rPr>
        <w:t>Breites europäisches Sample (einschließlich Deutschland, Schweiz, Irland, UK); zeigt Alltagseinsatz ohne systematische Unterstützungsstrukturen.</w:t>
      </w:r>
    </w:p>
    <w:p>
      <w:r>
        <w:rPr>
          <w:color w:val="5A7D3A"/>
          <w:sz w:val="18"/>
        </w:rPr>
        <w:t>https://pubmed.ncbi.nlm.nih.gov/42815888/</w:t>
      </w:r>
    </w:p>
    <w:p>
      <w:pPr>
        <w:pStyle w:val="Heading2"/>
      </w:pPr>
      <w:r>
        <w:t>Telemedizin für Neugeborenenversorgung: Implementierungs-Toolkit für europäische Netzwerke</w:t>
      </w:r>
    </w:p>
    <w:p>
      <w:r>
        <w:rPr>
          <w:i/>
          <w:color w:val="666666"/>
          <w:sz w:val="18"/>
        </w:rPr>
        <w:t>Schedler T et al.  ·  J Med Internet Res  ·  30.09.2026  ·  PMID 42815034</w:t>
      </w:r>
    </w:p>
    <w:p>
      <w:r>
        <w:t>Qualitative Implementierungsstudie mit Experts aus Österreich, Niederlande, Deutschland zur systematischen Einführung von TeleNeonatology-Angeboten.</w:t>
      </w:r>
    </w:p>
    <w:p>
      <w:r>
        <w:rPr>
          <w:b/>
        </w:rPr>
        <w:t xml:space="preserve">Ergebnis: </w:t>
      </w:r>
      <w:r>
        <w:t>Strukturiertes Toolkit mit Checklisten und Planungsrichtlinien zur Gestaltung von Telemedizin-Workflows mit Fokus auf Stakeholder-Engagement, Prozessdesign und Evaluation; zeigt zentrale Implementierungshindernisse sind organisatorische und infrastrukturelle Faktoren, nicht primär Technologie.</w:t>
      </w:r>
    </w:p>
    <w:p>
      <w:r>
        <w:rPr>
          <w:b/>
          <w:sz w:val="19"/>
        </w:rPr>
        <w:t xml:space="preserve">Übertragbarkeit: </w:t>
      </w:r>
      <w:r>
        <w:rPr>
          <w:sz w:val="19"/>
        </w:rPr>
        <w:t>Deutsch-sprachige und benachbarte Systeme; vergleichbare Netzwerk-Strukturen in Neugeborenenmedizin.</w:t>
      </w:r>
    </w:p>
    <w:p>
      <w:r>
        <w:rPr>
          <w:color w:val="5A7D3A"/>
          <w:sz w:val="18"/>
        </w:rPr>
        <w:t>https://pubmed.ncbi.nlm.nih.gov/42815034/</w:t>
      </w:r>
    </w:p>
    <w:p>
      <w:pPr>
        <w:pStyle w:val="Heading2"/>
      </w:pPr>
      <w:r>
        <w:t>mHealth-Apps in portugiesischer Allgemeinmedizin: Nutzung, Lücken und Regulierungsbedarf</w:t>
      </w:r>
    </w:p>
    <w:p>
      <w:r>
        <w:rPr>
          <w:i/>
          <w:color w:val="666666"/>
          <w:sz w:val="18"/>
        </w:rPr>
        <w:t>Taveira É et al.  ·  JMIR Form Res  ·  30.09.2026  ·  PMID 42815018</w:t>
      </w:r>
    </w:p>
    <w:p>
      <w:r>
        <w:t>Querschnittsstudie mit 141 Hausärzten in Portugal zu Adoption, Auswahl und Hürden bei der Nutzung von Mobil-Health-Anwendungen im klinischen Alltag.</w:t>
      </w:r>
    </w:p>
    <w:p>
      <w:r>
        <w:rPr>
          <w:b/>
        </w:rPr>
        <w:t xml:space="preserve">Ergebnis: </w:t>
      </w:r>
      <w:r>
        <w:t>97,9 % sind Apps bekannt, 85,1 % nutzen sie (v. a. während Konsultationen: 92,5 %); Haupttreiber sind Usability (95,0 %) und evidenzbasierte Wirksamkeit (65,8 %); Barrieren: fehlende Transparenz (84,2 %), keine nationalen Evaluationsstandards (47,5 %), mangelhafte Interoperabilität (71,4 % der Nicht-Nutzer); 56,0 % sehen KI-Integration positiv, v. a. für Entscheidungsunterstützung (80,9 %), aber Bedenken zu Sicherheit/Datenschutz (74,5 %).</w:t>
      </w:r>
    </w:p>
    <w:p>
      <w:r>
        <w:rPr>
          <w:b/>
          <w:sz w:val="19"/>
        </w:rPr>
        <w:t xml:space="preserve">Übertragbarkeit: </w:t>
      </w:r>
      <w:r>
        <w:rPr>
          <w:sz w:val="19"/>
        </w:rPr>
        <w:t>Südeuropa, Sozialversicherungssystem, regulatorische Situation vergleichbar Deutschland/Schweiz.</w:t>
      </w:r>
    </w:p>
    <w:p>
      <w:r>
        <w:rPr>
          <w:color w:val="5A7D3A"/>
          <w:sz w:val="18"/>
        </w:rPr>
        <w:t>https://pubmed.ncbi.nlm.nih.gov/42815018/</w:t>
      </w:r>
    </w:p>
    <w:p>
      <w:pPr>
        <w:pStyle w:val="Heading2"/>
      </w:pPr>
      <w:r>
        <w:t>KI-Akzeptanz und professionelle Identität im klinischen Alltag: Deutsche Querschnittsstudie</w:t>
      </w:r>
    </w:p>
    <w:p>
      <w:r>
        <w:rPr>
          <w:i/>
          <w:color w:val="666666"/>
          <w:sz w:val="18"/>
        </w:rPr>
        <w:t>Moldt JA et al.  ·  JMIR Med Educ  ·  30.09.2026  ·  PMID 42814991</w:t>
      </w:r>
    </w:p>
    <w:p>
      <w:r>
        <w:t>Befragung von 93 Medizinstudierenden und 65 Kliniker:innen sowie quasi-randomisierte Szenarien-Tests zur Wahrnehmung von KI-Einsatz, professioneller Bedrohung und Bewertung von Erklärbarkeit.</w:t>
      </w:r>
    </w:p>
    <w:p>
      <w:r>
        <w:rPr>
          <w:b/>
        </w:rPr>
        <w:t xml:space="preserve">Ergebnis: </w:t>
      </w:r>
      <w:r>
        <w:t>Positive Erwartungen an KI koexistieren mit Sorgen um professionelle Identität; Medizinstudierende berichten stärkere Identity Threat als praktizierende Ärzt:innen trotz ähnlicher Erwartungen (p &lt; 0,05); bei Bewertung von KI-gestützten Entscheidungen unterschieden sich Explainability-Ratings signifikant zwischen Szenarien (p = 0,007), bei Triage-Aufgaben deutlich niedriger; Trustworthiness und Responsibility blieben stabil.</w:t>
      </w:r>
    </w:p>
    <w:p>
      <w:r>
        <w:rPr>
          <w:b/>
          <w:sz w:val="19"/>
        </w:rPr>
        <w:t xml:space="preserve">Übertragbarkeit: </w:t>
      </w:r>
      <w:r>
        <w:rPr>
          <w:sz w:val="19"/>
        </w:rPr>
        <w:t>Universitätsmedizin Tübingen, Deutschland; Studienpopulation mit deutschem Ausbildungskontext.</w:t>
      </w:r>
    </w:p>
    <w:p>
      <w:r>
        <w:rPr>
          <w:color w:val="5A7D3A"/>
          <w:sz w:val="18"/>
        </w:rPr>
        <w:t>https://pubmed.ncbi.nlm.nih.gov/42814991/</w:t>
      </w:r>
    </w:p>
    <w:p>
      <w:pPr>
        <w:pStyle w:val="Heading2"/>
      </w:pPr>
      <w:r>
        <w:t>Conversational AI in hereditärem Krebsscreening: Design und Governance für klinische Integration</w:t>
      </w:r>
    </w:p>
    <w:p>
      <w:r>
        <w:rPr>
          <w:i/>
          <w:color w:val="666666"/>
          <w:sz w:val="18"/>
        </w:rPr>
        <w:t>Lammert D et al.  ·  JMIR Hum Factors  ·  30.09.2026  ·  PMID 42814961</w:t>
      </w:r>
    </w:p>
    <w:p>
      <w:r>
        <w:t>Qualitative Anforderungsanalyse mit 18 Stakeholdern (Fachpersonen, Patienten, Regulatoren) zu Bedingungen für verantwortungsvolle Integration eines sprachgesteuerten KI-Systems in die BRCA-Beratung.</w:t>
      </w:r>
    </w:p>
    <w:p>
      <w:r>
        <w:rPr>
          <w:b/>
        </w:rPr>
        <w:t xml:space="preserve">Ergebnis: </w:t>
      </w:r>
      <w:r>
        <w:t>Verantwortliches Design wird nicht primär durch Generic-Prinzipien definiert, sondern durch rekurrente Spannungen: (1) Barrierefreiheit vs. klinische Rollengrenzen, (2) Vereinfachung vs. Genauigkeit/Transparenz, (3) Skalierbarkeit vs. Governance; daraus ergeben sich Anforderungen für Systemfähigkeiten: begrenzte Autorität, Menschliches Monitoring, Kontext-sensitive Kommunikation, Integration in klinische und regulatorische Strukturen, EU/deutschrechtliche Compliance (MDR, Datenschutz, Genetik-Transparenz).</w:t>
      </w:r>
    </w:p>
    <w:p>
      <w:r>
        <w:rPr>
          <w:b/>
          <w:sz w:val="19"/>
        </w:rPr>
        <w:t xml:space="preserve">Übertragbarkeit: </w:t>
      </w:r>
      <w:r>
        <w:rPr>
          <w:sz w:val="19"/>
        </w:rPr>
        <w:t>Deutschland, Diskurs zu EU-KI-VO und Medizinprodukte-Regulierung, exemplarisch für erbliche Erkrankungen.</w:t>
      </w:r>
    </w:p>
    <w:p>
      <w:r>
        <w:rPr>
          <w:color w:val="5A7D3A"/>
          <w:sz w:val="18"/>
        </w:rPr>
        <w:t>https://pubmed.ncbi.nlm.nih.gov/42814961/</w:t>
      </w:r>
    </w:p>
    <w:p>
      <w:pPr>
        <w:pStyle w:val="Heading2"/>
      </w:pPr>
      <w:r>
        <w:t>Implementierungs-Komplexität digitaler Pflegeinnovationen: Evaluation eines strukturierten Reflexionsinstruments</w:t>
      </w:r>
    </w:p>
    <w:p>
      <w:r>
        <w:rPr>
          <w:i/>
          <w:color w:val="666666"/>
          <w:sz w:val="18"/>
        </w:rPr>
        <w:t>Walzer S et al.  ·  J Med Internet Res  ·  30.09.2026  ·  PMID 42814951</w:t>
      </w:r>
    </w:p>
    <w:p>
      <w:r>
        <w:t>Design-Science-Studie in Deutschland zur Entwicklung und Evaluation des Nursing Implementation Complexity Tool (NICT) zur Operationalisierung des NASSS-Frameworks für Implementierungsentscheidungen in der Pflege.</w:t>
      </w:r>
    </w:p>
    <w:p>
      <w:r>
        <w:rPr>
          <w:b/>
        </w:rPr>
        <w:t xml:space="preserve">Ergebnis: </w:t>
      </w:r>
      <w:r>
        <w:t>NICT entwickelt als Guideline, Canvas und Pocket-Card mit 4 Reflexionsdomänen; in summativer Evaluation (28 Teilnehmende Online-Befragung, 8 Think-Aloud-Interviews): 92,3 % (24/26) stimmten zu, dass NICT logisch strukturiert ist und strukturierte Reflexion ermöglicht; NICT fördert Diskussionen über Implementierungsdeterminanten, Stakeholder-Perspektiven und kontextuelle Einflussfaktoren; zeigt, wie konzeptuelle Frameworks in praxis-orientierte Reflexionswerkzeuge übersetzt werden können.</w:t>
      </w:r>
    </w:p>
    <w:p>
      <w:r>
        <w:rPr>
          <w:b/>
          <w:sz w:val="19"/>
        </w:rPr>
        <w:t xml:space="preserve">Übertragbarkeit: </w:t>
      </w:r>
      <w:r>
        <w:rPr>
          <w:sz w:val="19"/>
        </w:rPr>
        <w:t>Deutsches Projekt (Furtwangen, Freiburg), universelles Werkzeug für alle Digitalisierungs-Implementierungen in der Pflege.</w:t>
      </w:r>
    </w:p>
    <w:p>
      <w:r>
        <w:rPr>
          <w:color w:val="5A7D3A"/>
          <w:sz w:val="18"/>
        </w:rPr>
        <w:t>https://pubmed.ncbi.nlm.nih.gov/42814951/</w:t>
      </w:r>
    </w:p>
    <w:p>
      <w:pPr>
        <w:pStyle w:val="Heading1"/>
      </w:pPr>
      <w:r>
        <w:t>Aufgenommen am 30.09.2026</w:t>
      </w:r>
    </w:p>
    <w:p>
      <w:pPr>
        <w:pStyle w:val="Heading2"/>
      </w:pPr>
      <w:r>
        <w:t>Transformer-Sprachmodelle erkennen Medikamentennamen-Tippfehler besser als Wörterbücher und GPT-4</w:t>
      </w:r>
    </w:p>
    <w:p>
      <w:r>
        <w:rPr>
          <w:i/>
          <w:color w:val="666666"/>
          <w:sz w:val="18"/>
        </w:rPr>
        <w:t>Lu J et al.  ·  JMIR Med Inform  ·  29.09.2026  ·  PMID 42809845</w:t>
      </w:r>
    </w:p>
    <w:p>
      <w:r>
        <w:t>Entwicklung und Validierung von BERT-basierten Modellen (BERTDrug, CharBERTDrug) für Erkennung von Schreibfehlern in Medikamentennamen; Training auf RxNorm-Corpus (69.824 Namen), externe Validierung auf Long-Term-Care-Datenbank (LTCDC, 3.586 Namen), Vergleich mit Dictionary-Baseline und GPT-4o.</w:t>
      </w:r>
    </w:p>
    <w:p>
      <w:r>
        <w:rPr>
          <w:b/>
        </w:rPr>
        <w:t xml:space="preserve">Ergebnis: </w:t>
      </w:r>
      <w:r>
        <w:t>BERTDrug F1-Score 0,859 (RxNorm-Test), CharBERTDrug F1 0,696 auf Out-of-Vocabulary-LTCDC-Daten (ROC-AUC 0,788). Beide übertroffen GPT-4o auf RxNorm-Test (GPT: F1 0,721); auf LTCDC-Minority-Terms (200) GPT besser. Superior für unbekannte Begriffe; Domain-Shift reduziert Vorteil von Domänen-Training.</w:t>
      </w:r>
    </w:p>
    <w:p>
      <w:r>
        <w:rPr>
          <w:b/>
          <w:sz w:val="19"/>
        </w:rPr>
        <w:t xml:space="preserve">Übertragbarkeit: </w:t>
      </w:r>
      <w:r>
        <w:rPr>
          <w:sz w:val="19"/>
        </w:rPr>
        <w:t>USA-Studie mit RxNorm-Vokabular; Methode auf deutsche Arzneimittel-Nomenklaturen übertragbar</w:t>
      </w:r>
    </w:p>
    <w:p>
      <w:r>
        <w:rPr>
          <w:color w:val="5A7D3A"/>
          <w:sz w:val="18"/>
        </w:rPr>
        <w:t>https://pubmed.ncbi.nlm.nih.gov/42809845/</w:t>
      </w:r>
    </w:p>
    <w:p>
      <w:pPr>
        <w:pStyle w:val="Heading2"/>
      </w:pPr>
      <w:r>
        <w:t>Digitalisierungsreife und Krankenhausleistung in den Niederlanden: keine messbaren Verbesserungen ohne weitere Faktoren</w:t>
      </w:r>
    </w:p>
    <w:p>
      <w:r>
        <w:rPr>
          <w:i/>
          <w:color w:val="666666"/>
          <w:sz w:val="18"/>
        </w:rPr>
        <w:t>Remus P et al.  ·  J Med Internet Res  ·  29.09.2026  ·  PMID 42809839</w:t>
      </w:r>
    </w:p>
    <w:p>
      <w:r>
        <w:t>Längsstudienuntersuchung des Zusammenhangs zwischen elektronischer Patientenaktenfunktionalität (HIMSS EMRAM-Zertifizierung Stufe 6/7) und Finanz-, Betriebs- und Personalindikatoren in 66–74 niederländischen Krankenhäusern (2017–2023).</w:t>
      </w:r>
    </w:p>
    <w:p>
      <w:r>
        <w:rPr>
          <w:b/>
        </w:rPr>
        <w:t xml:space="preserve">Ergebnis: </w:t>
      </w:r>
      <w:r>
        <w:t>Fortgeschrittene digitale Reife war nicht signifikant mit verbesserter finanzieller Rentabilität, Patientendurchsatz, Verweildauer oder Personalabsentismus assoziiert (nach Holm-Bonferroni-Korrektur alle p&gt;0,05). Dies stützt empirisch das IT-Produktivitätsparadoxon: technische Reife allein ist notwendig, aber nicht ausreichend für Leistungsgewinne.</w:t>
      </w:r>
    </w:p>
    <w:p>
      <w:r>
        <w:rPr>
          <w:b/>
          <w:sz w:val="19"/>
        </w:rPr>
        <w:t xml:space="preserve">Übertragbarkeit: </w:t>
      </w:r>
      <w:r>
        <w:rPr>
          <w:sz w:val="19"/>
        </w:rPr>
        <w:t>Vergleichbare Sozialversicherung, hohe Digitalisierungsquote wie Deutschland</w:t>
      </w:r>
    </w:p>
    <w:p>
      <w:r>
        <w:rPr>
          <w:color w:val="5A7D3A"/>
          <w:sz w:val="18"/>
        </w:rPr>
        <w:t>https://pubmed.ncbi.nlm.nih.gov/42809839/</w:t>
      </w:r>
    </w:p>
    <w:p>
      <w:pPr>
        <w:pStyle w:val="Heading2"/>
      </w:pPr>
      <w:r>
        <w:t>KI-gestützte Kodierung digitaler täglicher Logs und Reflexionen in verteilten klinischen Clerkships</w:t>
      </w:r>
    </w:p>
    <w:p>
      <w:r>
        <w:rPr>
          <w:i/>
          <w:color w:val="666666"/>
          <w:sz w:val="18"/>
        </w:rPr>
        <w:t>Ozaki N et al.  ·  JMIR Form Res  ·  29.09.2026  ·  PMID 42809836</w:t>
      </w:r>
    </w:p>
    <w:p>
      <w:r>
        <w:t>Explorative Studie mit 112 japanischen Medizin-Studierenden (5. Jahr) in 3-Wochen-Clerkships an Standorten mit/ohne Fakultäts-Schulung; Erfassung alltäglicher klinischer Aktivitäten per Google-Spreadsheet-Daily-Log; AI-unterstützte Kodierung von Reflexionsblättern mit menschlicher Verifizierung.</w:t>
      </w:r>
    </w:p>
    <w:p>
      <w:r>
        <w:rPr>
          <w:b/>
        </w:rPr>
        <w:t xml:space="preserve">Ergebnis: </w:t>
      </w:r>
      <w:r>
        <w:t>Tägliche Log-Einträge in 99,6% (1.491/1.497) der Studierentage verfügbar. Studierende an Standorten mit trainierten Fachpersonen berichteten mehr Untersuchungs-/Risikoaktivitäten durchgeführt. Reflexionsheets lieferten komplementäre Informationen; KI-Komponente erforderte Menschenüberprüfung.</w:t>
      </w:r>
    </w:p>
    <w:p>
      <w:r>
        <w:rPr>
          <w:b/>
          <w:sz w:val="19"/>
        </w:rPr>
        <w:t xml:space="preserve">Übertragbarkeit: </w:t>
      </w:r>
      <w:r>
        <w:rPr>
          <w:sz w:val="19"/>
        </w:rPr>
        <w:t>Japan, aber Workflow-Ansatz für deutsche medizinische Ausbildung relevant</w:t>
      </w:r>
    </w:p>
    <w:p>
      <w:r>
        <w:rPr>
          <w:color w:val="5A7D3A"/>
          <w:sz w:val="18"/>
        </w:rPr>
        <w:t>https://pubmed.ncbi.nlm.nih.gov/42809836/</w:t>
      </w:r>
    </w:p>
    <w:p>
      <w:pPr>
        <w:pStyle w:val="Heading2"/>
      </w:pPr>
      <w:r>
        <w:t>Machine Learning priorisiert hochgefährliche Patientensicherheitsereignisse zur Institutionellen Untersuchung</w:t>
      </w:r>
    </w:p>
    <w:p>
      <w:r>
        <w:rPr>
          <w:i/>
          <w:color w:val="666666"/>
          <w:sz w:val="18"/>
        </w:rPr>
        <w:t>Chen H et al.  ·  JMIR Med Inform  ·  29.09.2026  ·  PMID 42809834</w:t>
      </w:r>
    </w:p>
    <w:p>
      <w:r>
        <w:t>Entwicklung und Validierung von Ranking-basierten Machine-Learning-Modellen (Feature- und Transformer-basiert) zur Triage von 101.239 Patientensicherheitsmeldungen aus kanadischem Universitätsklinikum 2017–2025; Vergleich mit klassifizierungsbasierten Ansätzen und manueller Triage.</w:t>
      </w:r>
    </w:p>
    <w:p>
      <w:r>
        <w:rPr>
          <w:b/>
        </w:rPr>
        <w:t xml:space="preserve">Ergebnis: </w:t>
      </w:r>
      <w:r>
        <w:t>LLAMA3.1-RA (Large Language Model + Ranking) erzielte mittlere durchschnittliche Präzision 0,94 (95%-KI 0,90–0,98), 22,1% relative Verbesserung gegenüber bester Klassifizierung (LLAMA3.1-CL: 0,77). Modell identifizierte 83,0% hochgefährlicher Fälle in Top 200 vs. 41,0% durch Reporter-Schweregrad-Baseline.</w:t>
      </w:r>
    </w:p>
    <w:p>
      <w:r>
        <w:rPr>
          <w:b/>
          <w:sz w:val="19"/>
        </w:rPr>
        <w:t xml:space="preserve">Übertragbarkeit: </w:t>
      </w:r>
      <w:r>
        <w:rPr>
          <w:sz w:val="19"/>
        </w:rPr>
        <w:t>Kanada, ähnliches Versicherungssystem; Logik auf deutsche Meldesysteme übertragbar</w:t>
      </w:r>
    </w:p>
    <w:p>
      <w:r>
        <w:rPr>
          <w:color w:val="5A7D3A"/>
          <w:sz w:val="18"/>
        </w:rPr>
        <w:t>https://pubmed.ncbi.nlm.nih.gov/42809834/</w:t>
      </w:r>
    </w:p>
    <w:p>
      <w:pPr>
        <w:pStyle w:val="Heading2"/>
      </w:pPr>
      <w:r>
        <w:t>Implementierungsbereitschaft für KI-gestützte Sprach-Elektronische Patientenakten in afrikanischen Ressourcen-limitierten Gesundheitssystemen</w:t>
      </w:r>
    </w:p>
    <w:p>
      <w:r>
        <w:rPr>
          <w:i/>
          <w:color w:val="666666"/>
          <w:sz w:val="18"/>
        </w:rPr>
        <w:t>Desalegn M et al.  ·  JMIR Med Inform  ·  29.09.2026  ·  PMID 42809832</w:t>
      </w:r>
    </w:p>
    <w:p>
      <w:r>
        <w:t>Qualitative Multisite-Studie mit 43 äthiopischen Gesundheitsfachpersonen (April 2026); Erfassung von Wahrnehmungen, erwarteten Vorteilen und Bedenken zu Voice-EMRs mittels Semistrukturierter Interviews; Analyse mit CFIR, TAM und NPT-Rahmen.</w:t>
      </w:r>
    </w:p>
    <w:p>
      <w:r>
        <w:rPr>
          <w:b/>
        </w:rPr>
        <w:t xml:space="preserve">Ergebnis: </w:t>
      </w:r>
      <w:r>
        <w:t>Vier übergeordnete Themen: (1) erwartete klinische Vorteile (weniger Dokumentationsaufwand), aber Bedenken zu Automatisierungsfehlern und Akzentfehlern; (2) Usability-Barrieren (Schnittstellen-Komplexität); (3) erwartete Workflowverschiebungen; (4) Governance-Bedenken (Datenschutz, Zustimmung, Überwachungsfurcht) als zentral für Vertrauen.</w:t>
      </w:r>
    </w:p>
    <w:p>
      <w:r>
        <w:rPr>
          <w:b/>
          <w:sz w:val="19"/>
        </w:rPr>
        <w:t xml:space="preserve">Übertragbarkeit: </w:t>
      </w:r>
      <w:r>
        <w:rPr>
          <w:sz w:val="19"/>
        </w:rPr>
        <w:t>Äthiopien mit deutlich anderer Infrastruktur; Befunde zeigen Implementierungserschwernisse in Low-Resource-Settings</w:t>
      </w:r>
    </w:p>
    <w:p>
      <w:r>
        <w:rPr>
          <w:color w:val="5A7D3A"/>
          <w:sz w:val="18"/>
        </w:rPr>
        <w:t>https://pubmed.ncbi.nlm.nih.gov/42809832/</w:t>
      </w:r>
    </w:p>
    <w:p>
      <w:pPr>
        <w:pStyle w:val="Heading2"/>
      </w:pPr>
      <w:r>
        <w:t>KI-gestützte virtuelle Patienteninteraktionen verbessern Fachsprachenprüfung bei internationalen Pflegefachpersonen</w:t>
      </w:r>
    </w:p>
    <w:p>
      <w:r>
        <w:rPr>
          <w:i/>
          <w:color w:val="666666"/>
          <w:sz w:val="18"/>
        </w:rPr>
        <w:t>Ullrich S et al.  ·  GMS J Med Educ  ·  15.09.2026  ·  PMID 42807201</w:t>
      </w:r>
    </w:p>
    <w:p>
      <w:r>
        <w:t>Kontrollierte Studie mit 25 international ausgebildeten Pflegefachpersonen während Anerkennungsverfahren in Deutschland; Interventionsgruppe (n=13) mit zusätzlichem Zugang zu Simulationstool mit virtuellen Patienten und Kolleg:innen neben Standard-600-Stunden-Sprachtraining.</w:t>
      </w:r>
    </w:p>
    <w:p>
      <w:r>
        <w:rPr>
          <w:b/>
        </w:rPr>
        <w:t xml:space="preserve">Ergebnis: </w:t>
      </w:r>
      <w:r>
        <w:t>Durchfallquote B2-Pflege-Prüfung 66,7% (Kontrolle) vs. 25,0% (Intervention), relative Reduktion 62,5%. Klinische Vorgesetzte berichteten erhöhter Sicherheit und Kompetenz in Team- und Patienteninteraktionen. Abbruchquoten nicht erhöht (1/13 vs. 2/12).</w:t>
      </w:r>
    </w:p>
    <w:p>
      <w:r>
        <w:rPr>
          <w:b/>
          <w:sz w:val="19"/>
        </w:rPr>
        <w:t xml:space="preserve">Übertragbarkeit: </w:t>
      </w:r>
      <w:r>
        <w:rPr>
          <w:sz w:val="19"/>
        </w:rPr>
        <w:t>Deutsche Daten, direkter Anwendungskontext Anerkennungsverfahren</w:t>
      </w:r>
    </w:p>
    <w:p>
      <w:r>
        <w:rPr>
          <w:color w:val="5A7D3A"/>
          <w:sz w:val="18"/>
        </w:rPr>
        <w:t>https://pubmed.ncbi.nlm.nih.gov/42807201/</w:t>
      </w:r>
    </w:p>
    <w:p>
      <w:pPr>
        <w:pStyle w:val="Heading2"/>
      </w:pPr>
      <w:r>
        <w:t>Social Prescribing für Kinder und Jugendliche im UK: Zugang und Versorgungswege aus elektronischen Gesundheitsakten</w:t>
      </w:r>
    </w:p>
    <w:p>
      <w:r>
        <w:rPr>
          <w:i/>
          <w:color w:val="666666"/>
          <w:sz w:val="18"/>
        </w:rPr>
        <w:t>Bone JK et al.  ·  BMJ Open  ·  28.09.2026  ·  PMID 42805652</w:t>
      </w:r>
    </w:p>
    <w:p>
      <w:r>
        <w:t>Datenanalyse von 52.585 Kindern und Jugendlichen (4–25 Jahre, Mittelwert 20,04 Jahre), die 2017–2025 zu Social-Prescribing-Diensten im UK überwiesen wurden; Nutzung der Access-Elemental-Plattform.</w:t>
      </w:r>
    </w:p>
    <w:p>
      <w:r>
        <w:rPr>
          <w:b/>
        </w:rPr>
        <w:t xml:space="preserve">Ergebnis: </w:t>
      </w:r>
      <w:r>
        <w:t>91% lebten in urbanen Gebieten, 58% in depriviertesten Dezilen; 44% Überweisungen wegen psychischer Gesundheit; durchschnittlich 4,64 Kontakte pro Person (SD 7,70) à 66 Min (SD 108), 34% Weitervermittlung in Community-Support. Anteil Kinder unter 18 Jahren niedrig und sinkend.</w:t>
      </w:r>
    </w:p>
    <w:p>
      <w:r>
        <w:rPr>
          <w:b/>
          <w:sz w:val="19"/>
        </w:rPr>
        <w:t xml:space="preserve">Übertragbarkeit: </w:t>
      </w:r>
      <w:r>
        <w:rPr>
          <w:sz w:val="19"/>
        </w:rPr>
        <w:t>UK-Daten, aber Struktur vergleichbar zu deutschen kommunalen Hilfsangeboten</w:t>
      </w:r>
    </w:p>
    <w:p>
      <w:r>
        <w:rPr>
          <w:color w:val="5A7D3A"/>
          <w:sz w:val="18"/>
        </w:rPr>
        <w:t>https://pubmed.ncbi.nlm.nih.gov/42805652/</w:t>
      </w:r>
    </w:p>
    <w:p>
      <w:pPr>
        <w:pStyle w:val="Heading1"/>
      </w:pPr>
      <w:r>
        <w:t>Aufgenommen am 29.09.2026</w:t>
      </w:r>
    </w:p>
    <w:p>
      <w:pPr>
        <w:pStyle w:val="Heading2"/>
      </w:pPr>
      <w:r>
        <w:t>KI-gestützte Telemedizin für Tumorschmerz zuhause: Anforderungen von Pflegefachpersonen</w:t>
      </w:r>
    </w:p>
    <w:p>
      <w:r>
        <w:rPr>
          <w:i/>
          <w:color w:val="666666"/>
          <w:sz w:val="18"/>
        </w:rPr>
        <w:t>Chen M et al.  ·  Int J Nurs Sci  ·  09.08.2026  ·  PMID 42805738</w:t>
      </w:r>
    </w:p>
    <w:p>
      <w:r>
        <w:t>Qualitative Studie (semi-strukturierte Interviews, n=14 Fachpersonen) zu Erwartungen und Bedenken gegenüber einem Home-based AI Pain Management System für Palliativpatienten mit Krebs.</w:t>
      </w:r>
    </w:p>
    <w:p>
      <w:r>
        <w:rPr>
          <w:b/>
        </w:rPr>
        <w:t xml:space="preserve">Ergebnis: </w:t>
      </w:r>
      <w:r>
        <w:t>Drei Themen: (1) unterstützte, aber unzureichend Zuhause-Schmerzbehandlung; (2) vorsichtiger Optimismus für KI – erwartet: kontinuierliche Überwachung, Bedenken: Risiken, generationenbezogene Unterschiede; (3) praktische Anforderungen: benutzergerechtes Design, Sicherheit, ethische Vorkehrungen, Schulung.</w:t>
      </w:r>
    </w:p>
    <w:p>
      <w:r>
        <w:rPr>
          <w:b/>
          <w:sz w:val="19"/>
        </w:rPr>
        <w:t xml:space="preserve">Übertragbarkeit: </w:t>
      </w:r>
      <w:r>
        <w:rPr>
          <w:sz w:val="19"/>
        </w:rPr>
        <w:t>Hongkong/China – Palliativ-Versorgungskontext unterschiedlich, aber Anforderungen an KI-Integration in Home Care verallgemeinerbar.</w:t>
      </w:r>
    </w:p>
    <w:p>
      <w:r>
        <w:rPr>
          <w:color w:val="5A7D3A"/>
          <w:sz w:val="18"/>
        </w:rPr>
        <w:t>https://pubmed.ncbi.nlm.nih.gov/42805738/</w:t>
      </w:r>
    </w:p>
    <w:p>
      <w:pPr>
        <w:pStyle w:val="Heading2"/>
      </w:pPr>
      <w:r>
        <w:t>KI-gestützte Echtzeit-Telefonleitstelle für Zeit-kritische Notfälle: trIAje-Protokoll</w:t>
      </w:r>
    </w:p>
    <w:p>
      <w:r>
        <w:rPr>
          <w:i/>
          <w:color w:val="666666"/>
          <w:sz w:val="18"/>
        </w:rPr>
        <w:t>Luque-Hernández MJ et al.  ·  BMJ Open  ·  28.09.2026  ·  PMID 42805668</w:t>
      </w:r>
    </w:p>
    <w:p>
      <w:r>
        <w:t>Retrospektive Kohortenstudie zur Entwicklung und Validierung eines Machine-Learning-Modells zur Verbesserung der Notfallleitstellen-Triage mittels NLP auf Dispatcher-Anrufen und strukturierten Daten.</w:t>
      </w:r>
    </w:p>
    <w:p>
      <w:r>
        <w:rPr>
          <w:b/>
        </w:rPr>
        <w:t xml:space="preserve">Ergebnis: </w:t>
      </w:r>
      <w:r>
        <w:t>Studienprotokoll; geplant sind 2020–2024 Anrufe (Herzstillstand, Atemnot, Brustschmerz, Schlaganfall); Referenzstandard: Klinik-Schweregrad/ICU-Aufnahme; erwartet Sensitivität/Spezifität und ROC-AUC; Geschlechtsstratifizierung auf Disparitäten geplant.</w:t>
      </w:r>
    </w:p>
    <w:p>
      <w:r>
        <w:rPr>
          <w:b/>
          <w:sz w:val="19"/>
        </w:rPr>
        <w:t xml:space="preserve">Übertragbarkeit: </w:t>
      </w:r>
      <w:r>
        <w:rPr>
          <w:sz w:val="19"/>
        </w:rPr>
        <w:t>Spaniens Notfallsystem (Málaga), europäische EMS-Struktur, NLP auf Dispatcher-Freitexte übertragbar.</w:t>
      </w:r>
    </w:p>
    <w:p>
      <w:r>
        <w:rPr>
          <w:color w:val="5A7D3A"/>
          <w:sz w:val="18"/>
        </w:rPr>
        <w:t>https://pubmed.ncbi.nlm.nih.gov/42805668/</w:t>
      </w:r>
    </w:p>
    <w:p>
      <w:pPr>
        <w:pStyle w:val="Heading2"/>
      </w:pPr>
      <w:r>
        <w:t>Digital Phenotyping für Vorhersage von Psoriasis-Arthritis-Schüben: PDPID-Studienprotokoll</w:t>
      </w:r>
    </w:p>
    <w:p>
      <w:r>
        <w:rPr>
          <w:i/>
          <w:color w:val="666666"/>
          <w:sz w:val="18"/>
        </w:rPr>
        <w:t>Hojeij B et al.  ·  BMJ Open  ·  28.09.2026  ·  PMID 42805667</w:t>
      </w:r>
    </w:p>
    <w:p>
      <w:r>
        <w:t>12-Monatiges prospektives Multiländer-Kohortenstudienprotokoll (Niederlande, UK, Portugal, Griechenland) zur Entwicklung digitaler Biomarker für PsA-Schübe aus Smartphone- und Smartwatch-Daten plus klinischen und biologischen Markern.</w:t>
      </w:r>
    </w:p>
    <w:p>
      <w:r>
        <w:rPr>
          <w:b/>
        </w:rPr>
        <w:t xml:space="preserve">Ergebnis: </w:t>
      </w:r>
      <w:r>
        <w:t>Studienprotokoll; Datenerfassung: klinisch (Messungen, Fragebögen), biologisch (Speichel-DNA, Mikrobiom, Haarcortisol, CRP), Umwelt (Wetter, Luftverschmutzung), App-basiert (Foto/Video-Tests, passive Sensorik); Machine Learning zur Flare-Vorhersage geplant.</w:t>
      </w:r>
    </w:p>
    <w:p>
      <w:r>
        <w:rPr>
          <w:b/>
          <w:sz w:val="19"/>
        </w:rPr>
        <w:t xml:space="preserve">Übertragbarkeit: </w:t>
      </w:r>
      <w:r>
        <w:rPr>
          <w:sz w:val="19"/>
        </w:rPr>
        <w:t>Niederlande und Südeuropa – europäisches multizentrisches Design, Digitalisierungsgrad und Datenschutz vergleichbar.</w:t>
      </w:r>
    </w:p>
    <w:p>
      <w:r>
        <w:rPr>
          <w:color w:val="5A7D3A"/>
          <w:sz w:val="18"/>
        </w:rPr>
        <w:t>https://pubmed.ncbi.nlm.nih.gov/42805667/</w:t>
      </w:r>
    </w:p>
    <w:p>
      <w:pPr>
        <w:pStyle w:val="Heading2"/>
      </w:pPr>
      <w:r>
        <w:t>Regulatorisch abgestimmte Evaluation von Large Language Models für klinische Pflege</w:t>
      </w:r>
    </w:p>
    <w:p>
      <w:r>
        <w:rPr>
          <w:i/>
          <w:color w:val="666666"/>
          <w:sz w:val="18"/>
        </w:rPr>
        <w:t>Sblendorio E et al.  ·  JMIR Med Inform  ·  25.09.2026  ·  PMID 42803770</w:t>
      </w:r>
    </w:p>
    <w:p>
      <w:r>
        <w:t>Studie testete 17 LLMs und Small Language Models gegen einen EU-KI-Verordnung-konformen Framework (7 Domänen) mit 32 klinischen Prompts und Delphi-Panel als Referenzstandard.</w:t>
      </w:r>
    </w:p>
    <w:p>
      <w:r>
        <w:rPr>
          <w:b/>
        </w:rPr>
        <w:t xml:space="preserve">Ergebnis: </w:t>
      </w:r>
      <w:r>
        <w:t>Nur 6 Modelle erfüllten Mindestanforderungen (Safety-Gatekeeper-Screening); Claude 3.7 Sonnet (extended thinking) erreichte beste Scores bei klinischer Sicherheit (6,73±0,23) und Datenschutz (6,83±0,41); DeepSeek-R1 und Mistral scheiterten bei jailbreak-Resistenz.</w:t>
      </w:r>
    </w:p>
    <w:p>
      <w:r>
        <w:rPr>
          <w:b/>
          <w:sz w:val="19"/>
        </w:rPr>
        <w:t xml:space="preserve">Übertragbarkeit: </w:t>
      </w:r>
      <w:r>
        <w:rPr>
          <w:sz w:val="19"/>
        </w:rPr>
        <w:t>EU-Regulierung und italienische Universitätskliniken – Methodologie direkt auf EU-Vorgaben zugeschnitten, lokal betriebene Modelle getestet.</w:t>
      </w:r>
    </w:p>
    <w:p>
      <w:r>
        <w:rPr>
          <w:color w:val="5A7D3A"/>
          <w:sz w:val="18"/>
        </w:rPr>
        <w:t>https://pubmed.ncbi.nlm.nih.gov/42803770/</w:t>
      </w:r>
    </w:p>
    <w:p>
      <w:pPr>
        <w:pStyle w:val="Heading2"/>
      </w:pPr>
      <w:r>
        <w:t>NLP und Large Language Models zur Früherkennung von Psychotherapie-Bedarf bei Angststörungen</w:t>
      </w:r>
    </w:p>
    <w:p>
      <w:r>
        <w:rPr>
          <w:i/>
          <w:color w:val="666666"/>
          <w:sz w:val="18"/>
        </w:rPr>
        <w:t>Wiebel C et al.  ·  JMIR Ment Health  ·  25.09.2026  ·  PMID 42803493</w:t>
      </w:r>
    </w:p>
    <w:p>
      <w:r>
        <w:t>Studie validierte ein Machine-Learning-Modell zur Einschätzung des Unterstützungsbedarfs für psychische Gesundheit auf Basis offener Textantworten (unter 5 Minuten), trainiert und validiert gegen Expertenbewertungen von erfahrenen Psychotherapeuten.</w:t>
      </w:r>
    </w:p>
    <w:p>
      <w:r>
        <w:rPr>
          <w:b/>
        </w:rPr>
        <w:t xml:space="preserve">Ergebnis: </w:t>
      </w:r>
      <w:r>
        <w:t>Das sprachbasierte Modell korrelierte stark mit Expertenbewertungen (r=0,82) und etablierten Skalen (r=0,62–0,77), klassifizierte Bedarf auf einer 5er-Skala mit hoher Übereinstimmung; Screening-Potential für klinische und Selbsthilfe-Kontexte demonstriert.</w:t>
      </w:r>
    </w:p>
    <w:p>
      <w:r>
        <w:rPr>
          <w:b/>
          <w:sz w:val="19"/>
        </w:rPr>
        <w:t xml:space="preserve">Übertragbarkeit: </w:t>
      </w:r>
      <w:r>
        <w:rPr>
          <w:sz w:val="19"/>
        </w:rPr>
        <w:t>Schweden – transdiagnostischer Screening-Ansatz unabhängig vom Gesundheitssystem übertragbar.</w:t>
      </w:r>
    </w:p>
    <w:p>
      <w:r>
        <w:rPr>
          <w:color w:val="5A7D3A"/>
          <w:sz w:val="18"/>
        </w:rPr>
        <w:t>https://pubmed.ncbi.nlm.nih.gov/42803493/</w:t>
      </w:r>
    </w:p>
    <w:p>
      <w:pPr>
        <w:pStyle w:val="Heading2"/>
      </w:pPr>
      <w:r>
        <w:t>Large Language Models und Meinungsdynamiken: Interaktion vs. Verzerrung in Dialogen</w:t>
      </w:r>
    </w:p>
    <w:p>
      <w:r>
        <w:rPr>
          <w:i/>
          <w:color w:val="666666"/>
          <w:sz w:val="18"/>
        </w:rPr>
        <w:t>Brockers VC et al.  ·  Nat Commun  ·  22.09.2026  ·  PMID 42773123</w:t>
      </w:r>
    </w:p>
    <w:p>
      <w:r>
        <w:t>Bayesianisches Framework zur Trennung von Interaktions- und Bias-Effekten in Mehrschrittdialogen von 5 LLMs über 12 Fragen (Klimawandel, Gerechtigkeit, Präferenzen).</w:t>
      </w:r>
    </w:p>
    <w:p>
      <w:r>
        <w:rPr>
          <w:b/>
        </w:rPr>
        <w:t xml:space="preserve">Ergebnis: </w:t>
      </w:r>
      <w:r>
        <w:t>Topic Bias, Agreement Bias und Anchoring Bias quantifiziert; Meinungen konvergieren zu gemeinsamen Attraktoren; Fine-Tuning mit polar-opinionierten Aussagen verschiebt Attraktor proportional; stark unterschiedliche Bias-Profile zwischen LLMs; Verzerrung nimmt über Zeit ab.</w:t>
      </w:r>
    </w:p>
    <w:p>
      <w:r>
        <w:rPr>
          <w:b/>
          <w:sz w:val="19"/>
        </w:rPr>
        <w:t xml:space="preserve">Übertragbarkeit: </w:t>
      </w:r>
      <w:r>
        <w:rPr>
          <w:sz w:val="19"/>
        </w:rPr>
        <w:t>Deutschland – theoretische Analyse von LLM-Verzerrung in Diskursen, kein Versorgungsbezug, aber sicherheitsrelevant für KI-Regulierung.</w:t>
      </w:r>
    </w:p>
    <w:p>
      <w:r>
        <w:rPr>
          <w:color w:val="5A7D3A"/>
          <w:sz w:val="18"/>
        </w:rPr>
        <w:t>https://pubmed.ncbi.nlm.nih.gov/42773123/</w:t>
      </w:r>
    </w:p>
    <w:p>
      <w:pPr>
        <w:pStyle w:val="Heading1"/>
      </w:pPr>
      <w:r>
        <w:t>Aufgenommen am 28.09.2026</w:t>
      </w:r>
    </w:p>
    <w:p>
      <w:pPr>
        <w:pStyle w:val="Heading2"/>
      </w:pPr>
      <w:r>
        <w:t>Barrieren und Förderfaktoren für Nutzung von Mental-Health-Apps bei jungen Frauen</w:t>
      </w:r>
    </w:p>
    <w:p>
      <w:r>
        <w:rPr>
          <w:i/>
          <w:color w:val="666666"/>
          <w:sz w:val="18"/>
        </w:rPr>
        <w:t>Schröder J et al.  ·  BMC Womens Health  ·  26.09.2026  ·  PMID 42800862</w:t>
      </w:r>
    </w:p>
    <w:p>
      <w:r>
        <w:t>Querschnittstudie unter 521 Frauen (18–35 Jahre) zur Erfassung psychischer Belastung, Hilfsuchverhalten und Barrieren für digitale Anwendungen.</w:t>
      </w:r>
    </w:p>
    <w:p>
      <w:r>
        <w:rPr>
          <w:b/>
        </w:rPr>
        <w:t xml:space="preserve">Ergebnis: </w:t>
      </w:r>
      <w:r>
        <w:t>79% berichten Erschöpfung, 79% Sorgen; 31% haben bereits Mental-Health-Apps genutzt. Häufigste Barrieren: Wissenslücken (32,5%), Zweifeln an Wirksamkeit (9,8%), Kosten (9,6%). Psychische Belastung, Angst und Appetitprobleme positiv mit App-Nutzung assoziiert (OR 1,03–1,99); Nutzer fordern Professionalität, Benutzerfreundlichkeit, Datensicherheit.</w:t>
      </w:r>
    </w:p>
    <w:p>
      <w:r>
        <w:rPr>
          <w:b/>
          <w:sz w:val="19"/>
        </w:rPr>
        <w:t xml:space="preserve">Übertragbarkeit: </w:t>
      </w:r>
      <w:r>
        <w:rPr>
          <w:sz w:val="19"/>
        </w:rPr>
        <w:t>Hamburg (Deutschland); direkt auf deutsches Versicherungssystem und Frauengesundheit übertragbar</w:t>
      </w:r>
    </w:p>
    <w:p>
      <w:r>
        <w:rPr>
          <w:color w:val="5A7D3A"/>
          <w:sz w:val="18"/>
        </w:rPr>
        <w:t>https://pubmed.ncbi.nlm.nih.gov/42800862/</w:t>
      </w:r>
    </w:p>
    <w:p>
      <w:pPr>
        <w:pStyle w:val="Heading2"/>
      </w:pPr>
      <w:r>
        <w:t>ML-gestützte adaptive Ecological Momentary Interventions für psychische Gesundheit in der Jugend</w:t>
      </w:r>
    </w:p>
    <w:p>
      <w:r>
        <w:rPr>
          <w:i/>
          <w:color w:val="666666"/>
          <w:sz w:val="18"/>
        </w:rPr>
        <w:t>Rauschenberg C et al.  ·  Transl Psychiatry  ·  26.09.2026  ·  PMID 42800797</w:t>
      </w:r>
    </w:p>
    <w:p>
      <w:r>
        <w:t>Micro-randomisierte Studie zur Frage, ob Machine Learning bei der Auswahl von Interventionskomponenten für psychisch belastete Jugendliche bessere Ergebnisse erziellt als zufällige Zuweisung.</w:t>
      </w:r>
    </w:p>
    <w:p>
      <w:r>
        <w:rPr>
          <w:b/>
        </w:rPr>
        <w:t xml:space="preserve">Ergebnis: </w:t>
      </w:r>
      <w:r>
        <w:t>ML-basierte Zuweisung zeigte einen signifikanten Vorteil für momentane Resilienz (B=0,147, p=0,044), aber keinen Effekt auf positive oder negative Affekte. Machbarkeit bestätigt mit guter Akzeptanz (n=49, 78% weiblich); kleine pre-post-Reduktionen psychischer Belastung (d=-0,23), Verbesserungen bei Resilienz (d=0,55) und adaptiver Emotionsregulation (d=0,53).</w:t>
      </w:r>
    </w:p>
    <w:p>
      <w:r>
        <w:rPr>
          <w:b/>
          <w:sz w:val="19"/>
        </w:rPr>
        <w:t xml:space="preserve">Übertragbarkeit: </w:t>
      </w:r>
      <w:r>
        <w:rPr>
          <w:sz w:val="19"/>
        </w:rPr>
        <w:t>Deutsche Klinikdaten; vergleichbares Alter und Distress-Niveau wie hiesige Population</w:t>
      </w:r>
    </w:p>
    <w:p>
      <w:r>
        <w:rPr>
          <w:color w:val="5A7D3A"/>
          <w:sz w:val="18"/>
        </w:rPr>
        <w:t>https://pubmed.ncbi.nlm.nih.gov/42800797/</w:t>
      </w:r>
    </w:p>
    <w:p>
      <w:pPr>
        <w:pStyle w:val="Heading2"/>
      </w:pPr>
      <w:r>
        <w:t>Ecological Momentary Assessment in der Essgestörungsbehandlung: Machbarkeitsstudie</w:t>
      </w:r>
    </w:p>
    <w:p>
      <w:r>
        <w:rPr>
          <w:i/>
          <w:color w:val="666666"/>
          <w:sz w:val="18"/>
        </w:rPr>
        <w:t>Jansen PW et al.  ·  Nutrients  ·  17.09.2026  ·  PMID 42797029</w:t>
      </w:r>
    </w:p>
    <w:p>
      <w:r>
        <w:t>Qualitative Studie zur Nutzerfreundlichkeit und therapeutischen Wirksamkeit einer Smartphone-App für tägliches Selbstmonitoring von Stimmung und Essanfällen bei 20 Patienten mit Binge-Eating-Störung in niederländischer Klinik.</w:t>
      </w:r>
    </w:p>
    <w:p>
      <w:r>
        <w:rPr>
          <w:b/>
        </w:rPr>
        <w:t xml:space="preserve">Ergebnis: </w:t>
      </w:r>
      <w:r>
        <w:t>App als benutzerfreundlich, aber belastend bewertet (Antwortrate nur 31%, nur 9 Teilnehmer &gt;30%); gemischte Rückmeldungen – einige berichteten verbesserte Emotionseinsicht, andere empfanden Registrierungen konfrontativ und beschämend; Therapeuten sahen teilweise verbesserte Reflexion.</w:t>
      </w:r>
    </w:p>
    <w:p>
      <w:r>
        <w:rPr>
          <w:b/>
          <w:sz w:val="19"/>
        </w:rPr>
        <w:t xml:space="preserve">Übertragbarkeit: </w:t>
      </w:r>
      <w:r>
        <w:rPr>
          <w:sz w:val="19"/>
        </w:rPr>
        <w:t>Niederlande; ähnliche Versorgungsstruktur; Befunde für deutschsprachigen Einsatz übertragbar</w:t>
      </w:r>
    </w:p>
    <w:p>
      <w:r>
        <w:rPr>
          <w:color w:val="5A7D3A"/>
          <w:sz w:val="18"/>
        </w:rPr>
        <w:t>https://pubmed.ncbi.nlm.nih.gov/42797029/</w:t>
      </w:r>
    </w:p>
    <w:p>
      <w:pPr>
        <w:pStyle w:val="Heading2"/>
      </w:pPr>
      <w:r>
        <w:t>Domänenspezifisches Annotations-Framework für deutsche Halsmundkrebsberichte</w:t>
      </w:r>
    </w:p>
    <w:p>
      <w:r>
        <w:rPr>
          <w:i/>
          <w:color w:val="666666"/>
          <w:sz w:val="18"/>
        </w:rPr>
        <w:t>Gubik S et al.  ·  BMC Res Notes  ·  21.09.2026  ·  PMID 42768362</w:t>
      </w:r>
    </w:p>
    <w:p>
      <w:r>
        <w:t>Entwicklung eines strukturierten Annotations-Schemas und eines annotierten Referenzkorpus für NLP-Modelle zur Extraktion strukturierter Informationen aus deutschen Pathologieberichten zu Kopf-Hals-Plattenepithelkarzinomen (631 Berichte, 145 Patienten).</w:t>
      </w:r>
    </w:p>
    <w:p>
      <w:r>
        <w:rPr>
          <w:b/>
        </w:rPr>
        <w:t xml:space="preserve">Ergebnis: </w:t>
      </w:r>
      <w:r>
        <w:t>Hierarchisches, span-basiertes Schema mit 45 eindeutigen Labels in klinisch sinnvollen Blöcken; 37–39 Annotationen pro Bericht durchschnittlich; breite Vergleichbarkeit Label-Verteilung zwischen Training-, Validierungs- und Evaluierungsset; Domain-spezifische Referenzressource für Entwicklung von Information-Extraction-Methoden etabliert.</w:t>
      </w:r>
    </w:p>
    <w:p>
      <w:r>
        <w:rPr>
          <w:b/>
          <w:sz w:val="19"/>
        </w:rPr>
        <w:t xml:space="preserve">Übertragbarkeit: </w:t>
      </w:r>
      <w:r>
        <w:rPr>
          <w:sz w:val="19"/>
        </w:rPr>
        <w:t>Deutschland (Würzburg); deutschsprachiger Gesundheitsdatensatz; direkt auf deutsche Pathologie-Digitalisierung übertragbar</w:t>
      </w:r>
    </w:p>
    <w:p>
      <w:r>
        <w:rPr>
          <w:color w:val="5A7D3A"/>
          <w:sz w:val="18"/>
        </w:rPr>
        <w:t>https://pubmed.ncbi.nlm.nih.gov/42768362/</w:t>
      </w:r>
    </w:p>
    <w:p>
      <w:pPr>
        <w:pStyle w:val="Heading2"/>
      </w:pPr>
      <w:r>
        <w:t>European Health Data Space: Governance und Sekundärnutzung sensibler Gesundheitsdaten</w:t>
      </w:r>
    </w:p>
    <w:p>
      <w:r>
        <w:rPr>
          <w:i/>
          <w:color w:val="666666"/>
          <w:sz w:val="18"/>
        </w:rPr>
        <w:t>Sriram S et al.  ·  Stud Health Technol Inform  ·  17.09.2026  ·  PMID 42752491</w:t>
      </w:r>
    </w:p>
    <w:p>
      <w:r>
        <w:t>Analyse des geplanten European Health Data Space (EHDS) zur Sekundärnutzung von Gesundheitsdaten über Mitgliedstaaten hinweg; Fallstudie zu Krebs-Genomik und Vergleich mit Finlands Findata-Modell.</w:t>
      </w:r>
    </w:p>
    <w:p>
      <w:r>
        <w:rPr>
          <w:b/>
        </w:rPr>
        <w:t xml:space="preserve">Ergebnis: </w:t>
      </w:r>
      <w:r>
        <w:t>EHDS kann Datenerkennung und Access-Routing vereinfachen, eliminiert aber nicht automatisch rechtliche Zersplitterung, heterogene Ethik-Review und Consenthürden. Für genetische/genomische Daten besondere Herausforderungen bei Interoperabilität, Privacy-Schutz und Re-Identifikationsrisiko; Harmonisierung über Infrastruktur hinaus erforderlich.</w:t>
      </w:r>
    </w:p>
    <w:p>
      <w:r>
        <w:rPr>
          <w:b/>
          <w:sz w:val="19"/>
        </w:rPr>
        <w:t xml:space="preserve">Übertragbarkeit: </w:t>
      </w:r>
      <w:r>
        <w:rPr>
          <w:sz w:val="19"/>
        </w:rPr>
        <w:t>EU; betrifft Deutschland durch KI-Verordnung und Gesundheitsdatenraum direkt</w:t>
      </w:r>
    </w:p>
    <w:p>
      <w:r>
        <w:rPr>
          <w:color w:val="5A7D3A"/>
          <w:sz w:val="18"/>
        </w:rPr>
        <w:t>https://pubmed.ncbi.nlm.nih.gov/42752491/</w:t>
      </w:r>
    </w:p>
    <w:p>
      <w:pPr>
        <w:pStyle w:val="Heading2"/>
      </w:pPr>
      <w:r>
        <w:t>Strukturierter Preprocessing-Rahmen für routineklinische Daten zu Forschungskohorten</w:t>
      </w:r>
    </w:p>
    <w:p>
      <w:r>
        <w:rPr>
          <w:i/>
          <w:color w:val="666666"/>
          <w:sz w:val="18"/>
        </w:rPr>
        <w:t>Katzensteiner M et al.  ·  Stud Health Technol Inform  ·  17.09.2026  ·  PMID 42752462</w:t>
      </w:r>
    </w:p>
    <w:p>
      <w:r>
        <w:t>Methodik zur Umwandlung heterogener, irregulär erfasster Routinedaten in analysebereite Datensätze; Entwicklung am Beispiel Nierentransplantation-Abstoßungsdiagnostik.</w:t>
      </w:r>
    </w:p>
    <w:p>
      <w:r>
        <w:rPr>
          <w:b/>
        </w:rPr>
        <w:t xml:space="preserve">Ergebnis: </w:t>
      </w:r>
      <w:r>
        <w:t>Dreiteiliger Rahmen (recursive event classification, context-sensitive event annotation, context-based time series harmonisation) transformiert unregelmäßige Messungen in standardisierte zeitliche Repräsentationen; Ergebnis: strukturierte, vergleichbare Datensätze ähnlich Studiendaten, die statistische Modellierung und Machine Learning ermöglichen.</w:t>
      </w:r>
    </w:p>
    <w:p>
      <w:r>
        <w:rPr>
          <w:b/>
          <w:sz w:val="19"/>
        </w:rPr>
        <w:t xml:space="preserve">Übertragbarkeit: </w:t>
      </w:r>
      <w:r>
        <w:rPr>
          <w:sz w:val="19"/>
        </w:rPr>
        <w:t>Deutschland (Hanover); Routine-Klinikinformatik; auf deutsche EHR-Landschaft direkt übertragbar</w:t>
      </w:r>
    </w:p>
    <w:p>
      <w:r>
        <w:rPr>
          <w:color w:val="5A7D3A"/>
          <w:sz w:val="18"/>
        </w:rPr>
        <w:t>https://pubmed.ncbi.nlm.nih.gov/42752462/</w:t>
      </w:r>
    </w:p>
    <w:p>
      <w:pPr>
        <w:pStyle w:val="Heading1"/>
      </w:pPr>
      <w:r>
        <w:t>Aufgenommen am 27.09.2026</w:t>
      </w:r>
    </w:p>
    <w:p>
      <w:pPr>
        <w:pStyle w:val="Heading2"/>
      </w:pPr>
      <w:r>
        <w:t>Telemedizin bei TIA: Patientenerfahrungen mit virtuellen gegenüber face-to-face Kliniken</w:t>
      </w:r>
    </w:p>
    <w:p>
      <w:r>
        <w:rPr>
          <w:i/>
          <w:color w:val="666666"/>
          <w:sz w:val="18"/>
        </w:rPr>
        <w:t>Heath J et al.  ·  BMC Health Serv Res  ·  14.09.2026  ·  PMID 42791572</w:t>
      </w:r>
    </w:p>
    <w:p>
      <w:r>
        <w:t>Qualitative Studie (Interviews mit 15 Patienten und 12 Klinikern in England) zur Erfahrung mit virtuellen und persönlichen TIA-Kliniken während und nach COVID-19.</w:t>
      </w:r>
    </w:p>
    <w:p>
      <w:r>
        <w:rPr>
          <w:b/>
        </w:rPr>
        <w:t xml:space="preserve">Ergebnis: </w:t>
      </w:r>
      <w:r>
        <w:t>Patienten bewerteten persönliche Konsultationen stärker als virtuell (Themenschwerpunkt: "Bedeutung, gesehen zu werden"). Fachleute identifizierten Vorteile beider Modelle, erkennen aber auch klare Grenzen virtueller Versorgung für bildgebungsbedürftige Patienten und bei komplexer Diagnostik an.</w:t>
      </w:r>
    </w:p>
    <w:p>
      <w:r>
        <w:rPr>
          <w:b/>
          <w:sz w:val="19"/>
        </w:rPr>
        <w:t xml:space="preserve">Übertragbarkeit: </w:t>
      </w:r>
      <w:r>
        <w:rPr>
          <w:sz w:val="19"/>
        </w:rPr>
        <w:t>Großbritannien, NHS-System; Befunde zur Patientenpräferenz übertragbar auf Deutschland</w:t>
      </w:r>
    </w:p>
    <w:p>
      <w:r>
        <w:rPr>
          <w:color w:val="5A7D3A"/>
          <w:sz w:val="18"/>
        </w:rPr>
        <w:t>https://pubmed.ncbi.nlm.nih.gov/42791572/</w:t>
      </w:r>
    </w:p>
    <w:p>
      <w:pPr>
        <w:pStyle w:val="Heading2"/>
      </w:pPr>
      <w:r>
        <w:t>Anforderungen von Eltern an digitale Anwendungen in der chronischen Kinderversorgung</w:t>
      </w:r>
    </w:p>
    <w:p>
      <w:r>
        <w:rPr>
          <w:i/>
          <w:color w:val="666666"/>
          <w:sz w:val="18"/>
        </w:rPr>
        <w:t>Grüter H et al.  ·  BMC Pediatr  ·  22.09.2026  ·  PMID 42791522</w:t>
      </w:r>
    </w:p>
    <w:p>
      <w:r>
        <w:t>Scoping Review (39 Studien zu eHealth in der Pädiatrie, 2010–2025) zur Synthese elterlicher Bedarfe und Erfahrungen mit digitalen Anwendungen für Kinder mit chronischen Erkrankungen.</w:t>
      </w:r>
    </w:p>
    <w:p>
      <w:r>
        <w:rPr>
          <w:b/>
        </w:rPr>
        <w:t xml:space="preserve">Ergebnis: </w:t>
      </w:r>
      <w:r>
        <w:t>Eltern fordern nutzungsfreundliche Schnittstellen, verlässliche Informationen, Koordinationsfunktionen und soziale Unterstützung; sie berichteten positive Erfahrungen mit Apps und Videokonferenzen für Monitoring und Empowerment, beklagten aber technische Hürden und Angst vor weniger persönlichem Kontakt. Evidenzlücken zu Übergangsphasen.</w:t>
      </w:r>
    </w:p>
    <w:p>
      <w:r>
        <w:rPr>
          <w:b/>
          <w:sz w:val="19"/>
        </w:rPr>
        <w:t xml:space="preserve">Übertragbarkeit: </w:t>
      </w:r>
      <w:r>
        <w:rPr>
          <w:sz w:val="19"/>
        </w:rPr>
        <w:t>Mehrsprachig, deutschsprachige Institutionen beteiligt, querschnittlich übertragbar</w:t>
      </w:r>
    </w:p>
    <w:p>
      <w:r>
        <w:rPr>
          <w:color w:val="5A7D3A"/>
          <w:sz w:val="18"/>
        </w:rPr>
        <w:t>https://pubmed.ncbi.nlm.nih.gov/42791522/</w:t>
      </w:r>
    </w:p>
    <w:p>
      <w:pPr>
        <w:pStyle w:val="Heading2"/>
      </w:pPr>
      <w:r>
        <w:t>MotherHeat-Alert App: Wärmeschutz und Usability bei schwangeren Frauen in Südafrika</w:t>
      </w:r>
    </w:p>
    <w:p>
      <w:r>
        <w:rPr>
          <w:i/>
          <w:color w:val="666666"/>
          <w:sz w:val="18"/>
        </w:rPr>
        <w:t>Heil CS et al.  ·  JMIR Mhealth Uhealth  ·  25.09.2026  ·  PMID 42790880</w:t>
      </w:r>
    </w:p>
    <w:p>
      <w:r>
        <w:t>Prospektive Beobachtungsstudie (201 schwangere/postpartale Frauen über 6 Monate) zur Usability und Effektivität einer mobilen Hitzewarnanwendung.</w:t>
      </w:r>
    </w:p>
    <w:p>
      <w:r>
        <w:rPr>
          <w:b/>
        </w:rPr>
        <w:t xml:space="preserve">Ergebnis: </w:t>
      </w:r>
      <w:r>
        <w:t>Usability-Scores hoch (PSSUQ-Mittelwert 1,76 bei Schwangeren, 1,37 bei Postpartalen). Selbstberichtete Verhaltensänderung durch Alarme: groß bis sehr groß bei 67 % Schwangerer und 83 % Postpartaler. Aber Abbruchquote 30 % / 19 % und Rückgang der Schutzverhalten von Baseline zu Endpoint (wahrscheinlich saisonal). Wissenszuwachs: 79–88 % berichteten Verbesserung.</w:t>
      </w:r>
    </w:p>
    <w:p>
      <w:r>
        <w:rPr>
          <w:b/>
          <w:sz w:val="19"/>
        </w:rPr>
        <w:t xml:space="preserve">Übertragbarkeit: </w:t>
      </w:r>
      <w:r>
        <w:rPr>
          <w:sz w:val="19"/>
        </w:rPr>
        <w:t>Südafrika, andere Infrastruktur; Methodologie und Usability-Befunde teilweise übertragbar</w:t>
      </w:r>
    </w:p>
    <w:p>
      <w:r>
        <w:rPr>
          <w:color w:val="5A7D3A"/>
          <w:sz w:val="18"/>
        </w:rPr>
        <w:t>https://pubmed.ncbi.nlm.nih.gov/42790880/</w:t>
      </w:r>
    </w:p>
    <w:p>
      <w:pPr>
        <w:pStyle w:val="Heading2"/>
      </w:pPr>
      <w:r>
        <w:t>KI-Mammographie-Modelle in geplanter und ungeplanter Anwendung: externe Validierung</w:t>
      </w:r>
    </w:p>
    <w:p>
      <w:r>
        <w:rPr>
          <w:i/>
          <w:color w:val="666666"/>
          <w:sz w:val="18"/>
        </w:rPr>
        <w:t>Wang YK et al.  ·  Radiol Imaging Cancer  ·  Sept. 2026  ·  PMID 42788883</w:t>
      </w:r>
    </w:p>
    <w:p>
      <w:r>
        <w:t>Retrospektive Studie (20.187 Mammographien aus Schweden, 2008–2016) zum Vergleich von vier KI-Detektions- und Risiko-Modellen in beabsichtigter und nicht-beabsichtigter Anwendung über einen Screening-Durchgang.</w:t>
      </w:r>
    </w:p>
    <w:p>
      <w:r>
        <w:rPr>
          <w:b/>
        </w:rPr>
        <w:t xml:space="preserve">Ergebnis: </w:t>
      </w:r>
      <w:r>
        <w:t>Transpara Detection und Risk zeigten beste AUC (0,92 bzw. 0,81), Transpara Detection mit höchster Spezifität (97,1 %). Modelle erreichten beste Leistung in ihrer angestrebten Einsatzsituation; Risiko-Modelle für Intervallkarzinome: 49,8 % Sensitivität bei 90 % Spezifität. Generalisierung außerhalb der Designeinsatzbedingung begrenzt.</w:t>
      </w:r>
    </w:p>
    <w:p>
      <w:r>
        <w:rPr>
          <w:b/>
          <w:sz w:val="19"/>
        </w:rPr>
        <w:t xml:space="preserve">Übertragbarkeit: </w:t>
      </w:r>
      <w:r>
        <w:rPr>
          <w:sz w:val="19"/>
        </w:rPr>
        <w:t>Schweden, klinische Klinikdaten, europäische Struktur ähnlich Deutschland</w:t>
      </w:r>
    </w:p>
    <w:p>
      <w:r>
        <w:rPr>
          <w:color w:val="5A7D3A"/>
          <w:sz w:val="18"/>
        </w:rPr>
        <w:t>https://pubmed.ncbi.nlm.nih.gov/42788883/</w:t>
      </w:r>
    </w:p>
    <w:p>
      <w:pPr>
        <w:pStyle w:val="Heading2"/>
      </w:pPr>
      <w:r>
        <w:t>Datenschutz-Vokabulare für Deutschlands Gesundheitsdatennutzungsgesetz</w:t>
      </w:r>
    </w:p>
    <w:p>
      <w:r>
        <w:rPr>
          <w:i/>
          <w:color w:val="666666"/>
          <w:sz w:val="18"/>
        </w:rPr>
        <w:t>Flake J et al.  ·  Stud Health Technol Inform  ·  17.09.2026  ·  PMID 42752493</w:t>
      </w:r>
    </w:p>
    <w:p>
      <w:r>
        <w:t>Entwicklung und Integration einer DPV-Erweiterung (W3C Data Privacy Vocabulary) für deutsches Gesundheitsdatennutzungsgesetz (GDNG) und europäischen Gesundheitsdatenraum (EHDS) zur maschinenlesbaren Beschreibung von Datenrichtlinien.</w:t>
      </w:r>
    </w:p>
    <w:p>
      <w:r>
        <w:rPr>
          <w:b/>
        </w:rPr>
        <w:t xml:space="preserve">Ergebnis: </w:t>
      </w:r>
      <w:r>
        <w:t>DPV-Erweiterung für GDNG in DPV 2.3 (Februar 2026) veröffentlicht. Parallele Entwicklung mit EHDS-Erweiterung generierte überlagernde Konzepte; sektorale Gesundheitserweiterung als Grundlage für zukünftige EHDS-Mitgliedstaaten etabliert. Offene Frage: praktische Akzeptanz bei Datenhaltern und Forschungsinstitutionen.</w:t>
      </w:r>
    </w:p>
    <w:p>
      <w:r>
        <w:rPr>
          <w:b/>
          <w:sz w:val="19"/>
        </w:rPr>
        <w:t xml:space="preserve">Übertragbarkeit: </w:t>
      </w:r>
      <w:r>
        <w:rPr>
          <w:sz w:val="19"/>
        </w:rPr>
        <w:t>Deutsches Recht, europäische Interoperabilität; direkt relevant für Implementierung</w:t>
      </w:r>
    </w:p>
    <w:p>
      <w:r>
        <w:rPr>
          <w:color w:val="5A7D3A"/>
          <w:sz w:val="18"/>
        </w:rPr>
        <w:t>https://pubmed.ncbi.nlm.nih.gov/42752493/</w:t>
      </w:r>
    </w:p>
    <w:p>
      <w:pPr>
        <w:pStyle w:val="Heading2"/>
      </w:pPr>
      <w:r>
        <w:t>Lokal einsetzbarer FHIR-Validierungsdienst für föderierte Gesundheitsdateninfrastrukturen</w:t>
      </w:r>
    </w:p>
    <w:p>
      <w:r>
        <w:rPr>
          <w:i/>
          <w:color w:val="666666"/>
          <w:sz w:val="18"/>
        </w:rPr>
        <w:t>Saß J et al.  ·  Stud Health Technol Inform  ·  17.09.2026  ·  PMID 42752471</w:t>
      </w:r>
    </w:p>
    <w:p>
      <w:r>
        <w:t>Technischer Fallbericht zur Entwicklung und Umsetzung eines lokal versetzbaren FHIR-Validierungsdienstes in der Medizinischen Informatik Initiative (MII) für verteilte Dateninfrastrukturen.</w:t>
      </w:r>
    </w:p>
    <w:p>
      <w:r>
        <w:rPr>
          <w:b/>
        </w:rPr>
        <w:t xml:space="preserve">Ergebnis: </w:t>
      </w:r>
      <w:r>
        <w:t>Containerisierter Validierungsdienst verbindet HL7-Validator mit konfigurierbarem Terminology-Service. Automatisierte Conformance-Tests gegen MII-Implementation-Guides möglich. Reproduzierbare FHIR-Validierung durch standardisierte Bereitstellung erreicht; Limitationen: unvollständiger oder fehlender Terminologie-Datenbestand. Prototyp einsatzfähig, Produktivbewertung ausstehend.</w:t>
      </w:r>
    </w:p>
    <w:p>
      <w:r>
        <w:rPr>
          <w:b/>
          <w:sz w:val="19"/>
        </w:rPr>
        <w:t xml:space="preserve">Übertragbarkeit: </w:t>
      </w:r>
      <w:r>
        <w:rPr>
          <w:sz w:val="19"/>
        </w:rPr>
        <w:t>Deutsche MII-Infrastruktur, direkt auf Versorgungsinfrastruktur anwendbar</w:t>
      </w:r>
    </w:p>
    <w:p>
      <w:r>
        <w:rPr>
          <w:color w:val="5A7D3A"/>
          <w:sz w:val="18"/>
        </w:rPr>
        <w:t>https://pubmed.ncbi.nlm.nih.gov/42752471/</w:t>
      </w:r>
    </w:p>
    <w:p>
      <w:pPr>
        <w:pStyle w:val="Heading1"/>
      </w:pPr>
      <w:r>
        <w:t>Aufgenommen am 26.09.2026</w:t>
      </w:r>
    </w:p>
    <w:p>
      <w:pPr>
        <w:pStyle w:val="Heading2"/>
      </w:pPr>
      <w:r>
        <w:t>Elektronische Gesundheitsakten zur Inanspruchnahme bei perinataler Angststörung</w:t>
      </w:r>
    </w:p>
    <w:p>
      <w:r>
        <w:rPr>
          <w:i/>
          <w:color w:val="666666"/>
          <w:sz w:val="18"/>
        </w:rPr>
        <w:t>Yu D et al.  ·  BMJ Open  ·  25.09.2026  ·  PMID 42790911</w:t>
      </w:r>
    </w:p>
    <w:p>
      <w:r>
        <w:t>Retrospektive Kohortenstudie mit elektronischen Krankenakten zu Unterschieden in der Gesundheitsnutzung zwischen Frauen mit perinataler Angststörung, Angststörung ohne Gravidität und Schwangerschaft ohne Angststörung.</w:t>
      </w:r>
    </w:p>
    <w:p>
      <w:r>
        <w:rPr>
          <w:b/>
        </w:rPr>
        <w:t xml:space="preserve">Ergebnis: </w:t>
      </w:r>
      <w:r>
        <w:t>Frauen mit perinataler Angststörung hatten signifikant höhere Inanspruchnahme über alle Zeiträume. Adjusted IRR für primärärztliche Kontakte während Schwangerschaft 1,74 (95%-KI 1,74–1,75) vs. Angststörung allein; im 72-Tage-Postpartum-Fenster 2,29 (95%-KI 2,28–2,29). Muster bei Verordnungen ähnlich, keine erhöhten Hospitalisierungsraten.</w:t>
      </w:r>
    </w:p>
    <w:p>
      <w:r>
        <w:rPr>
          <w:b/>
          <w:sz w:val="19"/>
        </w:rPr>
        <w:t xml:space="preserve">Übertragbarkeit: </w:t>
      </w:r>
      <w:r>
        <w:rPr>
          <w:sz w:val="19"/>
        </w:rPr>
        <w:t>UK-EHR-Daten; strukturelle und regulatorische Ähnlichkeiten zu Deutschem Gesundheitswesen.</w:t>
      </w:r>
    </w:p>
    <w:p>
      <w:r>
        <w:rPr>
          <w:color w:val="5A7D3A"/>
          <w:sz w:val="18"/>
        </w:rPr>
        <w:t>https://pubmed.ncbi.nlm.nih.gov/42790911/</w:t>
      </w:r>
    </w:p>
    <w:p>
      <w:pPr>
        <w:pStyle w:val="Heading2"/>
      </w:pPr>
      <w:r>
        <w:t>KI-Gesprächsagenten in der Dialektisch-Behavioralen Therapie: Sicht von Fachleuten</w:t>
      </w:r>
    </w:p>
    <w:p>
      <w:r>
        <w:rPr>
          <w:i/>
          <w:color w:val="666666"/>
          <w:sz w:val="18"/>
        </w:rPr>
        <w:t>Liljedahl N et al.  ·  JMIR Ment Health  ·  25.09.2026  ·  PMID 42789542</w:t>
      </w:r>
    </w:p>
    <w:p>
      <w:r>
        <w:t>Qualitative Interviewstudie mit 17 schwedischen DBT-Psychologen zu Perspektiven auf Integration von KI-Konversationsagenten in die Borderline-Persönlichkeitsstörung-Behandlung.</w:t>
      </w:r>
    </w:p>
    <w:p>
      <w:r>
        <w:rPr>
          <w:b/>
        </w:rPr>
        <w:t xml:space="preserve">Ergebnis: </w:t>
      </w:r>
      <w:r>
        <w:t>Drei Kernthemen: (1) relationale Positionierung der KI-CA (Tool, Teamkollege, Supervisor, Konkurrenz); (2) KI als idealer Helfer (verfügbar, kompetent, ermüdungsresistent); (3) Besorgnis über Abhängigkeitsverstärkung und maladaptive Gewöhnung statt Autonomie. Zentrale Spannung: KI-funktionale Mehrdeutigkeit bei validierungsbedürftigen vs. autonomiefördernden Reaktionen.</w:t>
      </w:r>
    </w:p>
    <w:p>
      <w:r>
        <w:rPr>
          <w:b/>
          <w:sz w:val="19"/>
        </w:rPr>
        <w:t xml:space="preserve">Übertragbarkeit: </w:t>
      </w:r>
      <w:r>
        <w:rPr>
          <w:sz w:val="19"/>
        </w:rPr>
        <w:t>Schweden; Digitalisierungsgrad höher als Deutschland, Befunde zeigen Implementierungspotenziale und Risiken.</w:t>
      </w:r>
    </w:p>
    <w:p>
      <w:r>
        <w:rPr>
          <w:color w:val="5A7D3A"/>
          <w:sz w:val="18"/>
        </w:rPr>
        <w:t>https://pubmed.ncbi.nlm.nih.gov/42789542/</w:t>
      </w:r>
    </w:p>
    <w:p>
      <w:pPr>
        <w:pStyle w:val="Heading2"/>
      </w:pPr>
      <w:r>
        <w:t>Digitale Therapie für negative Schizophrenie-Symptome: Wirksamkeit und Sicherheit</w:t>
      </w:r>
    </w:p>
    <w:p>
      <w:r>
        <w:rPr>
          <w:i/>
          <w:color w:val="666666"/>
          <w:sz w:val="18"/>
        </w:rPr>
        <w:t>Pratap A et al.  ·  JAMA Netw Open  ·  01.09.2026  ·  PMID 42789268</w:t>
      </w:r>
    </w:p>
    <w:p>
      <w:r>
        <w:t>Randomisierte klinische Studie zur Wirksamkeit des Smartphone-basierten Programms CT-155 als Ergänzung zur Standardbehandlung bei negativen Schizophrenie-Symptomen.</w:t>
      </w:r>
    </w:p>
    <w:p>
      <w:r>
        <w:rPr>
          <w:b/>
        </w:rPr>
        <w:t xml:space="preserve">Ergebnis: </w:t>
      </w:r>
      <w:r>
        <w:t>CT-155 reduzierte die CAINS-MAP-Scores signifikant stärker als digitale Kontrolle (−2,6 Punkte, 95%-KI −4,0 bis −1,2; p &lt; 0,001, Cohen d = −0,36). 70,4 % der Teilnehmer blieben aktiv, keine behandlungsbedingten schweren unerwünschten Ereignisse. Kleine bis mittlere Effektgröße, vergleichbar mit psychosozialen Interventionen und Pharmakotherapie.</w:t>
      </w:r>
    </w:p>
    <w:p>
      <w:r>
        <w:rPr>
          <w:b/>
          <w:sz w:val="19"/>
        </w:rPr>
        <w:t xml:space="preserve">Übertragbarkeit: </w:t>
      </w:r>
      <w:r>
        <w:rPr>
          <w:sz w:val="19"/>
        </w:rPr>
        <w:t>USA-Studie, Nutzenbefund generalisierbar; Zulassungsfähigkeit hierzulande noch offen.</w:t>
      </w:r>
    </w:p>
    <w:p>
      <w:r>
        <w:rPr>
          <w:color w:val="5A7D3A"/>
          <w:sz w:val="18"/>
        </w:rPr>
        <w:t>https://pubmed.ncbi.nlm.nih.gov/42789268/</w:t>
      </w:r>
    </w:p>
    <w:p>
      <w:pPr>
        <w:pStyle w:val="Heading2"/>
      </w:pPr>
      <w:r>
        <w:t>CleanSurvival: automatisierte Datenaufbereitung für Überlebenszeitmodelle mittels Reinforcement Learning</w:t>
      </w:r>
    </w:p>
    <w:p>
      <w:r>
        <w:rPr>
          <w:i/>
          <w:color w:val="666666"/>
          <w:sz w:val="18"/>
        </w:rPr>
        <w:t>Koka Y et al.  ·  BMC Med Inform Decis Mak  ·  24.09.2026  ·  PMID 42786471</w:t>
      </w:r>
    </w:p>
    <w:p>
      <w:r>
        <w:t>Software-Framework zur automatisierten Optimierung von Datenaufbereitungs-Pipelines für Überlebenszeitanalysen mit Q-Learning, validiert auf realen Datensätzen.</w:t>
      </w:r>
    </w:p>
    <w:p>
      <w:r>
        <w:rPr>
          <w:b/>
        </w:rPr>
        <w:t xml:space="preserve">Ergebnis: </w:t>
      </w:r>
      <w:r>
        <w:t>Benchmarks zeigen Verbesserung der prädiktiven Leistung gegenüber einfachen Baselines; Laufzeitverhalten ist kontextabhängig. Simulationsstudie demonstriert Effektivität bei verschiedenen Missingness-Typen und Rauschleveln. Python-Package öffentlich verfügbar. Integration von Preprocessing speziell für Überlebenszeitmodelle in AutoML-Pipelines ermöglicht robustere Ergebnisse.</w:t>
      </w:r>
    </w:p>
    <w:p>
      <w:r>
        <w:rPr>
          <w:b/>
          <w:sz w:val="19"/>
        </w:rPr>
        <w:t xml:space="preserve">Übertragbarkeit: </w:t>
      </w:r>
      <w:r>
        <w:rPr>
          <w:sz w:val="19"/>
        </w:rPr>
        <w:t>Deutsche Entwicklung (DFKI); Infrastruktur vor Ort vorhanden.</w:t>
      </w:r>
    </w:p>
    <w:p>
      <w:r>
        <w:rPr>
          <w:color w:val="5A7D3A"/>
          <w:sz w:val="18"/>
        </w:rPr>
        <w:t>https://pubmed.ncbi.nlm.nih.gov/42786471/</w:t>
      </w:r>
    </w:p>
    <w:p>
      <w:pPr>
        <w:pStyle w:val="Heading2"/>
      </w:pPr>
      <w:r>
        <w:t>Whole-Slide-Imaging in der Schilddrüsen-Zytopathologie: Konkordanz mit konventioneller Diagnostik</w:t>
      </w:r>
    </w:p>
    <w:p>
      <w:r>
        <w:rPr>
          <w:i/>
          <w:color w:val="666666"/>
          <w:sz w:val="18"/>
        </w:rPr>
        <w:t>Şahi̇n AF et al.  ·  Diagn Pathol  ·  22.09.2026  ·  PMID 42773449</w:t>
      </w:r>
    </w:p>
    <w:p>
      <w:r>
        <w:t>Retrospektive Pilotstudie zur diagnostischen Übereinstimmung zwischen WSI-basierter und konventioneller Schilddrüsen-Zytologie an 13 Fällen mit blinder Evaluation.</w:t>
      </w:r>
    </w:p>
    <w:p>
      <w:r>
        <w:rPr>
          <w:b/>
        </w:rPr>
        <w:t xml:space="preserve">Ergebnis: </w:t>
      </w:r>
      <w:r>
        <w:t>Gesamtkondordanz 69,2 %; Cohens Kappa 0,58–0,63 (moderate bis substanzielle Übereinstimmung). Volle Konkordanz in 7 Fällen (überwiegend maligne), Teilkonkordanz in 5 Fällen (Grenzfälle), völlige Diskordanz in 1 Fall (indeterminiert). Keine klinisch relevanten Fehlklassifikationen zwischen benigne und maligne. WSI zeigt praktische Machbarkeit auch in Ferndiagnostik.</w:t>
      </w:r>
    </w:p>
    <w:p>
      <w:r>
        <w:rPr>
          <w:b/>
          <w:sz w:val="19"/>
        </w:rPr>
        <w:t xml:space="preserve">Übertragbarkeit: </w:t>
      </w:r>
      <w:r>
        <w:rPr>
          <w:sz w:val="19"/>
        </w:rPr>
        <w:t>Deutschland und Schweiz beteiligt; vergleichbare Pathologie-Infrastruktur.</w:t>
      </w:r>
    </w:p>
    <w:p>
      <w:r>
        <w:rPr>
          <w:color w:val="5A7D3A"/>
          <w:sz w:val="18"/>
        </w:rPr>
        <w:t>https://pubmed.ncbi.nlm.nih.gov/42773449/</w:t>
      </w:r>
    </w:p>
    <w:p>
      <w:pPr>
        <w:pStyle w:val="Heading2"/>
      </w:pPr>
      <w:r>
        <w:t>Deep Learning für Überlebensprognose bei TAVI-Patienten direkt aus CT-Bildern</w:t>
      </w:r>
    </w:p>
    <w:p>
      <w:r>
        <w:rPr>
          <w:i/>
          <w:color w:val="666666"/>
          <w:sz w:val="18"/>
        </w:rPr>
        <w:t>Müller D et al.  ·  Stud Health Technol Inform  ·  17.09.2026  ·  PMID 42752486</w:t>
      </w:r>
    </w:p>
    <w:p>
      <w:r>
        <w:t>End-to-End-Deep-Learning-Pipeline zur Vorhersage des Gesamtüberlebens von TAVI-Patienten aus präprozeduralen Whole-Body-CT-Scans ohne manuelle Feature-Engineering, trainiert an 317 Patienten mit 5-fach Kreuzvalidierung.</w:t>
      </w:r>
    </w:p>
    <w:p>
      <w:r>
        <w:rPr>
          <w:b/>
        </w:rPr>
        <w:t xml:space="preserve">Ergebnis: </w:t>
      </w:r>
      <w:r>
        <w:t>Modell erreichte AUC 0,787, Spezifität 72,1 % und Sensitivität 85,3 % zur Identifikation von Kurzzeit-Überlebenden (&lt; 12 Monate). Leistung vergleichbar mit multimodalen ML-Modellen, die extensive klinische Daten erfordern. Risikoidentifikation ohne manuelle Feature-Extraktion als potenzielles klinisches Entscheidungshilfewerkzeug für präoperative Risikoschätzung.</w:t>
      </w:r>
    </w:p>
    <w:p>
      <w:r>
        <w:rPr>
          <w:b/>
          <w:sz w:val="19"/>
        </w:rPr>
        <w:t xml:space="preserve">Übertragbarkeit: </w:t>
      </w:r>
      <w:r>
        <w:rPr>
          <w:sz w:val="19"/>
        </w:rPr>
        <w:t>Deutschland; klinisches Anwendungssetting in Versorgungskontinuität übertragbar.</w:t>
      </w:r>
    </w:p>
    <w:p>
      <w:r>
        <w:rPr>
          <w:color w:val="5A7D3A"/>
          <w:sz w:val="18"/>
        </w:rPr>
        <w:t>https://pubmed.ncbi.nlm.nih.gov/42752486/</w:t>
      </w:r>
    </w:p>
    <w:p>
      <w:pPr>
        <w:pStyle w:val="Heading1"/>
      </w:pPr>
      <w:r>
        <w:t>Aufgenommen am 25.09.2026</w:t>
      </w:r>
    </w:p>
    <w:p>
      <w:pPr>
        <w:pStyle w:val="Heading2"/>
      </w:pPr>
      <w:r>
        <w:t>Machine-Learning-Modelle zur Vorhersage von Schüben bei axialer Spondyloarthritis</w:t>
      </w:r>
    </w:p>
    <w:p>
      <w:r>
        <w:rPr>
          <w:i/>
          <w:color w:val="666666"/>
          <w:sz w:val="18"/>
        </w:rPr>
        <w:t>D B et al.  ·  RMD Open  ·  24.09.2026  ·  PMID 42785958</w:t>
      </w:r>
    </w:p>
    <w:p>
      <w:r>
        <w:t>Entwicklung und externe Validierung von Machine-Learning-Modellen zur Vorhersage von Krankheitsschüben bei axSpA anhand von Routinedaten aus zwei europäischen Registern.</w:t>
      </w:r>
    </w:p>
    <w:p>
      <w:r>
        <w:rPr>
          <w:b/>
        </w:rPr>
        <w:t xml:space="preserve">Ergebnis: </w:t>
      </w:r>
      <w:r>
        <w:t>Ridge-Logistik-Regression erreichte intern AUC 0,72 (95% KI 0,70–0,75), extern 0,63 (0,59–0,68). Acht klinische Prädiktoren waren einflussreich. Bescheidener klinischer Nutzen für Risikostratifizierung erkannt, aber nicht zur individuellen Therapieanpassung geeignet.</w:t>
      </w:r>
    </w:p>
    <w:p>
      <w:r>
        <w:rPr>
          <w:b/>
          <w:sz w:val="19"/>
        </w:rPr>
        <w:t xml:space="preserve">Übertragbarkeit: </w:t>
      </w:r>
      <w:r>
        <w:rPr>
          <w:sz w:val="19"/>
        </w:rPr>
        <w:t>Niederlande, Spanien, Frankreich; externe Validierung in GLAS-Kohorte demonstriert reale Anwendbarkeit.</w:t>
      </w:r>
    </w:p>
    <w:p>
      <w:r>
        <w:rPr>
          <w:color w:val="5A7D3A"/>
          <w:sz w:val="18"/>
        </w:rPr>
        <w:t>https://pubmed.ncbi.nlm.nih.gov/42785958/</w:t>
      </w:r>
    </w:p>
    <w:p>
      <w:pPr>
        <w:pStyle w:val="Heading2"/>
      </w:pPr>
      <w:r>
        <w:t>KI-Chatbot für Selbstmanagement bei Lebertransplantation: Validierungsstudie</w:t>
      </w:r>
    </w:p>
    <w:p>
      <w:r>
        <w:rPr>
          <w:i/>
          <w:color w:val="666666"/>
          <w:sz w:val="18"/>
        </w:rPr>
        <w:t>Cheng SM et al.  ·  Appl Nurs Res  ·  24.08.2026  ·  PMID 42785829</w:t>
      </w:r>
    </w:p>
    <w:p>
      <w:r>
        <w:t>Mixed-Methods-Studie zur Entwicklung und Validierung eines KI-Chatbots (Hybrid aus Datenbankabfrage + ChatGPT) für Selbstmanagement nach Lebertransplantation (N=112 Fragen, 21 Kategorien).</w:t>
      </w:r>
    </w:p>
    <w:p>
      <w:r>
        <w:rPr>
          <w:b/>
        </w:rPr>
        <w:t xml:space="preserve">Ergebnis: </w:t>
      </w:r>
      <w:r>
        <w:t>Content-Validity-Index verbesserte sich von 0,79 auf 0,88; ICC von 0,957 auf 0,976; Cohen's kappa=0,88. Zufriedenheitsscor 4,71/5,0. Usability 6,04/7,0; Nutzungsintention 6,12/7,0. Hohe Validität und Usability demonstriert.</w:t>
      </w:r>
    </w:p>
    <w:p>
      <w:r>
        <w:rPr>
          <w:b/>
          <w:sz w:val="19"/>
        </w:rPr>
        <w:t xml:space="preserve">Übertragbarkeit: </w:t>
      </w:r>
      <w:r>
        <w:rPr>
          <w:sz w:val="19"/>
        </w:rPr>
        <w:t>Taiwan, aber klinisches Muster (transplantathybride Systeme) international übertragbar auf deutsche Nachsorgekliniiken.</w:t>
      </w:r>
    </w:p>
    <w:p>
      <w:r>
        <w:rPr>
          <w:color w:val="5A7D3A"/>
          <w:sz w:val="18"/>
        </w:rPr>
        <w:t>https://pubmed.ncbi.nlm.nih.gov/42785829/</w:t>
      </w:r>
    </w:p>
    <w:p>
      <w:pPr>
        <w:pStyle w:val="Heading2"/>
      </w:pPr>
      <w:r>
        <w:t>Patientensicht auf KI in neurologischer Versorgung: irische Fokusgruppen</w:t>
      </w:r>
    </w:p>
    <w:p>
      <w:r>
        <w:rPr>
          <w:i/>
          <w:color w:val="666666"/>
          <w:sz w:val="18"/>
        </w:rPr>
        <w:t>Bedenik T et al.  ·  J Med Internet Res  ·  24.09.2026  ·  PMID 42785740</w:t>
      </w:r>
    </w:p>
    <w:p>
      <w:r>
        <w:t>Qualitative Studie mit Fokusgruppen (N=15 Patienten/Angehörige mit Parkinson, Epilepsie, MS) zu wahrgenommenen Nutzen und Bedenken bezüglich KI-Einsatz in Neurologie (Irland).</w:t>
      </w:r>
    </w:p>
    <w:p>
      <w:r>
        <w:rPr>
          <w:b/>
        </w:rPr>
        <w:t xml:space="preserve">Ergebnis: </w:t>
      </w:r>
      <w:r>
        <w:t>Kernnutzen: verbesserte Diagnostik/Behandlung, erhöhte Patientenbeteiligung, Ressourceneffizienz. Kernbedenken: Vorbereitung nationaler Datensysteme, Schadensrisiko durch KI, Übermäßige Abhängigkeit und Deskilling von Klinikern. Bedingtes Vertrauen unter strikter Regulierung und menschlicher Übersicht.</w:t>
      </w:r>
    </w:p>
    <w:p>
      <w:r>
        <w:rPr>
          <w:b/>
          <w:sz w:val="19"/>
        </w:rPr>
        <w:t xml:space="preserve">Übertragbarkeit: </w:t>
      </w:r>
      <w:r>
        <w:rPr>
          <w:sz w:val="19"/>
        </w:rPr>
        <w:t>Irland, EU-System; zeigt notwendige Voraussetzungen für Akzeptanz (Datenvorbereitung, Governance).</w:t>
      </w:r>
    </w:p>
    <w:p>
      <w:r>
        <w:rPr>
          <w:color w:val="5A7D3A"/>
          <w:sz w:val="18"/>
        </w:rPr>
        <w:t>https://pubmed.ncbi.nlm.nih.gov/42785740/</w:t>
      </w:r>
    </w:p>
    <w:p>
      <w:pPr>
        <w:pStyle w:val="Heading2"/>
      </w:pPr>
      <w:r>
        <w:t>Akzeptanz digitaler Assistenzsysteme bei Psychotherapeuten: Video-Demonstration steigert Wahrnehmung</w:t>
      </w:r>
    </w:p>
    <w:p>
      <w:r>
        <w:rPr>
          <w:i/>
          <w:color w:val="666666"/>
          <w:sz w:val="18"/>
        </w:rPr>
        <w:t>Oberthaler M et al.  ·  Int J Psychol  ·  Dez. 2026  ·  PMID 42785734</w:t>
      </w:r>
    </w:p>
    <w:p>
      <w:r>
        <w:t>Querschnittsstudie mit Pre-Post-Design zur Wirkung einer Videodemonstration auf die wahrgenommene Nützlichkeit von KI-basierten Assistenzsystemen in der Psychotherapie (N=317).</w:t>
      </w:r>
    </w:p>
    <w:p>
      <w:r>
        <w:rPr>
          <w:b/>
        </w:rPr>
        <w:t xml:space="preserve">Ergebnis: </w:t>
      </w:r>
      <w:r>
        <w:t>Wahrgenommene Nützlichkeit stieg signifikant nach dem Video (p&lt;0,001, Cohen's d=0,29). Effekt war größer bei Traineetherapeuten (d=0,59) als bei lizenzierten Therapeuten (d=0,06). Arbeitsbelastung korrelierte positiv mit Akzeptanz.</w:t>
      </w:r>
    </w:p>
    <w:p>
      <w:r>
        <w:rPr>
          <w:b/>
          <w:sz w:val="19"/>
        </w:rPr>
        <w:t xml:space="preserve">Übertragbarkeit: </w:t>
      </w:r>
      <w:r>
        <w:rPr>
          <w:sz w:val="19"/>
        </w:rPr>
        <w:t>Deutschland, deutschsprachige Studienteilnehmer; zeigt Implementierungshürden bei etablierten Fachkräften.</w:t>
      </w:r>
    </w:p>
    <w:p>
      <w:r>
        <w:rPr>
          <w:color w:val="5A7D3A"/>
          <w:sz w:val="18"/>
        </w:rPr>
        <w:t>https://pubmed.ncbi.nlm.nih.gov/42785734/</w:t>
      </w:r>
    </w:p>
    <w:p>
      <w:pPr>
        <w:pStyle w:val="Heading2"/>
      </w:pPr>
      <w:r>
        <w:t>Digital Decision Support System für Diabetes in der Häuslichen Krankenpflege: Feasibility-Studie</w:t>
      </w:r>
    </w:p>
    <w:p>
      <w:r>
        <w:rPr>
          <w:i/>
          <w:color w:val="666666"/>
          <w:sz w:val="18"/>
        </w:rPr>
        <w:t>Lichtenegger KM et al.  ·  JMIR Nurs  ·  24.09.2026  ·  PMID 42784804</w:t>
      </w:r>
    </w:p>
    <w:p>
      <w:r>
        <w:t>Prospektive Quasi-Experimental-Studie zur Implementierung von GlucoTab (DDSS) für Insulintitration in der häuslichen Krankenpflege bei älteren Diabetikern (N=9, 6 Monate Beobachtung).</w:t>
      </w:r>
    </w:p>
    <w:p>
      <w:r>
        <w:rPr>
          <w:b/>
        </w:rPr>
        <w:t xml:space="preserve">Ergebnis: </w:t>
      </w:r>
      <w:r>
        <w:t>Diabetes-bedingte Notaufnahmen: 5 vor Implementierung → 0 während → 4 nach Implementierung. Morgenblutzucker sank von 212±72 auf 162±42 mg/dL. Anteil im Zielbereich (70–180 mg/dL) stieg von 39% auf 70,8%. Krankenpflegebesuche sanken von 1,81 auf 1,01 pro Tag. Adhärenz zur DDSS &gt;94%.</w:t>
      </w:r>
    </w:p>
    <w:p>
      <w:r>
        <w:rPr>
          <w:b/>
          <w:sz w:val="19"/>
        </w:rPr>
        <w:t xml:space="preserve">Übertragbarkeit: </w:t>
      </w:r>
      <w:r>
        <w:rPr>
          <w:sz w:val="19"/>
        </w:rPr>
        <w:t>Österreich (Graz), deutschsprachig, ähnliches Versicherungssystem; praktische Versorgungsstudie mit klarem Sicherheits- und Effizienzbenefit.</w:t>
      </w:r>
    </w:p>
    <w:p>
      <w:r>
        <w:rPr>
          <w:color w:val="5A7D3A"/>
          <w:sz w:val="18"/>
        </w:rPr>
        <w:t>https://pubmed.ncbi.nlm.nih.gov/42784804/</w:t>
      </w:r>
    </w:p>
    <w:p>
      <w:pPr>
        <w:pStyle w:val="Heading2"/>
      </w:pPr>
      <w:r>
        <w:t>Sprachabhängige Gesundheitskompetenz-Disparitäten in digitalen Quellen: Südtirol</w:t>
      </w:r>
    </w:p>
    <w:p>
      <w:r>
        <w:rPr>
          <w:i/>
          <w:color w:val="666666"/>
          <w:sz w:val="18"/>
        </w:rPr>
        <w:t>Ausserhofer D et al.  ·  JMIR Form Res  ·  24.09.2026  ·  PMID 42784772</w:t>
      </w:r>
    </w:p>
    <w:p>
      <w:r>
        <w:t>Querschnittsumfrage zur Vermittlung zwischen digitaler Gesundheitsinformation und Gesundheitskompetenz; Mediation durch Sprachgruppe (italienisch vs. deutsch) in südtiroler Population (N=1500).</w:t>
      </w:r>
    </w:p>
    <w:p>
      <w:r>
        <w:rPr>
          <w:b/>
        </w:rPr>
        <w:t xml:space="preserve">Ergebnis: </w:t>
      </w:r>
      <w:r>
        <w:t>Italienischsprachige Befragte zeigten höhere Gesundheitskompetenz (M=12,54 vs. 11,56 auf 0–16-Skala; p&lt;0,001) und häufigere Nutzung digitaler Gesundheitsinformation (p=0,003). Digitale Informationsnutzung mediierte jedoch nicht die Sprachdispariät (indirekter Effekt B=0,018, 95% BootCI −0,035–0,074).</w:t>
      </w:r>
    </w:p>
    <w:p>
      <w:r>
        <w:rPr>
          <w:b/>
          <w:sz w:val="19"/>
        </w:rPr>
        <w:t xml:space="preserve">Übertragbarkeit: </w:t>
      </w:r>
      <w:r>
        <w:rPr>
          <w:sz w:val="19"/>
        </w:rPr>
        <w:t>Italien, vergleichbare europäische Mehrsprachigkeit; zeigt Grenzen digitaler Intervention bei strukturellen Disparitäten.</w:t>
      </w:r>
    </w:p>
    <w:p>
      <w:r>
        <w:rPr>
          <w:color w:val="5A7D3A"/>
          <w:sz w:val="18"/>
        </w:rPr>
        <w:t>https://pubmed.ncbi.nlm.nih.gov/42784772/</w:t>
      </w:r>
    </w:p>
    <w:p>
      <w:pPr>
        <w:pStyle w:val="Heading2"/>
      </w:pPr>
      <w:r>
        <w:t>KI-basierte Sprachassistenten im Rettungsdienst: Multinational-Querschnitt</w:t>
      </w:r>
    </w:p>
    <w:p>
      <w:r>
        <w:rPr>
          <w:i/>
          <w:color w:val="666666"/>
          <w:sz w:val="18"/>
        </w:rPr>
        <w:t>Möllenhoff C et al.  ·  Scand J Trauma Resusc Emerg Med  ·  15.09.2026  ·  PMID 42778944</w:t>
      </w:r>
    </w:p>
    <w:p>
      <w:r>
        <w:t>Explorative Onlineumfrage bei Rettungsdiensten in Deutschland, Norwegen und Schweiz (N=401) zu Anforderungen, Erwartungen und Hürden beim Einsatz von KI-Voice-Assistenten.</w:t>
      </w:r>
    </w:p>
    <w:p>
      <w:r>
        <w:rPr>
          <w:b/>
        </w:rPr>
        <w:t xml:space="preserve">Ergebnis: </w:t>
      </w:r>
      <w:r>
        <w:t>57,4% zeigten positive Einstellung zu Voice-Assistenten im Einsatz; 0 waren sich eines EMS-spezifischen Systems bewusst. Gewünschte Funktionen: Sprachübersetzung, Patientenanamnese-Zusammenfassung, Krankenhauspränotifikation. Hauptanforderungen: Zuverlässigkeit, Usability, schnelle Antwortzeiten. Implementierungshürden: Personalakzeptanz, Finanzierung, Datenschutz.</w:t>
      </w:r>
    </w:p>
    <w:p>
      <w:r>
        <w:rPr>
          <w:b/>
          <w:sz w:val="19"/>
        </w:rPr>
        <w:t xml:space="preserve">Übertragbarkeit: </w:t>
      </w:r>
      <w:r>
        <w:rPr>
          <w:sz w:val="19"/>
        </w:rPr>
        <w:t>Deutschsprachige DACH-Region; zeigt Implementierungslücke und Benutzeranforderungen für reale EMS-Systeme.</w:t>
      </w:r>
    </w:p>
    <w:p>
      <w:r>
        <w:rPr>
          <w:color w:val="5A7D3A"/>
          <w:sz w:val="18"/>
        </w:rPr>
        <w:t>https://pubmed.ncbi.nlm.nih.gov/42778944/</w:t>
      </w:r>
    </w:p>
    <w:p>
      <w:pPr>
        <w:pStyle w:val="Heading1"/>
      </w:pPr>
      <w:r>
        <w:t>Aufgenommen am 24.09.2026</w:t>
      </w:r>
    </w:p>
    <w:p>
      <w:pPr>
        <w:pStyle w:val="Heading2"/>
      </w:pPr>
      <w:r>
        <w:t>KI-gestützte Beatmungsunterstützung in der Intensivmedizin: Vergleich von Empfehlungen mit Versorgungspraxis</w:t>
      </w:r>
    </w:p>
    <w:p>
      <w:r>
        <w:rPr>
          <w:i/>
          <w:color w:val="666666"/>
          <w:sz w:val="18"/>
        </w:rPr>
        <w:t>Theilen R et al.  ·  BMJ Open  ·  23.09.2026  ·  PMID 42778255</w:t>
      </w:r>
    </w:p>
    <w:p>
      <w:r>
        <w:t>Prospektive multizentrische Studie zur Validierung des IntelliLung-Systems, das mittels KI kontinuierlich Beatmungsparameter analysiert und Optimierungsempfehlungen abgibt, anhand von Patientendaten aus Deutschland, Spanien, Polen und weiteren europäischen Zentren.</w:t>
      </w:r>
    </w:p>
    <w:p>
      <w:r>
        <w:rPr>
          <w:b/>
        </w:rPr>
        <w:t xml:space="preserve">Ergebnis: </w:t>
      </w:r>
      <w:r>
        <w:t>Primäre Endpunkte: Übereinstimmung zwischen KI-Empfehlungen und tatsächlich eingestellten Beatmungsparametern für PEEP, FiO₂, Atemfrequenz und Tidalvolumen; sekundäre Endpunkte einschließlich beatmungsfreier Tage und klinischer Entscheidungsfindung.</w:t>
      </w:r>
    </w:p>
    <w:p>
      <w:r>
        <w:rPr>
          <w:b/>
          <w:sz w:val="19"/>
        </w:rPr>
        <w:t xml:space="preserve">Übertragbarkeit: </w:t>
      </w:r>
      <w:r>
        <w:rPr>
          <w:sz w:val="19"/>
        </w:rPr>
        <w:t>Deutsches Universitätsklinikum und europäische Partner, direkt vergleichbar</w:t>
      </w:r>
    </w:p>
    <w:p>
      <w:r>
        <w:rPr>
          <w:color w:val="5A7D3A"/>
          <w:sz w:val="18"/>
        </w:rPr>
        <w:t>https://pubmed.ncbi.nlm.nih.gov/42778255/</w:t>
      </w:r>
    </w:p>
    <w:p>
      <w:pPr>
        <w:pStyle w:val="Heading2"/>
      </w:pPr>
      <w:r>
        <w:t>Akzeptanz humanoid-sozialer Roboter durch Pflegeleistende: Querschnittsstudie mit 475 polnischen Pflegestudierenden</w:t>
      </w:r>
    </w:p>
    <w:p>
      <w:r>
        <w:rPr>
          <w:i/>
          <w:color w:val="666666"/>
          <w:sz w:val="18"/>
        </w:rPr>
        <w:t>Osypka K et al.  ·  Front Public Health  ·  08.09.2026  ·  PMID 42774093</w:t>
      </w:r>
    </w:p>
    <w:p>
      <w:r>
        <w:t>Befragung von Pflegestudierenden (Bachelor und Master) zur Wahrnehmung des TIAGo-Roboters nach standardisiertem Video; Vergleich zwischen erwerbstätigen (n=107) und nicht-erwerbstätigen (n=368) Studierenden mittels multipler logistischer Regression.</w:t>
      </w:r>
    </w:p>
    <w:p>
      <w:r>
        <w:rPr>
          <w:b/>
        </w:rPr>
        <w:t xml:space="preserve">Ergebnis: </w:t>
      </w:r>
      <w:r>
        <w:t>Gesamteinstellungen positiv; Assistenzfunktionen besser bewertet als Begleitfunktionen. Erwerbstätigkeit als unabhängiger Prädiktor: Berufstätige Studierende signifikant günstigere Haltung zu sozialen Funktionen (p&lt;0,05), höhere Einschätzung der Belebheit. Alter und subjektive Technologiekompetenz weitere unabhängige Prädiktoren.</w:t>
      </w:r>
    </w:p>
    <w:p>
      <w:r>
        <w:rPr>
          <w:b/>
          <w:sz w:val="19"/>
        </w:rPr>
        <w:t xml:space="preserve">Übertragbarkeit: </w:t>
      </w:r>
      <w:r>
        <w:rPr>
          <w:sz w:val="19"/>
        </w:rPr>
        <w:t>Polen, europäische Ausbildungsstrukturen und Personalmangel-Kontext</w:t>
      </w:r>
    </w:p>
    <w:p>
      <w:r>
        <w:rPr>
          <w:color w:val="5A7D3A"/>
          <w:sz w:val="18"/>
        </w:rPr>
        <w:t>https://pubmed.ncbi.nlm.nih.gov/42774093/</w:t>
      </w:r>
    </w:p>
    <w:p>
      <w:pPr>
        <w:pStyle w:val="Heading2"/>
      </w:pPr>
      <w:r>
        <w:t>Algorithmus zur automatischen Klassifikation von Sichelzellerkrankungen aus klinischen Berichten: Validierung in fünf französischen Kliniken</w:t>
      </w:r>
    </w:p>
    <w:p>
      <w:r>
        <w:rPr>
          <w:i/>
          <w:color w:val="666666"/>
          <w:sz w:val="18"/>
        </w:rPr>
        <w:t>Azoyan L et al.  ·  J Med Syst  ·  23.09.2026  ·  PMID 42773269</w:t>
      </w:r>
    </w:p>
    <w:p>
      <w:r>
        <w:t>Entwicklung eines NLP-Algorithmus zur Extraktion und Klassifikation von Sichelzellerkrankungs-Subtypen aus unstrukturierten klinischen Berichten; validiert an 10.868 Patienten mit 561.924 Dokumenten aus fünf Pariser Universitätskliniken.</w:t>
      </w:r>
    </w:p>
    <w:p>
      <w:r>
        <w:rPr>
          <w:b/>
        </w:rPr>
        <w:t xml:space="preserve">Ergebnis: </w:t>
      </w:r>
      <w:r>
        <w:t>Algorithmus verarbeitete alle Dokumente in fünf Minuten; positive Vorhersagekraft (PPV) 94,0% (95% CI 92,6–95,4) für Klassifikation in Subtypen SS, SC, Sβ⁺, Sβ⁰; ICD-10-basierte Strategien allein nur 58,1–88,3% PPV. Keine klinisch relevante Fehlklassifikation zwischen benigne und maligne Fällen.</w:t>
      </w:r>
    </w:p>
    <w:p>
      <w:r>
        <w:rPr>
          <w:b/>
          <w:sz w:val="19"/>
        </w:rPr>
        <w:t xml:space="preserve">Übertragbarkeit: </w:t>
      </w:r>
      <w:r>
        <w:rPr>
          <w:sz w:val="19"/>
        </w:rPr>
        <w:t>Frankreich, vergleichbare EU-Dokumentationspflichten und elektronische Gesundheitssysteme</w:t>
      </w:r>
    </w:p>
    <w:p>
      <w:r>
        <w:rPr>
          <w:color w:val="5A7D3A"/>
          <w:sz w:val="18"/>
        </w:rPr>
        <w:t>https://pubmed.ncbi.nlm.nih.gov/42773269/</w:t>
      </w:r>
    </w:p>
    <w:p>
      <w:pPr>
        <w:pStyle w:val="Heading2"/>
      </w:pPr>
      <w:r>
        <w:t>Standards und Werkzeuge für sekundäre Nutzung von Gesundheitsdaten: Konsens-Assessment im IDERHA-Projekt</w:t>
      </w:r>
    </w:p>
    <w:p>
      <w:r>
        <w:rPr>
          <w:i/>
          <w:color w:val="666666"/>
          <w:sz w:val="18"/>
        </w:rPr>
        <w:t>Shoshtarian Malak J et al.  ·  JMIR Form Res  ·  22.09.2026  ·  PMID 42772747</w:t>
      </w:r>
    </w:p>
    <w:p>
      <w:r>
        <w:t>Exploratives Bewertungs- und Machbarkeitsstudium zur Harmonisierung von Gesundheitsdatenstandards und -werkzeugen für Sekundärnutzung in Forschung und HTA; Fokus auf FAIR-Prinzipien und europäische Datenschutzanforderungen.</w:t>
      </w:r>
    </w:p>
    <w:p>
      <w:r>
        <w:rPr>
          <w:b/>
        </w:rPr>
        <w:t xml:space="preserve">Ergebnis: </w:t>
      </w:r>
      <w:r>
        <w:t>Empfohlenes Set von Standards basierend auf OMOP-CDM mit etablierten Erweiterungen; Machbarkeitstests mit synthetischen OMOP-Daten zeigten Eignung der Harmonisierungs-Workflows. Lungenkrebsfallstudie demonstrierte erfolgreiche Harmonisierung heterogener Datensätze für föderierte Analyse. Integration in IDERHA-Umgebung verbesserte FAIR-Adhärenz substanziell—besonders bei Metadaten-Vollständigkeit, Interoperabilität und Zugänglichkeit.</w:t>
      </w:r>
    </w:p>
    <w:p>
      <w:r>
        <w:rPr>
          <w:b/>
          <w:sz w:val="19"/>
        </w:rPr>
        <w:t xml:space="preserve">Übertragbarkeit: </w:t>
      </w:r>
      <w:r>
        <w:rPr>
          <w:sz w:val="19"/>
        </w:rPr>
        <w:t>Deutschland und mehrere europäische Länder im IDERHA-Konsortium vertreten; unmittelbar auf EHDS-Implementierung anwendbar</w:t>
      </w:r>
    </w:p>
    <w:p>
      <w:r>
        <w:rPr>
          <w:color w:val="5A7D3A"/>
          <w:sz w:val="18"/>
        </w:rPr>
        <w:t>https://pubmed.ncbi.nlm.nih.gov/42772747/</w:t>
      </w:r>
    </w:p>
    <w:p>
      <w:pPr>
        <w:pStyle w:val="Heading2"/>
      </w:pPr>
      <w:r>
        <w:t>Telemedizinangebot und digitale Ungleichheit in Polen: Nationale Querschnittserhebung nach Pandemie</w:t>
      </w:r>
    </w:p>
    <w:p>
      <w:r>
        <w:rPr>
          <w:i/>
          <w:color w:val="666666"/>
          <w:sz w:val="18"/>
        </w:rPr>
        <w:t>Biesiada A et al.  ·  J Med Internet Res  ·  22.09.2026  ·  PMID 42771889</w:t>
      </w:r>
    </w:p>
    <w:p>
      <w:r>
        <w:t>Landesweite Online-Befragung zur Nutzung von Telemedizin und eHealth-Tools unter 820.000 erwachsenen Polen post-pandemisch; Analyse der Prädiktoren und Zugangsbarrieren nach Soziodemografie und Region.</w:t>
      </w:r>
    </w:p>
    <w:p>
      <w:r>
        <w:rPr>
          <w:b/>
        </w:rPr>
        <w:t xml:space="preserve">Ergebnis: </w:t>
      </w:r>
      <w:r>
        <w:t>49,7% (407.502/820.000) nutzten Telemedizin mindestens einmal; Telefon-Konsultationen häufigster (36,3%), Video selten (7,3%); E-Rezepte 72,6%, E-Überweisungen 53,4%, Mobile Apps nur 20,3%. Bildung und Urbanisierung stärkste Prädiktoren: Master-Absolventen 2,2-fach höhere Odds für Internet-Patientenportal als Sekundarschule; Großstädter &gt;500.000 Einwohner 1,5-fach höhere Odds für Telemedizin.</w:t>
      </w:r>
    </w:p>
    <w:p>
      <w:r>
        <w:rPr>
          <w:b/>
          <w:sz w:val="19"/>
        </w:rPr>
        <w:t xml:space="preserve">Übertragbarkeit: </w:t>
      </w:r>
      <w:r>
        <w:rPr>
          <w:sz w:val="19"/>
        </w:rPr>
        <w:t>Polen, ähnliche Sozialversicherungsstruktur, vergleichbare Digitalisierungsstufe</w:t>
      </w:r>
    </w:p>
    <w:p>
      <w:r>
        <w:rPr>
          <w:color w:val="5A7D3A"/>
          <w:sz w:val="18"/>
        </w:rPr>
        <w:t>https://pubmed.ncbi.nlm.nih.gov/42771889/</w:t>
      </w:r>
    </w:p>
    <w:p>
      <w:pPr>
        <w:pStyle w:val="Heading2"/>
      </w:pPr>
      <w:r>
        <w:t>Patientenbeteiligung in Pharmakoepidemiologie-Studien mit administrativen Datenbanken: Machbarkeitsstudie Frankreich</w:t>
      </w:r>
    </w:p>
    <w:p>
      <w:r>
        <w:rPr>
          <w:i/>
          <w:color w:val="666666"/>
          <w:sz w:val="18"/>
        </w:rPr>
        <w:t>Rigoureau J et al.  ·  Health Expect  ·  Okt. 2026  ·  PMID 42765183</w:t>
      </w:r>
    </w:p>
    <w:p>
      <w:r>
        <w:t>Durchführungsforschung zur Etablierung eines Patienten-Beirats begleitend zu wissenschaftlichem Komitee bei einer Pharmakoepidemiologie-Studie mit französischer nationaler Krankenversicherungsdatenbank (SNDS); qualitative und quantitative Machbarkeitsbewertung.</w:t>
      </w:r>
    </w:p>
    <w:p>
      <w:r>
        <w:rPr>
          <w:b/>
        </w:rPr>
        <w:t xml:space="preserve">Ergebnis: </w:t>
      </w:r>
      <w:r>
        <w:t>3 von 5 angestrebten Patienten rekrutiert; gute Kohäsion im Komitee, Konsens bei den meisten Themen; 13% kodierter Austausch in vordefinierten Kategorien auf Basis der Sitzungsziele, 87% themenfremde Diskussionen. Patientenbeteiligung führte zu Änderung eines Primär-Outcomes und zusätzlicher statistischer Analysen; Patienten zeigten Zufriedenheit, Projektteam teilweise mit logistischen Herausforderungen belastet.</w:t>
      </w:r>
    </w:p>
    <w:p>
      <w:r>
        <w:rPr>
          <w:b/>
          <w:sz w:val="19"/>
        </w:rPr>
        <w:t xml:space="preserve">Übertragbarkeit: </w:t>
      </w:r>
      <w:r>
        <w:rPr>
          <w:sz w:val="19"/>
        </w:rPr>
        <w:t>Frankreich, SNDS-spezifisch, aber methodische Erkenntnisse zur Partizipation übertragbar</w:t>
      </w:r>
    </w:p>
    <w:p>
      <w:r>
        <w:rPr>
          <w:color w:val="5A7D3A"/>
          <w:sz w:val="18"/>
        </w:rPr>
        <w:t>https://pubmed.ncbi.nlm.nih.gov/42765183/</w:t>
      </w:r>
    </w:p>
    <w:p>
      <w:pPr>
        <w:pStyle w:val="Heading1"/>
      </w:pPr>
      <w:r>
        <w:t>Aufgenommen am 23.09.2026</w:t>
      </w:r>
    </w:p>
    <w:p>
      <w:pPr>
        <w:pStyle w:val="Heading2"/>
      </w:pPr>
      <w:r>
        <w:t>Künstliche Intelligenz in der Atemnot-Versorgung bei fortgeschrittenem Lungenkrebs: Scoping Review (Protokoll)</w:t>
      </w:r>
    </w:p>
    <w:p>
      <w:r>
        <w:rPr>
          <w:i/>
          <w:color w:val="666666"/>
          <w:sz w:val="18"/>
        </w:rPr>
        <w:t>Zhang X et al.  ·  BMJ Open  ·  22.09.2026  ·  PMID 42772888</w:t>
      </w:r>
    </w:p>
    <w:p>
      <w:r>
        <w:t>Protokoll für systematische Übersichtsarbeit zu KI-Anwendungen (Überwachung, Risikoprognose, Entscheidungsunterstützung) in der Symptomkontrolle bei palliativen Lungenkrebspatienten.</w:t>
      </w:r>
    </w:p>
    <w:p>
      <w:r>
        <w:rPr>
          <w:b/>
        </w:rPr>
        <w:t xml:space="preserve">Ergebnis: </w:t>
      </w:r>
      <w:r>
        <w:t>Noch nicht durchgeführt (Protokoll). Geplant: Suche in 13 Datenbanken ohne Datumbeschränkung, Mixed-Methods-Studien sowie Graubestandsliteratur, narrative Synthese. Bearbeitung laufend (Registration CRD420251112279).</w:t>
      </w:r>
    </w:p>
    <w:p>
      <w:r>
        <w:rPr>
          <w:b/>
          <w:sz w:val="19"/>
        </w:rPr>
        <w:t xml:space="preserve">Übertragbarkeit: </w:t>
      </w:r>
      <w:r>
        <w:rPr>
          <w:sz w:val="19"/>
        </w:rPr>
        <w:t>Übertragbarkeit offen: Zielgruppe Palliativmedizin deckungsgleich mit Deutschland; Technikspektrum und Implementierungskontexte noch zu analysieren.</w:t>
      </w:r>
    </w:p>
    <w:p>
      <w:r>
        <w:rPr>
          <w:color w:val="5A7D3A"/>
          <w:sz w:val="18"/>
        </w:rPr>
        <w:t>https://pubmed.ncbi.nlm.nih.gov/42772888/</w:t>
      </w:r>
    </w:p>
    <w:p>
      <w:pPr>
        <w:pStyle w:val="Heading2"/>
      </w:pPr>
      <w:r>
        <w:t>Machine Learning zur Sterblichkeitsprognose bei Diabetes + Hypertonie: AUC 0,873</w:t>
      </w:r>
    </w:p>
    <w:p>
      <w:r>
        <w:rPr>
          <w:i/>
          <w:color w:val="666666"/>
          <w:sz w:val="18"/>
        </w:rPr>
        <w:t>Ding W et al.  ·  JMIR Med Inform  ·  22.09.2026  ·  PMID 42772752</w:t>
      </w:r>
    </w:p>
    <w:p>
      <w:r>
        <w:t>Entwicklung und Validierung von fünf Machine-Learning-Modellen zur Vorhersage der Gesamtsterblichkeit (all-cause mortality) bei Patienten mit Typ-2-Diabetes und Hypertonie.</w:t>
      </w:r>
    </w:p>
    <w:p>
      <w:r>
        <w:rPr>
          <w:b/>
        </w:rPr>
        <w:t xml:space="preserve">Ergebnis: </w:t>
      </w:r>
      <w:r>
        <w:t>Random-Forest-Modell überlegen mit AUC 0,873 (95%-KI 0,856-0,891), gefolgt von Light-Gradient-Boosting (AUC 0,785) und anderen. Schlüsselprediktoren: Alter, Rasse, chronische Nierenkrankheit, BMI, Blutharnstoff. Kalibrierung hervorragend, klinische Utilität über mehrere Risikoschwellen nachgewiesen.</w:t>
      </w:r>
    </w:p>
    <w:p>
      <w:r>
        <w:rPr>
          <w:b/>
          <w:sz w:val="19"/>
        </w:rPr>
        <w:t xml:space="preserve">Übertragbarkeit: </w:t>
      </w:r>
      <w:r>
        <w:rPr>
          <w:sz w:val="19"/>
        </w:rPr>
        <w:t>USA (National Health and Nutrition Examination Survey): Technisch übertragbar; Validierung auf deutschem Vergleichskollektiv erforderlich, da ethnische Zusammensetzung unterschiedlich.</w:t>
      </w:r>
    </w:p>
    <w:p>
      <w:r>
        <w:rPr>
          <w:color w:val="5A7D3A"/>
          <w:sz w:val="18"/>
        </w:rPr>
        <w:t>https://pubmed.ncbi.nlm.nih.gov/42772752/</w:t>
      </w:r>
    </w:p>
    <w:p>
      <w:pPr>
        <w:pStyle w:val="Heading2"/>
      </w:pPr>
      <w:r>
        <w:t>Safety-Benchmarking von LLMs in Zervixkrebs-Screening-Management: Fehlerrate bei komplexen Fällen 29%</w:t>
      </w:r>
    </w:p>
    <w:p>
      <w:r>
        <w:rPr>
          <w:i/>
          <w:color w:val="666666"/>
          <w:sz w:val="18"/>
        </w:rPr>
        <w:t>Eroğlu ÖO et al.  ·  J Med Internet Res  ·  22.09.2026  ·  PMID 42772748</w:t>
      </w:r>
    </w:p>
    <w:p>
      <w:r>
        <w:t>Sicherheitsprüfung von drei großen Sprachmodellen zur Einhaltung von ASCCP-Richtlinien beim Risiko-basierten Management abnormaler Abstriche, mit Fokus auf sichere Empfehlungen.</w:t>
      </w:r>
    </w:p>
    <w:p>
      <w:r>
        <w:rPr>
          <w:b/>
        </w:rPr>
        <w:t xml:space="preserve">Ergebnis: </w:t>
      </w:r>
      <w:r>
        <w:t>Unter Leitlinien-Promptpaket erzielte GPT-5.3 100% fehlerfreie Rate (95%-KI 94-100%), Gemini 3 Flash 98,9%, DeepSeek V3.2 nur 75%. Fehlerrate stieg mit Szenario-Komplexität von 3,1% (niedrig) auf 29% (hoch); Leitlinien-Prompts verbesserten Sicherheit um OR 3,76.</w:t>
      </w:r>
    </w:p>
    <w:p>
      <w:r>
        <w:rPr>
          <w:b/>
          <w:sz w:val="19"/>
        </w:rPr>
        <w:t xml:space="preserve">Übertragbarkeit: </w:t>
      </w:r>
      <w:r>
        <w:rPr>
          <w:sz w:val="19"/>
        </w:rPr>
        <w:t>USA: Die Befunde zur Fehleranfälligkeit in komplexen, historienabhängigen Szenarien gelten modellunabhängig; Übertragung auf deutsches ärztliches Screening realistisch.</w:t>
      </w:r>
    </w:p>
    <w:p>
      <w:r>
        <w:rPr>
          <w:color w:val="5A7D3A"/>
          <w:sz w:val="18"/>
        </w:rPr>
        <w:t>https://pubmed.ncbi.nlm.nih.gov/42772748/</w:t>
      </w:r>
    </w:p>
    <w:p>
      <w:pPr>
        <w:pStyle w:val="Heading2"/>
      </w:pPr>
      <w:r>
        <w:t>Digital-Reminder-Tool zur Verbesserung der Diabetes-Follow-up-Adhärenz: RCT in Belgien</w:t>
      </w:r>
    </w:p>
    <w:p>
      <w:r>
        <w:rPr>
          <w:i/>
          <w:color w:val="666666"/>
          <w:sz w:val="18"/>
        </w:rPr>
        <w:t>Annancy B et al.  ·  JMIR Res Protoc  ·  22.09.2026  ·  PMID 42771875</w:t>
      </w:r>
    </w:p>
    <w:p>
      <w:r>
        <w:t>Randomisierte kontrollierte Studie zu einem Patientenportal-Extension (DIPAR-Tool) mit automatisierten Erinnerungen und Arzt-Patienten-Dashboard zur Steigerung der Adhärenz zu Monitoring-Untersuchungen bei Typ-2-Diabetes.</w:t>
      </w:r>
    </w:p>
    <w:p>
      <w:r>
        <w:rPr>
          <w:b/>
        </w:rPr>
        <w:t xml:space="preserve">Ergebnis: </w:t>
      </w:r>
      <w:r>
        <w:t>Studie nach Protokoll: 201 Patienten rekrutiert (100 Interventionsgruppe), Datenextrahierung ab März 2026 gestartet. Primäres Outcome: Anteil Patienten mit dokumentierter jährlicher Albuminurie-Messung; Sekundäroutcome: ≥2 HbA1c-Messungen/12 Monate. Datenanalyse noch nicht begonnen.</w:t>
      </w:r>
    </w:p>
    <w:p>
      <w:r>
        <w:rPr>
          <w:b/>
          <w:sz w:val="19"/>
        </w:rPr>
        <w:t xml:space="preserve">Übertragbarkeit: </w:t>
      </w:r>
      <w:r>
        <w:rPr>
          <w:sz w:val="19"/>
        </w:rPr>
        <w:t>Belgien: Direkt vergleichbares Versicherungssystem und Dokumentationskontexte wie Deutschland; Interoperabilität mit EHR-Systemen relevant.</w:t>
      </w:r>
    </w:p>
    <w:p>
      <w:r>
        <w:rPr>
          <w:color w:val="5A7D3A"/>
          <w:sz w:val="18"/>
        </w:rPr>
        <w:t>https://pubmed.ncbi.nlm.nih.gov/42771875/</w:t>
      </w:r>
    </w:p>
    <w:p>
      <w:pPr>
        <w:pStyle w:val="Heading2"/>
      </w:pPr>
      <w:r>
        <w:t>Stakeholder-Perspektiven auf KI in der Diabetestherapie: Systematische Qualitative Analyse</w:t>
      </w:r>
    </w:p>
    <w:p>
      <w:r>
        <w:rPr>
          <w:i/>
          <w:color w:val="666666"/>
          <w:sz w:val="18"/>
        </w:rPr>
        <w:t>Martínez-Martínez H et al.  ·  J Med Internet Res  ·  22.09.2026  ·  PMID 42771802</w:t>
      </w:r>
    </w:p>
    <w:p>
      <w:r>
        <w:t>Qualitative Synthese der Erwartungen, Bedenken und Erfahrungen von Patienten, Angehörigen, Fachkräften und Administratoren zur Integration von KI-Tools in der Diabetesversorgung.</w:t>
      </w:r>
    </w:p>
    <w:p>
      <w:r>
        <w:rPr>
          <w:b/>
        </w:rPr>
        <w:t xml:space="preserve">Ergebnis: </w:t>
      </w:r>
      <w:r>
        <w:t>14 Studien (2023–2025), ≥738 Teilnehmer, 9 Länder: Nutzen in präventiver, individualisierter Versorgung, Bildung und Selbstmanagement gesehen; kritische Punkte Genauigkeit, Bias, Datenschutz, Kontofähigkeit, Mehrbelastung, Autonomieverlust, mangelnde Menschenzentrierung. 11/13 Befunde mit hohem Vertrauen eingestuft. Keine Evidenz für klinische Effektivität oder Sicherheit.</w:t>
      </w:r>
    </w:p>
    <w:p>
      <w:r>
        <w:rPr>
          <w:b/>
          <w:sz w:val="19"/>
        </w:rPr>
        <w:t xml:space="preserve">Übertragbarkeit: </w:t>
      </w:r>
      <w:r>
        <w:rPr>
          <w:sz w:val="19"/>
        </w:rPr>
        <w:t>Multland-Befunde: Die identifizierten Implementierungsbarrieren (Explainability, Workflow-Integration, Governance) gelten auch für deutsche Kontexte; starke Heterogenität der Studien begrenzt Generalisierbarkeit.</w:t>
      </w:r>
    </w:p>
    <w:p>
      <w:r>
        <w:rPr>
          <w:color w:val="5A7D3A"/>
          <w:sz w:val="18"/>
        </w:rPr>
        <w:t>https://pubmed.ncbi.nlm.nih.gov/42771802/</w:t>
      </w:r>
    </w:p>
    <w:p>
      <w:pPr>
        <w:pStyle w:val="Heading2"/>
      </w:pPr>
      <w:r>
        <w:t>Atomic Fact-Checking in LLMs für medizinische Frage-Antwort-Systeme: Halluzinationen um 80% reduziert</w:t>
      </w:r>
    </w:p>
    <w:p>
      <w:r>
        <w:rPr>
          <w:i/>
          <w:color w:val="666666"/>
          <w:sz w:val="18"/>
        </w:rPr>
        <w:t>Vladika J et al.  ·  J Med Internet Res  ·  21.09.2026  ·  PMID 42770666</w:t>
      </w:r>
    </w:p>
    <w:p>
      <w:r>
        <w:t>Entwicklung eines Frameworks zur Verbesserung der Zuverlässigkeit von Large Language Models (LLMs) durch automatisierte Überprüfung atomarer Fakten gegen medizinische Guidelines, um Halluzinationen und Ungenauigkeiten zu reduzieren.</w:t>
      </w:r>
    </w:p>
    <w:p>
      <w:r>
        <w:rPr>
          <w:b/>
        </w:rPr>
        <w:t xml:space="preserve">Ergebnis: </w:t>
      </w:r>
      <w:r>
        <w:t>Das Framework erzielte 50% Gesamtverbesserung der Antwortqualität und 80% Halluzinationserkennung; besonders bei komplexen klinischen Fällen (Tumor-Board-Szenarien) war der Gewinn am stärksten. Die Explainability gelang durch Rückverfolgung jedes Fakts zu relevanten Wissensquellen.</w:t>
      </w:r>
    </w:p>
    <w:p>
      <w:r>
        <w:rPr>
          <w:b/>
          <w:sz w:val="19"/>
        </w:rPr>
        <w:t xml:space="preserve">Übertragbarkeit: </w:t>
      </w:r>
      <w:r>
        <w:rPr>
          <w:sz w:val="19"/>
        </w:rPr>
        <w:t>Deutschland: Technik systemunabhängig, entwickelt mit offenen Modellen; Übertragung auf lokale Medizin-KI realistisch.</w:t>
      </w:r>
    </w:p>
    <w:p>
      <w:r>
        <w:rPr>
          <w:color w:val="5A7D3A"/>
          <w:sz w:val="18"/>
        </w:rPr>
        <w:t>https://pubmed.ncbi.nlm.nih.gov/42770666/</w:t>
      </w:r>
    </w:p>
    <w:p>
      <w:pPr>
        <w:pStyle w:val="Heading2"/>
      </w:pPr>
      <w:r>
        <w:t>mHealth-Intervention zur Demenz-Risikoreduktion in Deutschland: Machbarkeitsstudie</w:t>
      </w:r>
    </w:p>
    <w:p>
      <w:r>
        <w:rPr>
          <w:i/>
          <w:color w:val="666666"/>
          <w:sz w:val="18"/>
        </w:rPr>
        <w:t>Zülke AE et al.  ·  BMJ Open  ·  16.09.2026  ·  PMID 42749366</w:t>
      </w:r>
    </w:p>
    <w:p>
      <w:r>
        <w:t>Pilotstudie zur Machbarkeit und Nutzerfreundlichkeit einer adaptierten Smartphone-App (MyBraincoach) zur Demenz-Risikoreduktion durch lebensstiländernde Maßnahmen bei älteren Erwachsenen.</w:t>
      </w:r>
    </w:p>
    <w:p>
      <w:r>
        <w:rPr>
          <w:b/>
        </w:rPr>
        <w:t xml:space="preserve">Ergebnis: </w:t>
      </w:r>
      <w:r>
        <w:t>Studienprotokoll: n=75 Teilnehmer (40–75 Jahre), 12-Wochen-Intervention mit Pre-Post-Design und Remote-Fokusgruppe. Primäre Outcomes: Machbarkeit, Rekrutierungserfolg, App-Nutzung und Usability. Sekundäre Outcomes: Veränderung in Demenz-Risikoprofil, Demenzkompetenz, Lebensqualität, Selbstwirksamkeit. Datenanalyse steht aus.</w:t>
      </w:r>
    </w:p>
    <w:p>
      <w:r>
        <w:rPr>
          <w:b/>
          <w:sz w:val="19"/>
        </w:rPr>
        <w:t xml:space="preserve">Übertragbarkeit: </w:t>
      </w:r>
      <w:r>
        <w:rPr>
          <w:sz w:val="19"/>
        </w:rPr>
        <w:t>Deutschland: Nationale Rekrutierung, deutsches Gesundheitssystem, Translation aus Niederländischem Kontext (Maastricht) mit Kulturanpassung geplant.</w:t>
      </w:r>
    </w:p>
    <w:p>
      <w:r>
        <w:rPr>
          <w:color w:val="5A7D3A"/>
          <w:sz w:val="18"/>
        </w:rPr>
        <w:t>https://pubmed.ncbi.nlm.nih.gov/42749366/</w:t>
      </w:r>
    </w:p>
    <w:p>
      <w:pPr>
        <w:pStyle w:val="Heading1"/>
      </w:pPr>
      <w:r>
        <w:t>Aufgenommen am 22.09.2026</w:t>
      </w:r>
    </w:p>
    <w:p>
      <w:pPr>
        <w:pStyle w:val="Heading2"/>
      </w:pPr>
      <w:r>
        <w:t>Digitale Gesundheitsinterventionen bei chronischer Nierenerkrankung: Metaanalyse zu Hürden und Erfolgsfaktoren</w:t>
      </w:r>
    </w:p>
    <w:p>
      <w:r>
        <w:rPr>
          <w:i/>
          <w:color w:val="666666"/>
          <w:sz w:val="18"/>
        </w:rPr>
        <w:t>Su F et al.  ·  J Med Internet Res  ·  21.09.2026  ·  PMID 42766847</w:t>
      </w:r>
    </w:p>
    <w:p>
      <w:r>
        <w:t>Systematisches Review von 13 Studien mit 3002 Patienten über Barrieren und Erfolgsfaktoren für digitale Selbstmanagement-Interventionen; Kodierung nach CFIR-2.0-Framework.</w:t>
      </w:r>
    </w:p>
    <w:p>
      <w:r>
        <w:rPr>
          <w:b/>
        </w:rPr>
        <w:t xml:space="preserve">Ergebnis: </w:t>
      </w:r>
      <w:r>
        <w:t>19 Erfolgsfaktoren und 15 Barrieren identifiziert. Häufigste positive Faktoren: einfache, benutzerfreundliche Oberfläche (9 Studien, hohe Evidenz), Unterstützung durch Familie/Peers (8 Studien), anytime-Zugang zu Gesundheitsinformationen, personalisierte Inhalte (je 5 Studien). Häufigste Barrieren: geringe Gesundheitskompetenz (6 Studien, hohe Evidenz), schlechte Wirtschaftslage (6 Studien, mittlere Evidenz), höheres Alter (5 Studien, hohe Evidenz). Mehrheit Mixed-Methods-Designs, Longitudinalstudien fehlend, Konzentration auf wohlhabende Länder.</w:t>
      </w:r>
    </w:p>
    <w:p>
      <w:r>
        <w:rPr>
          <w:b/>
          <w:sz w:val="19"/>
        </w:rPr>
        <w:t xml:space="preserve">Übertragbarkeit: </w:t>
      </w:r>
      <w:r>
        <w:rPr>
          <w:sz w:val="19"/>
        </w:rPr>
        <w:t>Überwiegend nicht-Europa; nur Übersichtsarbeit, keine Originalergebnisse, aber relevant für Versorgungsimplementierung</w:t>
      </w:r>
    </w:p>
    <w:p>
      <w:r>
        <w:rPr>
          <w:color w:val="5A7D3A"/>
          <w:sz w:val="18"/>
        </w:rPr>
        <w:t>https://pubmed.ncbi.nlm.nih.gov/42766847/</w:t>
      </w:r>
    </w:p>
    <w:p>
      <w:pPr>
        <w:pStyle w:val="Heading2"/>
      </w:pPr>
      <w:r>
        <w:t>Telerehabilitation in der Physiotherapie: Barrieren und Umsetzungslücken in Deutschland</w:t>
      </w:r>
    </w:p>
    <w:p>
      <w:r>
        <w:rPr>
          <w:i/>
          <w:color w:val="666666"/>
          <w:sz w:val="18"/>
        </w:rPr>
        <w:t>Michels T et al.  ·  JMIR Form Res  ·  21.09.2026  ·  PMID 42766842</w:t>
      </w:r>
    </w:p>
    <w:p>
      <w:r>
        <w:t>Online-Befragung von 458 deutschen Physiotherapeuten zur Nutzung, Akzeptanz und Implementierungsbarrieren von Telerehabilitation; Selbstbewertung von Kompetenz, Trainingsbedarfe und organisatorische Faktoren.</w:t>
      </w:r>
    </w:p>
    <w:p>
      <w:r>
        <w:rPr>
          <w:b/>
        </w:rPr>
        <w:t xml:space="preserve">Ergebnis: </w:t>
      </w:r>
      <w:r>
        <w:t>Nur 30 von 458 Teilnehmern hatten bereits Telerehabilitation durchgeführt (6,6%). Mehrheit hielt Telerehabilitation für sinnvoll zukünftig, aber nur Minderheit fühlte sich ausreichend informiert. Hauptbarrieren: Integration in tägliche Routinen, unzureichende Information über rechtliche/organisatorische Rahmenbedingungen, mangelhafte digitale Infrastruktur in Praxen. Besonders häufig gewünscht: Schulungen, kollegiales Austausch, Information von Berufsverbänden und Krankenkassen. Teilnehmer mit vorheriger Telerehabilitation-Erfahrung fühlten sich signifikant kompetenter und informierter.</w:t>
      </w:r>
    </w:p>
    <w:p>
      <w:r>
        <w:rPr>
          <w:b/>
          <w:sz w:val="19"/>
        </w:rPr>
        <w:t xml:space="preserve">Übertragbarkeit: </w:t>
      </w:r>
      <w:r>
        <w:rPr>
          <w:sz w:val="19"/>
        </w:rPr>
        <w:t>Deutschland, repräsentative Befragung für deutschsprachigen Raum</w:t>
      </w:r>
    </w:p>
    <w:p>
      <w:r>
        <w:rPr>
          <w:color w:val="5A7D3A"/>
          <w:sz w:val="18"/>
        </w:rPr>
        <w:t>https://pubmed.ncbi.nlm.nih.gov/42766842/</w:t>
      </w:r>
    </w:p>
    <w:p>
      <w:pPr>
        <w:pStyle w:val="Heading2"/>
      </w:pPr>
      <w:r>
        <w:t>App für Gewohnheitsbildung und Lebensstiländerung: Effektivität im Feldtest</w:t>
      </w:r>
    </w:p>
    <w:p>
      <w:r>
        <w:rPr>
          <w:i/>
          <w:color w:val="666666"/>
          <w:sz w:val="18"/>
        </w:rPr>
        <w:t>Rantala E et al.  ·  JMIR Mhealth Uhealth  ·  21.09.2026  ·  PMID 42766841</w:t>
      </w:r>
    </w:p>
    <w:p>
      <w:r>
        <w:t>Quasi-experimentelle Feldintervention mit 382 Teilnehmern über 90 Tage; webbasierte App mit personalisierten Verhaltensvorschlägen zur Bildung gesundheitsfördernder Gewohnheiten, Messung von Effekten auf physische Aktivität, Ernährungsqualität und BMI.</w:t>
      </w:r>
    </w:p>
    <w:p>
      <w:r>
        <w:rPr>
          <w:b/>
        </w:rPr>
        <w:t xml:space="preserve">Ergebnis: </w:t>
      </w:r>
      <w:r>
        <w:t>Insgesamt 18,4% der Angesprochenen nahmen teil, 5,5% Dropout. Nutzungsmedian: 5,9% der Tage über 90 Tage. Stärkere Nutzung (10%-Punkte mehr) verbunden mit 3,09 Metabolischen Äquivalenten pro Woche mehr physischer Aktivität (95% KI 0,79–5,39) und 0,51 Punkten verbessertem Healthy Diet Index. Effekte waren klein, hingen von individuellen Charakteristiken ab (höhere physische Aktivität und positivere Einstellung zu E-Services verstärkten den Effekt). Akzeptabilität moderat (2,9 von 4 Punkten).</w:t>
      </w:r>
    </w:p>
    <w:p>
      <w:r>
        <w:rPr>
          <w:b/>
          <w:sz w:val="19"/>
        </w:rPr>
        <w:t xml:space="preserve">Übertragbarkeit: </w:t>
      </w:r>
      <w:r>
        <w:rPr>
          <w:sz w:val="19"/>
        </w:rPr>
        <w:t>Finnland, nationale Population-Based-Studie, vergleichbar mit EU-Struktur</w:t>
      </w:r>
    </w:p>
    <w:p>
      <w:r>
        <w:rPr>
          <w:color w:val="5A7D3A"/>
          <w:sz w:val="18"/>
        </w:rPr>
        <w:t>https://pubmed.ncbi.nlm.nih.gov/42766841/</w:t>
      </w:r>
    </w:p>
    <w:p>
      <w:pPr>
        <w:pStyle w:val="Heading2"/>
      </w:pPr>
      <w:r>
        <w:t>Machine Learning zur Mortalitätsprognose bei septischer Koagulopathie: multicenter validiert</w:t>
      </w:r>
    </w:p>
    <w:p>
      <w:r>
        <w:rPr>
          <w:i/>
          <w:color w:val="666666"/>
          <w:sz w:val="18"/>
        </w:rPr>
        <w:t>Sun J et al.  ·  JMIR Med Inform  ·  21.09.2026  ·  PMID 42766803</w:t>
      </w:r>
    </w:p>
    <w:p>
      <w:r>
        <w:t>Entwicklung und externe Validierung eines interpretierbaren Machine-Learning-Modells (XGBoost) mit 7980 Patienten aus MIMIC-IV, 3815 aus eICU-CRD und 235 vom eigenen Zentrum zur Vorhersage von 28-Tage-Mortalität bei Intensivpatienten mit septischer Koagulopathie (SIC).</w:t>
      </w:r>
    </w:p>
    <w:p>
      <w:r>
        <w:rPr>
          <w:b/>
        </w:rPr>
        <w:t xml:space="preserve">Ergebnis: </w:t>
      </w:r>
      <w:r>
        <w:t>XGBoost-Modell erreichte internes Validierungs-AUC von 0,899 (95% KI 0,889–0,909) und externe AUCs von 0,882 und 0,904, deutlich besser als traditionelle Scoring-Systeme (SOFA, APACHE II, SAPS II, Oxford). Top-5 Prädiktoren: Anionenlücke, RDW, Laktat, Gesamt-Bilirubin, Alter. Benutzerfreundliches Online-Tool (SIC Predict Streamlit) entwickelt. Modell generalisierte robust über Kohorten.</w:t>
      </w:r>
    </w:p>
    <w:p>
      <w:r>
        <w:rPr>
          <w:b/>
          <w:sz w:val="19"/>
        </w:rPr>
        <w:t xml:space="preserve">Übertragbarkeit: </w:t>
      </w:r>
      <w:r>
        <w:rPr>
          <w:sz w:val="19"/>
        </w:rPr>
        <w:t>USA (MIMIC-IV, eICU), aber externe Validierung; klinischer Nutzenbefund ist übertragbar</w:t>
      </w:r>
    </w:p>
    <w:p>
      <w:r>
        <w:rPr>
          <w:color w:val="5A7D3A"/>
          <w:sz w:val="18"/>
        </w:rPr>
        <w:t>https://pubmed.ncbi.nlm.nih.gov/42766803/</w:t>
      </w:r>
    </w:p>
    <w:p>
      <w:pPr>
        <w:pStyle w:val="Heading2"/>
      </w:pPr>
      <w:r>
        <w:t>Elektronische Patientenakte in der Regelversorgung: Barrieren und Erfolgsfaktoren</w:t>
      </w:r>
    </w:p>
    <w:p>
      <w:r>
        <w:rPr>
          <w:i/>
          <w:color w:val="666666"/>
          <w:sz w:val="18"/>
        </w:rPr>
        <w:t>May S et al.  ·  J Med Internet Res  ·  21.09.2026  ·  PMID 42766713</w:t>
      </w:r>
    </w:p>
    <w:p>
      <w:r>
        <w:t>Qualitative Studie mit 49 Interviews zur Einführung der ePA als Opt-out-System in Arztpraxen ab Januar 2025; Analyse der Implementierungsfaktoren im Rahmen des CFIR-Ansatzes.</w:t>
      </w:r>
    </w:p>
    <w:p>
      <w:r>
        <w:rPr>
          <w:b/>
        </w:rPr>
        <w:t xml:space="preserve">Ergebnis: </w:t>
      </w:r>
      <w:r>
        <w:t>Zentrale Erfolgsfaktoren: Führungsengagement, interne Kommunikation und Lernklima. Wichtigste Barrieren: technische Instabilität (genannt als Hauptproblem), heterogene Funktionalität der Praxisverwaltungssysteme, mangelnde Interoperabilität zwischen Sektoren und unzureichende Patientenaufklärung. Trotz Wahrnehmung als intuitiv und potenziell vorteilhaft blieb die Routinenutzung stark abhängig von organisatorischer Kapazität und Infrastrukturstabilität.</w:t>
      </w:r>
    </w:p>
    <w:p>
      <w:r>
        <w:rPr>
          <w:b/>
          <w:sz w:val="19"/>
        </w:rPr>
        <w:t xml:space="preserve">Übertragbarkeit: </w:t>
      </w:r>
      <w:r>
        <w:rPr>
          <w:sz w:val="19"/>
        </w:rPr>
        <w:t>Deutschland, unmittelbare Relevanz für laufende ePA-Einführung</w:t>
      </w:r>
    </w:p>
    <w:p>
      <w:r>
        <w:rPr>
          <w:color w:val="5A7D3A"/>
          <w:sz w:val="18"/>
        </w:rPr>
        <w:t>https://pubmed.ncbi.nlm.nih.gov/42766713/</w:t>
      </w:r>
    </w:p>
    <w:p>
      <w:pPr>
        <w:pStyle w:val="Heading2"/>
      </w:pPr>
      <w:r>
        <w:t>COVID-19-Exposurebenachrichtigungs-App Koronavilkku: Nutzung und Effektivität in Finnland</w:t>
      </w:r>
    </w:p>
    <w:p>
      <w:r>
        <w:rPr>
          <w:i/>
          <w:color w:val="666666"/>
          <w:sz w:val="18"/>
        </w:rPr>
        <w:t>Kitowska W et al.  ·  JMIR Public Health Surveill  ·  21.09.2026  ·  PMID 42766493</w:t>
      </w:r>
    </w:p>
    <w:p>
      <w:r>
        <w:t>Evaluationsstudie der finnischen Exposurebenachrichtigungs-App mit Systemdaten und Umfrage von 4061 Respondenten; Assessment von Nutzungsumfang, Barrieren, Verhaltenseffekt und Akzeptabilität mittels Sentimentanalyse.</w:t>
      </w:r>
    </w:p>
    <w:p>
      <w:r>
        <w:rPr>
          <w:b/>
        </w:rPr>
        <w:t xml:space="preserve">Ergebnis: </w:t>
      </w:r>
      <w:r>
        <w:t>App-Abdeckung erreichte ca. 53% aktiver Smartphone-Nutzer kurz nach Start, verringerte sich dann. Bei Nutzern, die ein Token erhielten, Quote der Token-Eingabe über 50% während gesamter Studie. Männer, Alter &gt;34 Jahre und Alleinlebende weniger wahrscheinlich Nutzer; höhere Bildung und Haushalte mit Kindern wahrscheinlicher. Fast 70% (94.280 Positiv-Nutzer) erhielten kein Token von Behörden. ENA-Nutzer berichteten höhere Adhärenz zu Pandemie-Maßnahmen als Nicht-Nutzer (Prävalenz-Quotienten 1,24–1,65). 68% nutzten App mindestens einmal, 49% dieser Nutzer beendeten Nutzung später. Sentimentanalyse: Nutzer positiver als Nicht-Nutzer, aber erheblicher Anteil neutral/negativ.</w:t>
      </w:r>
    </w:p>
    <w:p>
      <w:r>
        <w:rPr>
          <w:b/>
          <w:sz w:val="19"/>
        </w:rPr>
        <w:t xml:space="preserve">Übertragbarkeit: </w:t>
      </w:r>
      <w:r>
        <w:rPr>
          <w:sz w:val="19"/>
        </w:rPr>
        <w:t>Finnland, hoher Digitalisierungsgrad; strukturell nicht direkt auf Deutschland übertragbar</w:t>
      </w:r>
    </w:p>
    <w:p>
      <w:r>
        <w:rPr>
          <w:color w:val="5A7D3A"/>
          <w:sz w:val="18"/>
        </w:rPr>
        <w:t>https://pubmed.ncbi.nlm.nih.gov/42766493/</w:t>
      </w:r>
    </w:p>
    <w:p>
      <w:pPr>
        <w:pStyle w:val="Heading1"/>
      </w:pPr>
      <w:r>
        <w:t>Aufgenommen am 21.09.2026</w:t>
      </w:r>
    </w:p>
    <w:p>
      <w:pPr>
        <w:pStyle w:val="Heading2"/>
      </w:pPr>
      <w:r>
        <w:t>Digitale Einladungen zur Darmkrebsfrüherkennung: Effekt auf Teilnahmequoten bei jungen Erwachsenen</w:t>
      </w:r>
    </w:p>
    <w:p>
      <w:r>
        <w:rPr>
          <w:i/>
          <w:color w:val="666666"/>
          <w:sz w:val="18"/>
        </w:rPr>
        <w:t>Klimeck L et al.  ·  BMJ Open  ·  18.09.2026  ·  PMID 42760086</w:t>
      </w:r>
    </w:p>
    <w:p>
      <w:r>
        <w:t>Randomisierte Studie an 90.000 Versicherten, die Effekt von postalischen versus digitalen Einladungen/Erinnerungen zur Inanspruchnahme von Darmkrebs-Screening untersucht.</w:t>
      </w:r>
    </w:p>
    <w:p>
      <w:r>
        <w:rPr>
          <w:b/>
        </w:rPr>
        <w:t xml:space="preserve">Ergebnis: </w:t>
      </w:r>
      <w:r>
        <w:t>Primärer Endpunkt und Effekte der Interventionsgruppe werden in diesem Protokoll nicht berichtet (laufende Studie); Planung zeigt jedoch große Datengrundlage und hohe Relevanz für Screening-Beteiligung.</w:t>
      </w:r>
    </w:p>
    <w:p>
      <w:r>
        <w:rPr>
          <w:b/>
          <w:sz w:val="19"/>
        </w:rPr>
        <w:t xml:space="preserve">Übertragbarkeit: </w:t>
      </w:r>
      <w:r>
        <w:rPr>
          <w:sz w:val="19"/>
        </w:rPr>
        <w:t>Deutsche Versichertendaten (BARMER), direkt übertragbar auf hiesige Screening-Strukturen</w:t>
      </w:r>
    </w:p>
    <w:p>
      <w:r>
        <w:rPr>
          <w:color w:val="5A7D3A"/>
          <w:sz w:val="18"/>
        </w:rPr>
        <w:t>https://pubmed.ncbi.nlm.nih.gov/42760086/</w:t>
      </w:r>
    </w:p>
    <w:p>
      <w:pPr>
        <w:pStyle w:val="Heading2"/>
      </w:pPr>
      <w:r>
        <w:t>LLM-gestützte Extraktion genetischer Eligibilitätskriterien aus klinischen Trials</w:t>
      </w:r>
    </w:p>
    <w:p>
      <w:r>
        <w:rPr>
          <w:i/>
          <w:color w:val="666666"/>
          <w:sz w:val="18"/>
        </w:rPr>
        <w:t>Mathes G et al.  ·  Stud Health Technol Inform  ·  17.09.2026  ·  PMID 42752480</w:t>
      </w:r>
    </w:p>
    <w:p>
      <w:r>
        <w:t>System zur automatisierten Strukturierung von Mutationsanforderungen aus unstrukturierten Einschlusskriterien von Klinical Trials mittels Large Language Models und HUGO-Validierung.</w:t>
      </w:r>
    </w:p>
    <w:p>
      <w:r>
        <w:rPr>
          <w:b/>
        </w:rPr>
        <w:t xml:space="preserve">Ergebnis: </w:t>
      </w:r>
      <w:r>
        <w:t>Bei 4.918 Studien: 1.010 Studien mit strukturierten Mutationskriterien annotiert; 88,1 % korrekt annotiert, Precision 0,80 bei Einzelkriterien; typische Fehler: halluzinierte Gene, Abkürzungsmisinterpretationen.</w:t>
      </w:r>
    </w:p>
    <w:p>
      <w:r>
        <w:rPr>
          <w:b/>
          <w:sz w:val="19"/>
        </w:rPr>
        <w:t xml:space="preserve">Übertragbarkeit: </w:t>
      </w:r>
      <w:r>
        <w:rPr>
          <w:sz w:val="19"/>
        </w:rPr>
        <w:t>Deutschland, deutschsprachiger Raum – direkt nutzbar für Patientenmatching in Präzisionsonkologie</w:t>
      </w:r>
    </w:p>
    <w:p>
      <w:r>
        <w:rPr>
          <w:color w:val="5A7D3A"/>
          <w:sz w:val="18"/>
        </w:rPr>
        <w:t>https://pubmed.ncbi.nlm.nih.gov/42752480/</w:t>
      </w:r>
    </w:p>
    <w:p>
      <w:pPr>
        <w:pStyle w:val="Heading2"/>
      </w:pPr>
      <w:r>
        <w:t>Large Language Models zur Vereinfachung klinischer Notizen für Patientenverständlichkeit</w:t>
      </w:r>
    </w:p>
    <w:p>
      <w:r>
        <w:rPr>
          <w:i/>
          <w:color w:val="666666"/>
          <w:sz w:val="18"/>
        </w:rPr>
        <w:t>Teichmann M et al.  ·  Stud Health Technol Inform  ·  17.09.2026  ·  PMID 42752479</w:t>
      </w:r>
    </w:p>
    <w:p>
      <w:r>
        <w:t>Zehn frei verfügbare LLMs bewertet zur Vereinfachung deutscher Kliniktexte; Auswertung mit etablierten Lesbarkeitsindizes und neuer Analyse von Fachbegriff-/Abkürzungsdichte.</w:t>
      </w:r>
    </w:p>
    <w:p>
      <w:r>
        <w:rPr>
          <w:b/>
        </w:rPr>
        <w:t xml:space="preserve">Ergebnis: </w:t>
      </w:r>
      <w:r>
        <w:t>Alle LLMs erhöhten Textlänge, reduzierten konsistent Fachbegriff- und Abkürzungsdichte; Mistral, ChatGPT, Copilot zeigten beste Balance; keine konsistente Verbesserung über alle Lesbarkeitsindizia; konventionelle Metriken für medizinische Texte unzureichend.</w:t>
      </w:r>
    </w:p>
    <w:p>
      <w:r>
        <w:rPr>
          <w:b/>
          <w:sz w:val="19"/>
        </w:rPr>
        <w:t xml:space="preserve">Übertragbarkeit: </w:t>
      </w:r>
      <w:r>
        <w:rPr>
          <w:sz w:val="19"/>
        </w:rPr>
        <w:t>Deutsche Kliniktexte, bundesweit anwendbar – Patientenrechtegesetz verlangt Zugang zu Akten</w:t>
      </w:r>
    </w:p>
    <w:p>
      <w:r>
        <w:rPr>
          <w:color w:val="5A7D3A"/>
          <w:sz w:val="18"/>
        </w:rPr>
        <w:t>https://pubmed.ncbi.nlm.nih.gov/42752479/</w:t>
      </w:r>
    </w:p>
    <w:p>
      <w:pPr>
        <w:pStyle w:val="Heading2"/>
      </w:pPr>
      <w:r>
        <w:t>Medizinische Konzeptnormalisierung: Hybrid-Retrieval übertrifft reines LLM-Mapping zu SNOMED CT</w:t>
      </w:r>
    </w:p>
    <w:p>
      <w:r>
        <w:rPr>
          <w:i/>
          <w:color w:val="666666"/>
          <w:sz w:val="18"/>
        </w:rPr>
        <w:t>Adam H et al.  ·  Stud Health Technol Inform  ·  17.09.2026  ·  PMID 42752477</w:t>
      </w:r>
    </w:p>
    <w:p>
      <w:r>
        <w:t>Vergleich von LLM-direkter Normalisierung versus Hybrid-Ansatz (Domain-Embeddings + RAG-Reranking) für Mapping deutscher Kliniktexte zu SNOMED CT.</w:t>
      </w:r>
    </w:p>
    <w:p>
      <w:r>
        <w:rPr>
          <w:b/>
        </w:rPr>
        <w:t xml:space="preserve">Ergebnis: </w:t>
      </w:r>
      <w:r>
        <w:t>LLM-Baseline: Recall@1 0,235; Hybrid-Embeddings: Recall@1 0,681; mit RAG-Reranking: Recall@1 0,771, Recall@3/5 je 0,809/0,812 – erheblicher Vorteil kombinierter Strategie.</w:t>
      </w:r>
    </w:p>
    <w:p>
      <w:r>
        <w:rPr>
          <w:b/>
          <w:sz w:val="19"/>
        </w:rPr>
        <w:t xml:space="preserve">Übertragbarkeit: </w:t>
      </w:r>
      <w:r>
        <w:rPr>
          <w:sz w:val="19"/>
        </w:rPr>
        <w:t>Österreich, deutschsprachiger Raum – etabliert Grundlage für interoperable Dokumentation</w:t>
      </w:r>
    </w:p>
    <w:p>
      <w:r>
        <w:rPr>
          <w:color w:val="5A7D3A"/>
          <w:sz w:val="18"/>
        </w:rPr>
        <w:t>https://pubmed.ncbi.nlm.nih.gov/42752477/</w:t>
      </w:r>
    </w:p>
    <w:p>
      <w:pPr>
        <w:pStyle w:val="Heading2"/>
      </w:pPr>
      <w:r>
        <w:t>FHIR-Integration von Patient-Reported Outcomes in Klinikroutine: Interoperabilität und Semantik</w:t>
      </w:r>
    </w:p>
    <w:p>
      <w:r>
        <w:rPr>
          <w:i/>
          <w:color w:val="666666"/>
          <w:sz w:val="18"/>
        </w:rPr>
        <w:t>Warnecke Y et al.  ·  Stud Health Technol Inform  ·  17.09.2026  ·  PMID 42752467</w:t>
      </w:r>
    </w:p>
    <w:p>
      <w:r>
        <w:t>Technische Evaluierung eines FHIR-Systems für Mobile Patient Survey (MoPat) zur Integration von Patientenfragebogen in die MII PRO core-Datenstruktur.</w:t>
      </w:r>
    </w:p>
    <w:p>
      <w:r>
        <w:rPr>
          <w:b/>
        </w:rPr>
        <w:t xml:space="preserve">Ergebnis: </w:t>
      </w:r>
      <w:r>
        <w:t>Fragebogenimport gelang fehlerfrei, führte aber zu Verlust von Score-Berechnungslogik und Code-System-Definitionen; Kernproblem: Spannung zwischen Datenerfassungssoftware und Forschungsstruktur mit fehlender semantischer Annotation.</w:t>
      </w:r>
    </w:p>
    <w:p>
      <w:r>
        <w:rPr>
          <w:b/>
          <w:sz w:val="19"/>
        </w:rPr>
        <w:t xml:space="preserve">Übertragbarkeit: </w:t>
      </w:r>
      <w:r>
        <w:rPr>
          <w:sz w:val="19"/>
        </w:rPr>
        <w:t>Deutsche MII-Infrastruktur – zentral für federierten Gesundheitsdatenraum</w:t>
      </w:r>
    </w:p>
    <w:p>
      <w:r>
        <w:rPr>
          <w:color w:val="5A7D3A"/>
          <w:sz w:val="18"/>
        </w:rPr>
        <w:t>https://pubmed.ncbi.nlm.nih.gov/42752467/</w:t>
      </w:r>
    </w:p>
    <w:p>
      <w:pPr>
        <w:pStyle w:val="Heading2"/>
      </w:pPr>
      <w:r>
        <w:t>REDCap-zu-Klinik-Transfer für Patient-Reported Outcomes ohne MDR-Klassifikation</w:t>
      </w:r>
    </w:p>
    <w:p>
      <w:r>
        <w:rPr>
          <w:i/>
          <w:color w:val="666666"/>
          <w:sz w:val="18"/>
        </w:rPr>
        <w:t>Cenko E et al.  ·  Stud Health Technol Inform  ·  17.09.2026  ·  PMID 42752464</w:t>
      </w:r>
    </w:p>
    <w:p>
      <w:r>
        <w:t>Pragmatischer Ansatz zur Integration von Forschungs-PROMs (REDCap) in Klinikinformationssysteme mittels HL7v2-Interface und Dokumentformat-Transfer ohne automatisierte Scoring.</w:t>
      </w:r>
    </w:p>
    <w:p>
      <w:r>
        <w:rPr>
          <w:b/>
        </w:rPr>
        <w:t xml:space="preserve">Ergebnis: </w:t>
      </w:r>
      <w:r>
        <w:t>Psychosomatische Baseline-Assessments erfolgreich übertragen und als PDFs verfügbar; Verzicht auf Scoring-Automatisierung: MDR-Klassifikation vermieden; Logging und Bestätigungsmechanismen gewährleisteten Nachverfolgbarkeit.</w:t>
      </w:r>
    </w:p>
    <w:p>
      <w:r>
        <w:rPr>
          <w:b/>
          <w:sz w:val="19"/>
        </w:rPr>
        <w:t xml:space="preserve">Übertragbarkeit: </w:t>
      </w:r>
      <w:r>
        <w:rPr>
          <w:sz w:val="19"/>
        </w:rPr>
        <w:t>Deutschland, deutsches Regelwerk (DSGVO, MDR) – Template für andere Zentren und zukünftige FHIR-Standardisierung</w:t>
      </w:r>
    </w:p>
    <w:p>
      <w:r>
        <w:rPr>
          <w:color w:val="5A7D3A"/>
          <w:sz w:val="18"/>
        </w:rPr>
        <w:t>https://pubmed.ncbi.nlm.nih.gov/42752464/</w:t>
      </w:r>
    </w:p>
    <w:p>
      <w:pPr>
        <w:pStyle w:val="Heading1"/>
      </w:pPr>
      <w:r>
        <w:t>Aufgenommen am 20.09.2026</w:t>
      </w:r>
    </w:p>
    <w:p>
      <w:pPr>
        <w:pStyle w:val="Heading2"/>
      </w:pPr>
      <w:r>
        <w:t>Generative AI in der Primärversorgung: Anforderungen für klinische Vertrauenswürdigkeit</w:t>
      </w:r>
    </w:p>
    <w:p>
      <w:r>
        <w:rPr>
          <w:i/>
          <w:color w:val="666666"/>
          <w:sz w:val="18"/>
        </w:rPr>
        <w:t>Stummer FO et al.  ·  Scand J Prim Health Care  ·  19.09.2026  ·  PMID 42762495</w:t>
      </w:r>
    </w:p>
    <w:p>
      <w:r>
        <w:t>Analyse der Implementierungsbedingungen für Large Language Models in der Primärversorgung anhand europäischer und nordischer Perspektiven, mit Fokus auf Misalignment zwischen Modellentwicklung und klinischer Realität.</w:t>
      </w:r>
    </w:p>
    <w:p>
      <w:r>
        <w:rPr>
          <w:b/>
        </w:rPr>
        <w:t xml:space="preserve">Ergebnis: </w:t>
      </w:r>
      <w:r>
        <w:t>GPT-4 schnitt beim schwedischen Facharzt-Examen schlechter ab als Hausärzte. Die Studie identifiziert sechs kritische Dimensionen (klinisch, relational, organisatorisch, kulturell, linguistisch, epistemisch), in denen aktuelle Entwicklung und Evaluationspraxis nicht mit Bedingungen der Primärversorgung (Multimorbidität, Kontinuität, Langzeitreasoning) übereinstimmen. Es wird kein Bereitschaftsstatus erreicht, Genauigkeit allein macht Systeme nicht vertrauenswürdig.</w:t>
      </w:r>
    </w:p>
    <w:p>
      <w:r>
        <w:rPr>
          <w:b/>
          <w:sz w:val="19"/>
        </w:rPr>
        <w:t xml:space="preserve">Übertragbarkeit: </w:t>
      </w:r>
      <w:r>
        <w:rPr>
          <w:sz w:val="19"/>
        </w:rPr>
        <w:t>Nordische Primärversorgung; Befunde zu Implementierungsgaps übertragbar auf deutsches System.</w:t>
      </w:r>
    </w:p>
    <w:p>
      <w:r>
        <w:rPr>
          <w:color w:val="5A7D3A"/>
          <w:sz w:val="18"/>
        </w:rPr>
        <w:t>https://pubmed.ncbi.nlm.nih.gov/42762495/</w:t>
      </w:r>
    </w:p>
    <w:p>
      <w:pPr>
        <w:pStyle w:val="Heading2"/>
      </w:pPr>
      <w:r>
        <w:t>KI-gestützte Rauchentfernung in der roboter-assistierten Uroonkologie</w:t>
      </w:r>
    </w:p>
    <w:p>
      <w:r>
        <w:rPr>
          <w:i/>
          <w:color w:val="666666"/>
          <w:sz w:val="18"/>
        </w:rPr>
        <w:t>Buck L et al.  ·  J Robot Surg  ·  19.09.2026  ·  PMID 42762281</w:t>
      </w:r>
    </w:p>
    <w:p>
      <w:r>
        <w:t>Pilotbewertung einer 3D U-Net KI zur Echtzeitentfernung von Elektrocautery-Rauch in Operationsvideos durch 20 Urologen in retrospektiver, ungeblindeter Einzelzentrum-Studie.</w:t>
      </w:r>
    </w:p>
    <w:p>
      <w:r>
        <w:rPr>
          <w:b/>
        </w:rPr>
        <w:t xml:space="preserve">Ergebnis: </w:t>
      </w:r>
      <w:r>
        <w:t>Sichtbarkeit anatomischer Details und Tiefenwahrnehmung wurden von 75 % der Teilnehmer als gleich und von 25 % als leicht besser bewertet; 20 % beurteilten die Bildstabilität als schlechter. Insgesamt 40 % bewerteten den Nutzen positiv, 35 % neutral, 25 % negativ. KI-Verarbeitung war nicht mit Verschlechterung assoziiert, aber Breite der Konfidenzintervalle bleibt groß, Äquivalenz wurde nicht nachgewiesen.</w:t>
      </w:r>
    </w:p>
    <w:p>
      <w:r>
        <w:rPr>
          <w:b/>
          <w:sz w:val="19"/>
        </w:rPr>
        <w:t xml:space="preserve">Übertragbarkeit: </w:t>
      </w:r>
      <w:r>
        <w:rPr>
          <w:sz w:val="19"/>
        </w:rPr>
        <w:t>Deutsche Urologieschule, Aussagekraft durch kleine Stichprobe und Bias begrenzt.</w:t>
      </w:r>
    </w:p>
    <w:p>
      <w:r>
        <w:rPr>
          <w:color w:val="5A7D3A"/>
          <w:sz w:val="18"/>
        </w:rPr>
        <w:t>https://pubmed.ncbi.nlm.nih.gov/42762281/</w:t>
      </w:r>
    </w:p>
    <w:p>
      <w:pPr>
        <w:pStyle w:val="Heading2"/>
      </w:pPr>
      <w:r>
        <w:t>E-Health-Transformation in Armeniens Gesundheitssystem: Implementierungsforschung mit Vergleichbarkeit zu anderen Ländern mit mittlerem Einkommen</w:t>
      </w:r>
    </w:p>
    <w:p>
      <w:r>
        <w:rPr>
          <w:i/>
          <w:color w:val="666666"/>
          <w:sz w:val="18"/>
        </w:rPr>
        <w:t>Sargsyan T et al.  ·  Front Public Health  ·  04.09.2026  ·  PMID 42761057</w:t>
      </w:r>
    </w:p>
    <w:p>
      <w:r>
        <w:t>Erfahrungsbericht der national flächendeckenden E-Health-Einführung (ARMED-System) mit Implementierungsbarrieren und -lösungen für Länder mit mittlerem Einkommen.</w:t>
      </w:r>
    </w:p>
    <w:p>
      <w:r>
        <w:rPr>
          <w:b/>
        </w:rPr>
        <w:t xml:space="preserve">Ergebnis: </w:t>
      </w:r>
      <w:r>
        <w:t>ARMED-Rollout verbesserte Kontinuität der Versorgung, Zugang zu Services insbesondere in ländlichen Gebieten, umfasste e-Rezepte, Registries, Screening-Programme und Telemedizin. Hauptbarrieren: fragmentierte Informationen, begrenzte Infrastruktur, Lücken in digitaler Kompetenz und persistente Stadt-Land-Ungleichheit. Lösungen erforderten zentrale Governance, Regulierungsreformen, Schulung und kontextspezifische Implementierung.</w:t>
      </w:r>
    </w:p>
    <w:p>
      <w:r>
        <w:rPr>
          <w:b/>
          <w:sz w:val="19"/>
        </w:rPr>
        <w:t xml:space="preserve">Übertragbarkeit: </w:t>
      </w:r>
      <w:r>
        <w:rPr>
          <w:sz w:val="19"/>
        </w:rPr>
        <w:t>Mittleres Einkommen, ähnliche Infrastrukturherausforderungen; Governance-Lehren für Länder mit geringer digitaler Reife relevant.</w:t>
      </w:r>
    </w:p>
    <w:p>
      <w:r>
        <w:rPr>
          <w:color w:val="5A7D3A"/>
          <w:sz w:val="18"/>
        </w:rPr>
        <w:t>https://pubmed.ncbi.nlm.nih.gov/42761057/</w:t>
      </w:r>
    </w:p>
    <w:p>
      <w:pPr>
        <w:pStyle w:val="Heading2"/>
      </w:pPr>
      <w:r>
        <w:t>KI-gestützte Messung der thorakalen Aortendurchmesser im CT: Genauigkeit und Zeiteinsparung</w:t>
      </w:r>
    </w:p>
    <w:p>
      <w:r>
        <w:rPr>
          <w:i/>
          <w:color w:val="666666"/>
          <w:sz w:val="18"/>
        </w:rPr>
        <w:t>Suzuki A et al.  ·  Medicine (Baltimore)  ·  18.09.2026  ·  PMID 42760670</w:t>
      </w:r>
    </w:p>
    <w:p>
      <w:r>
        <w:t>Prospektive Einzelzentrum-Studie zur klinischen Leistung eines KI-Assistenzsystems für die Messung der Aortendurchmesser im Non-Contrast-CT versus manuelle Messung im Contrast-Enhanced-CT und manuelle Messung im Non-Contrast-CT.</w:t>
      </w:r>
    </w:p>
    <w:p>
      <w:r>
        <w:rPr>
          <w:b/>
        </w:rPr>
        <w:t xml:space="preserve">Ergebnis: </w:t>
      </w:r>
      <w:r>
        <w:t>Keine signifikanten Unterschiede zwischen KI-assistiert und manueller Methode auf NCCT versus CECT (Diff 1,10 mm vs. 1,03 mm, p = 0,058); obere Grenze 95%-KI &lt;1,5 mm bei allen Landmarks. Evaluationszeit KI-assistiert signifikant kürzer als manuell: Expertenradiologe 272 s (IQR 229–313) vs. 496 s (p &lt;0,001), Trainingsradiologe 304 s vs. 710 s (p &lt;0,001).</w:t>
      </w:r>
    </w:p>
    <w:p>
      <w:r>
        <w:rPr>
          <w:b/>
          <w:sz w:val="19"/>
        </w:rPr>
        <w:t xml:space="preserve">Übertragbarkeit: </w:t>
      </w:r>
      <w:r>
        <w:rPr>
          <w:sz w:val="19"/>
        </w:rPr>
        <w:t>Japan, technisch ähnliche Bildverarbeitung; Zeiteinsparung und Genauigkeit übertragbar.</w:t>
      </w:r>
    </w:p>
    <w:p>
      <w:r>
        <w:rPr>
          <w:color w:val="5A7D3A"/>
          <w:sz w:val="18"/>
        </w:rPr>
        <w:t>https://pubmed.ncbi.nlm.nih.gov/42760670/</w:t>
      </w:r>
    </w:p>
    <w:p>
      <w:pPr>
        <w:pStyle w:val="Heading2"/>
      </w:pPr>
      <w:r>
        <w:t>Lokales LLM-Post-Processing von Whisper-Sprachtranskription in der Medizin: Referenzfreie Evaluierung für klinische Dokumentation</w:t>
      </w:r>
    </w:p>
    <w:p>
      <w:r>
        <w:rPr>
          <w:i/>
          <w:color w:val="666666"/>
          <w:sz w:val="18"/>
        </w:rPr>
        <w:t>Wattar A et al.  ·  Stud Health Technol Inform  ·  17.09.2026  ·  PMID 42752483</w:t>
      </w:r>
    </w:p>
    <w:p>
      <w:r>
        <w:t>Entwicklung und Evaluierung eines referenzfreien Evaluierungs-Frameworks für LLM-basierte Zusammenfassung von Klinik-Transkripten aus lokal eingesetztem Whisper-System (26 deutschsprachige Arzt-Patienten-Gespräche, 4 LLMs, 416 Summaries).</w:t>
      </w:r>
    </w:p>
    <w:p>
      <w:r>
        <w:rPr>
          <w:b/>
        </w:rPr>
        <w:t xml:space="preserve">Ergebnis: </w:t>
      </w:r>
      <w:r>
        <w:t>GPT-OSS-120B und MedGemma-27B erreichten höchste Transcript-Summary-Ähnlichkeit. Stabilität über wiederholte Generationen sehr hoch (Cosine Similarity &gt;0,90). Embedding-basierte Metriken zeigten partielle Übereinstimmung mit menschlicher Bewertung der Zusammenfassungsqualität. Framework ermöglicht skalierbare, referenzfreie Evaluierung ohne Referenzsummaries in Datenschutz-sensiblen Umgebungen.</w:t>
      </w:r>
    </w:p>
    <w:p>
      <w:r>
        <w:rPr>
          <w:b/>
          <w:sz w:val="19"/>
        </w:rPr>
        <w:t xml:space="preserve">Übertragbarkeit: </w:t>
      </w:r>
      <w:r>
        <w:rPr>
          <w:sz w:val="19"/>
        </w:rPr>
        <w:t>Deutschland, deutsche klinische Texte, lokale Bereitstellung ohne Daten-Cloud.</w:t>
      </w:r>
    </w:p>
    <w:p>
      <w:r>
        <w:rPr>
          <w:color w:val="5A7D3A"/>
          <w:sz w:val="18"/>
        </w:rPr>
        <w:t>https://pubmed.ncbi.nlm.nih.gov/42752483/</w:t>
      </w:r>
    </w:p>
    <w:p>
      <w:pPr>
        <w:pStyle w:val="Heading2"/>
      </w:pPr>
      <w:r>
        <w:t>Klinisches Coding mit LLM-Tool-Use: Automatisierte Extraktion von Medikation und Diagnosen aus unstrukturierten deutschen Arztbriefen</w:t>
      </w:r>
    </w:p>
    <w:p>
      <w:r>
        <w:rPr>
          <w:i/>
          <w:color w:val="666666"/>
          <w:sz w:val="18"/>
        </w:rPr>
        <w:t>Spreuer T et al.  ·  Stud Health Technol Inform  ·  17.09.2026  ·  PMID 42752481</w:t>
      </w:r>
    </w:p>
    <w:p>
      <w:r>
        <w:t>Pilot zur Evaluierung offener LLM-Modelle für automatisierte Extraktion und Kodierung von Medikamenten und Diagnosen aus deutschen Arztbriefen (35 anonymisierte Briefe, 5 Patienten, 3 LLMs lokal).</w:t>
      </w:r>
    </w:p>
    <w:p>
      <w:r>
        <w:rPr>
          <w:b/>
        </w:rPr>
        <w:t xml:space="preserve">Ergebnis: </w:t>
      </w:r>
      <w:r>
        <w:t>Diagnosen F1-Score max. 0,12 (Breite-Kategorie 0,18); Medikationen F1 0,78 (Trivialname 0,95). Für triviale Medikamentennamen ist jeder Fehler erklärbar; für klinisches Setting nicht ausreichend genau. Medication-Extraktion für Forschungsdatenbanken geeignet, für Patientenbehandlung noch nicht.</w:t>
      </w:r>
    </w:p>
    <w:p>
      <w:r>
        <w:rPr>
          <w:b/>
          <w:sz w:val="19"/>
        </w:rPr>
        <w:t xml:space="preserve">Übertragbarkeit: </w:t>
      </w:r>
      <w:r>
        <w:rPr>
          <w:sz w:val="19"/>
        </w:rPr>
        <w:t>Deutschland, deutsche Kliniktexte, lokale GPU, aber noch nicht produktionsreif für klinische Routine.</w:t>
      </w:r>
    </w:p>
    <w:p>
      <w:r>
        <w:rPr>
          <w:color w:val="5A7D3A"/>
          <w:sz w:val="18"/>
        </w:rPr>
        <w:t>https://pubmed.ncbi.nlm.nih.gov/42752481/</w:t>
      </w:r>
    </w:p>
    <w:p>
      <w:pPr>
        <w:pStyle w:val="Heading1"/>
      </w:pPr>
      <w:r>
        <w:t>Aufgenommen am 19.09.2026</w:t>
      </w:r>
    </w:p>
    <w:p>
      <w:pPr>
        <w:pStyle w:val="Heading2"/>
      </w:pPr>
      <w:r>
        <w:t>Automatisierte Qualitätskontrolle für Nierenkrankheiten in belgischen Hausarztpraxen</w:t>
      </w:r>
    </w:p>
    <w:p>
      <w:r>
        <w:rPr>
          <w:i/>
          <w:color w:val="666666"/>
          <w:sz w:val="18"/>
        </w:rPr>
        <w:t>Soetaert J et al.  ·  BMJ Health Care Inform  ·  18.09.2026  ·  PMID 42759973</w:t>
      </w:r>
    </w:p>
    <w:p>
      <w:r>
        <w:t>Entwicklung und Implementierung eines automatisierten Audit- und Feedback-Tools in Elektronischen Patientenakten zur Messung und Verbesserung der Versorgungsqualität bei chronischer Nierenerkrankung in belgischen Hausarztpraxen.</w:t>
      </w:r>
    </w:p>
    <w:p>
      <w:r>
        <w:rPr>
          <w:b/>
        </w:rPr>
        <w:t xml:space="preserve">Ergebnis: </w:t>
      </w:r>
      <w:r>
        <w:t>Von 36 geplanten Qualitätsindikatoren konnten 14 mittels automatisierter Abfragen in EMR-Systeme implementiert werden und Feedback-Dashboards bereitgestellt werden; 22 Indikatoren mussten ausgeschlossen oder angepasst werden wegen technischer Limitationen und unzuverlässiger Datenqualität.</w:t>
      </w:r>
    </w:p>
    <w:p>
      <w:r>
        <w:rPr>
          <w:b/>
          <w:sz w:val="19"/>
        </w:rPr>
        <w:t xml:space="preserve">Übertragbarkeit: </w:t>
      </w:r>
      <w:r>
        <w:rPr>
          <w:sz w:val="19"/>
        </w:rPr>
        <w:t>Belgische Hausarztdaten, vergleichbares Sozialversicherungssystem wie Deutschland.</w:t>
      </w:r>
    </w:p>
    <w:p>
      <w:r>
        <w:rPr>
          <w:color w:val="5A7D3A"/>
          <w:sz w:val="18"/>
        </w:rPr>
        <w:t>https://pubmed.ncbi.nlm.nih.gov/42759973/</w:t>
      </w:r>
    </w:p>
    <w:p>
      <w:pPr>
        <w:pStyle w:val="Heading2"/>
      </w:pPr>
      <w:r>
        <w:t>Large Language Models für Chronische Nierenerkrankung in Hausarztpraxen</w:t>
      </w:r>
    </w:p>
    <w:p>
      <w:r>
        <w:rPr>
          <w:i/>
          <w:color w:val="666666"/>
          <w:sz w:val="18"/>
        </w:rPr>
        <w:t>Wu J et al.  ·  BMJ Health Care Inform  ·  18.09.2026  ·  PMID 42759972</w:t>
      </w:r>
    </w:p>
    <w:p>
      <w:r>
        <w:t>Evaluierung eines Large Language Models (DeepSeek) zur Unterstützung der CKD-Diagnose in Hausarztpraxen mittels Zeit-Serien-Daten aus elektronischen Patientenakten.</w:t>
      </w:r>
    </w:p>
    <w:p>
      <w:r>
        <w:rPr>
          <w:b/>
        </w:rPr>
        <w:t xml:space="preserve">Ergebnis: </w:t>
      </w:r>
      <w:r>
        <w:t>Mit 1-Monats-Daten: Genauigkeit 87,0 %, AUC 0,921, Sensitivität 89,1 %, Spezifität 86,8 %, Erkennungsrate früher Nierenschädigung 42,2 %; mit 1-Jahres-Daten stieg Sensitivität auf 92,2 % und frühe Erkennung auf 52,6 %.</w:t>
      </w:r>
    </w:p>
    <w:p>
      <w:r>
        <w:rPr>
          <w:b/>
          <w:sz w:val="19"/>
        </w:rPr>
        <w:t xml:space="preserve">Übertragbarkeit: </w:t>
      </w:r>
      <w:r>
        <w:rPr>
          <w:sz w:val="19"/>
        </w:rPr>
        <w:t>China, aber Algorithmus-Grundprinzipien und EHR-Nutzung übertragbar auf deutsche Hausarztdaten.</w:t>
      </w:r>
    </w:p>
    <w:p>
      <w:r>
        <w:rPr>
          <w:color w:val="5A7D3A"/>
          <w:sz w:val="18"/>
        </w:rPr>
        <w:t>https://pubmed.ncbi.nlm.nih.gov/42759972/</w:t>
      </w:r>
    </w:p>
    <w:p>
      <w:pPr>
        <w:pStyle w:val="Heading2"/>
      </w:pPr>
      <w:r>
        <w:t>Machine Learning für Präklinische Erkennung von Schlaganfall durch Gefäßverschluss</w:t>
      </w:r>
    </w:p>
    <w:p>
      <w:r>
        <w:rPr>
          <w:i/>
          <w:color w:val="666666"/>
          <w:sz w:val="18"/>
        </w:rPr>
        <w:t>Garcia BL et al.  ·  Eur Stroke J  ·  05.09.2026  ·  PMID 42758735</w:t>
      </w:r>
    </w:p>
    <w:p>
      <w:r>
        <w:t>Vergleich von XGBoost, logistischer Regression und klinischen Scales zur Präklinischen Erkennung von Schlaganfällen mit großem Gefäßverschluss oder Hirnblutung anhand von Rettungsdienst-Daten.</w:t>
      </w:r>
    </w:p>
    <w:p>
      <w:r>
        <w:rPr>
          <w:b/>
        </w:rPr>
        <w:t xml:space="preserve">Ergebnis: </w:t>
      </w:r>
      <w:r>
        <w:t>XGBoost erreichte balanced accuracy von 82,1 % mit Routine-Variablen und 84,4 % mit erweiterten Variablen, übertrifft logistische Regression (79,0–80,7 %) und RACE-Scale (74,5 %); Sensitivität 76,7 %, Spezifität 92,1 %.</w:t>
      </w:r>
    </w:p>
    <w:p>
      <w:r>
        <w:rPr>
          <w:b/>
          <w:sz w:val="19"/>
        </w:rPr>
        <w:t xml:space="preserve">Übertragbarkeit: </w:t>
      </w:r>
      <w:r>
        <w:rPr>
          <w:sz w:val="19"/>
        </w:rPr>
        <w:t>Niederlande, vergleichbares europäisches Gesundheitssystem, prospektive Validierung erforderlich.</w:t>
      </w:r>
    </w:p>
    <w:p>
      <w:r>
        <w:rPr>
          <w:color w:val="5A7D3A"/>
          <w:sz w:val="18"/>
        </w:rPr>
        <w:t>https://pubmed.ncbi.nlm.nih.gov/42758735/</w:t>
      </w:r>
    </w:p>
    <w:p>
      <w:pPr>
        <w:pStyle w:val="Heading2"/>
      </w:pPr>
      <w:r>
        <w:t>GPT-4 versus Tumorkonferenz bei Bauchspeicheldrüsenkrebs: Konkordanzanalyse</w:t>
      </w:r>
    </w:p>
    <w:p>
      <w:r>
        <w:rPr>
          <w:i/>
          <w:color w:val="666666"/>
          <w:sz w:val="18"/>
        </w:rPr>
        <w:t>Gehrisch F et al.  ·  Langenbecks Arch Surg  ·  17.09.2026  ·  PMID 42758212</w:t>
      </w:r>
    </w:p>
    <w:p>
      <w:r>
        <w:t>Prospektive Vergleichsstudie, die Behandlungsempfehlungen eines Large Language Models mit Entscheidungen realer multidisziplinärer Tumorkonferenzen bei Pankreaskarzinom abgleicht.</w:t>
      </w:r>
    </w:p>
    <w:p>
      <w:r>
        <w:rPr>
          <w:b/>
        </w:rPr>
        <w:t xml:space="preserve">Ergebnis: </w:t>
      </w:r>
      <w:r>
        <w:t>Konkordanzrate zwischen GPT-4 und Tumorkonferenz 73,3 % (κ = 0,64, p &lt; 0,0001); höchste Konkordanz bei metastasierter Erkrankung (90,0 %) und neoadjuvanter Therapie (90,0 %), niedrigste bei komplexen Fällen mit erforderlicher Zusatzdiagnostik (50,0 %).</w:t>
      </w:r>
    </w:p>
    <w:p>
      <w:r>
        <w:rPr>
          <w:b/>
          <w:sz w:val="19"/>
        </w:rPr>
        <w:t xml:space="preserve">Übertragbarkeit: </w:t>
      </w:r>
      <w:r>
        <w:rPr>
          <w:sz w:val="19"/>
        </w:rPr>
        <w:t>Deutsche Universitätsklinik, aber nur als ergänzend zu klinischer Expertise geeignet.</w:t>
      </w:r>
    </w:p>
    <w:p>
      <w:r>
        <w:rPr>
          <w:color w:val="5A7D3A"/>
          <w:sz w:val="18"/>
        </w:rPr>
        <w:t>https://pubmed.ncbi.nlm.nih.gov/42758212/</w:t>
      </w:r>
    </w:p>
    <w:p>
      <w:pPr>
        <w:pStyle w:val="Heading2"/>
      </w:pPr>
      <w:r>
        <w:t>Generative AI-Chatbots für Patientenberatung zu diabetischer Neuropathie: Sicherheit und Genauigkeit</w:t>
      </w:r>
    </w:p>
    <w:p>
      <w:r>
        <w:rPr>
          <w:i/>
          <w:color w:val="666666"/>
          <w:sz w:val="18"/>
        </w:rPr>
        <w:t>Gu L et al.  ·  Front Public Health  ·  03.09.2026  ·  PMID 42757292</w:t>
      </w:r>
    </w:p>
    <w:p>
      <w:r>
        <w:t>Vergleichende Bewertung von fünf öffentlich verfügbaren KI-Chatbots (ChatGPT, Gemini, Copilot, DeepSeek, Doubao) zu Sicherheit, Richtlinienkonkordanz und Genauigkeit bei patientenorientierter Beratung zu schmerzhafter diabetischer Polyneuropathie.</w:t>
      </w:r>
    </w:p>
    <w:p>
      <w:r>
        <w:rPr>
          <w:b/>
        </w:rPr>
        <w:t xml:space="preserve">Ergebnis: </w:t>
      </w:r>
      <w:r>
        <w:t>9,3 % aller 300 Antworten waren unsicher oder potenziell unsicher (Spannweite 5,0–15,0 % je Modell); Genauigkeit, Richtlinienkonkordanz und Anwendbarkeit unterschieden sich signifikant (p &lt; 0,001); ChatGPT erzielte höchste Content-Scores, Doubao niedrigste, DeepSeek höchste Lesbarkeitsanforderungen.</w:t>
      </w:r>
    </w:p>
    <w:p>
      <w:r>
        <w:rPr>
          <w:b/>
          <w:sz w:val="19"/>
        </w:rPr>
        <w:t xml:space="preserve">Übertragbarkeit: </w:t>
      </w:r>
      <w:r>
        <w:rPr>
          <w:sz w:val="19"/>
        </w:rPr>
        <w:t>Internationale Modelle, aber Sicherheitsbefunde unabhängig von Gesundheitssystem; jedes System erzeugte mindestens eine potenziell schädliche Antwort.</w:t>
      </w:r>
    </w:p>
    <w:p>
      <w:r>
        <w:rPr>
          <w:color w:val="5A7D3A"/>
          <w:sz w:val="18"/>
        </w:rPr>
        <w:t>https://pubmed.ncbi.nlm.nih.gov/42757292/</w:t>
      </w:r>
    </w:p>
    <w:p>
      <w:pPr>
        <w:pStyle w:val="Heading2"/>
      </w:pPr>
      <w:r>
        <w:t>Machine Learning für Dysphagie-Screening bei Demenzpatienten</w:t>
      </w:r>
    </w:p>
    <w:p>
      <w:r>
        <w:rPr>
          <w:i/>
          <w:color w:val="666666"/>
          <w:sz w:val="18"/>
        </w:rPr>
        <w:t>Du J et al.  ·  Clin Interv Aging  ·  12.09.2026  ·  PMID 42756555</w:t>
      </w:r>
    </w:p>
    <w:p>
      <w:r>
        <w:t>Entwicklung und externe Validierung eines interpretierbaren Machine-Learning-Modells zur Früherkennung von Schluckstörungen bei Demenzkranken mittels routinemäßig verfügbarer klinischer Daten.</w:t>
      </w:r>
    </w:p>
    <w:p>
      <w:r>
        <w:rPr>
          <w:b/>
        </w:rPr>
        <w:t xml:space="preserve">Ergebnis: </w:t>
      </w:r>
      <w:r>
        <w:t>AdaBoost erzielte AUC 0,918 (interne Validierung), 0,900 (externe Validierung Klinik), 0,889 (zeitliche externe Validierung); Sensitivität 0,879–0,901; Hauptprädiktoren: BMI, Zahnzahl, Essfähigkeit, Ernährungstyp, Clinical Dementia Rating.</w:t>
      </w:r>
    </w:p>
    <w:p>
      <w:r>
        <w:rPr>
          <w:b/>
          <w:sz w:val="19"/>
        </w:rPr>
        <w:t xml:space="preserve">Übertragbarkeit: </w:t>
      </w:r>
      <w:r>
        <w:rPr>
          <w:sz w:val="19"/>
        </w:rPr>
        <w:t>China, aber Modell auf europäische Demenzversorgung übertragbar, Online-Tool zur Fallidentifikation entwickelt.</w:t>
      </w:r>
    </w:p>
    <w:p>
      <w:r>
        <w:rPr>
          <w:color w:val="5A7D3A"/>
          <w:sz w:val="18"/>
        </w:rPr>
        <w:t>https://pubmed.ncbi.nlm.nih.gov/42756555/</w:t>
      </w:r>
    </w:p>
    <w:p>
      <w:pPr>
        <w:pStyle w:val="Heading1"/>
      </w:pPr>
      <w:r>
        <w:t>Aufgenommen am 18.09.2026</w:t>
      </w:r>
    </w:p>
    <w:p>
      <w:pPr>
        <w:pStyle w:val="Heading2"/>
      </w:pPr>
      <w:r>
        <w:t>AI-Scribe-Implementierung in Kliniken mit Arbeitnehmer-Tarifverträgen: USA-Pilot</w:t>
      </w:r>
    </w:p>
    <w:p>
      <w:r>
        <w:rPr>
          <w:i/>
          <w:color w:val="666666"/>
          <w:sz w:val="18"/>
        </w:rPr>
        <w:t>Wright A et al.  ·  JMIR Form Res  ·  17.09.2026  ·  PMID 42753263</w:t>
      </w:r>
    </w:p>
    <w:p>
      <w:r>
        <w:t>Pilotprojekt zum Einsatz des Abridge-AI-Scribes bei 15 Ambulanz-Fachkräften (NP, PA) in gewerkschaftlich organisierten US-Klinik mit 11-wöchigem Feldtest und strukturiertem Labor-Engagement-Prozess.</w:t>
      </w:r>
    </w:p>
    <w:p>
      <w:r>
        <w:rPr>
          <w:b/>
        </w:rPr>
        <w:t xml:space="preserve">Ergebnis: </w:t>
      </w:r>
      <w:r>
        <w:t>AI-Scribe in 66,7% der 8100 Encounters genutzt (Spanne 30–89%), durchschnittlich 78% des AI-generierten Inhalts beibehalten. Dokumentationszeit Pilotgruppe 6 Min (vs. 14 Min Kontrollgruppe); same-day-closure 90% vs. 72%. Gewerkschaften stimmten Implementierung zu, nachdem Sicherheitsvorkehrungen und optionale Nutzung demonstriert wurden.</w:t>
      </w:r>
    </w:p>
    <w:p>
      <w:r>
        <w:rPr>
          <w:b/>
          <w:sz w:val="19"/>
        </w:rPr>
        <w:t xml:space="preserve">Übertragbarkeit: </w:t>
      </w:r>
      <w:r>
        <w:rPr>
          <w:sz w:val="19"/>
        </w:rPr>
        <w:t>USA, gering übertragbar; zeigt aber internationales Modell für Gewerkschafts-kooperation und numerische Befunde zur Zeitersparnis.</w:t>
      </w:r>
    </w:p>
    <w:p>
      <w:r>
        <w:rPr>
          <w:color w:val="5A7D3A"/>
          <w:sz w:val="18"/>
        </w:rPr>
        <w:t>https://pubmed.ncbi.nlm.nih.gov/42753263/</w:t>
      </w:r>
    </w:p>
    <w:p>
      <w:pPr>
        <w:pStyle w:val="Heading2"/>
      </w:pPr>
      <w:r>
        <w:t>Semantische Suche für Förderprodukte: Verbesserung der Projektentdeckung am Innovationsausschuss</w:t>
      </w:r>
    </w:p>
    <w:p>
      <w:r>
        <w:rPr>
          <w:i/>
          <w:color w:val="666666"/>
          <w:sz w:val="18"/>
        </w:rPr>
        <w:t>Gundler C et al.  ·  Stud Health Technol Inform  ·  17.09.2026  ·  PMID 42752490</w:t>
      </w:r>
    </w:p>
    <w:p>
      <w:r>
        <w:t>Entwicklung und Evaluierung eines semantischen Suchtools mit vektorbasierten Natural-Language-Retrieval für die Recherche von über 800 vom Innovationsausschuss des G-BA geförderten Projekten, um Vokabularprobleme zu adressieren.</w:t>
      </w:r>
    </w:p>
    <w:p>
      <w:r>
        <w:rPr>
          <w:b/>
        </w:rPr>
        <w:t xml:space="preserve">Ergebnis: </w:t>
      </w:r>
      <w:r>
        <w:t>Die semantische Retrieval ermöglichte eine bedeutsam verbesserte Projektentdeckung bei einer kontrollierten Vergleichsstudie mit drei erfahrenen Nutzern, was auf praktischen Mehrwert für evidenzgestützte Forschungsabläufe hindeutet.</w:t>
      </w:r>
    </w:p>
    <w:p>
      <w:r>
        <w:rPr>
          <w:b/>
          <w:sz w:val="19"/>
        </w:rPr>
        <w:t xml:space="preserve">Übertragbarkeit: </w:t>
      </w:r>
      <w:r>
        <w:rPr>
          <w:sz w:val="19"/>
        </w:rPr>
        <w:t>Deutschland (G-BA Förderprodukte), direkt relevant für deutsche Versorgungslandschaft.</w:t>
      </w:r>
    </w:p>
    <w:p>
      <w:r>
        <w:rPr>
          <w:color w:val="5A7D3A"/>
          <w:sz w:val="18"/>
        </w:rPr>
        <w:t>https://pubmed.ncbi.nlm.nih.gov/42752490/</w:t>
      </w:r>
    </w:p>
    <w:p>
      <w:pPr>
        <w:pStyle w:val="Heading2"/>
      </w:pPr>
      <w:r>
        <w:t>Large Language Models für klinische Statistikauswertung: Validierung gegen Experten-Analysen</w:t>
      </w:r>
    </w:p>
    <w:p>
      <w:r>
        <w:rPr>
          <w:i/>
          <w:color w:val="666666"/>
          <w:sz w:val="18"/>
        </w:rPr>
        <w:t>Sam J et al.  ·  Stud Health Technol Inform  ·  17.09.2026  ·  PMID 42752488</w:t>
      </w:r>
    </w:p>
    <w:p>
      <w:r>
        <w:t>Benchmarking von fünf aktuellen LLMs (GPT, Claude, Gemini, Perplexity, Grok) auf ihre Fähigkeit, expertvalidierte statistische Analysen aus klinischen Studienworkflows (deskriptive Tabellen, Kaplan-Meier, Cox-Modellierung) zu reproduzieren.</w:t>
      </w:r>
    </w:p>
    <w:p>
      <w:r>
        <w:rPr>
          <w:b/>
        </w:rPr>
        <w:t xml:space="preserve">Ergebnis: </w:t>
      </w:r>
      <w:r>
        <w:t>Alle fünf Modelle erzeugten korrekte deskriptive Statistiken bei expliziten Variablendefinitionen. Bei Kaplan-Meier-Analysen reproduzierten alle das korrekte p-value, bei Cox-Analysen vier von fünf die geforderten Hazard-Ratios. LLM-Outputs erfordern vor Nutzung in Kliniken sorgfältige Validierung.</w:t>
      </w:r>
    </w:p>
    <w:p>
      <w:r>
        <w:rPr>
          <w:b/>
          <w:sz w:val="19"/>
        </w:rPr>
        <w:t xml:space="preserve">Übertragbarkeit: </w:t>
      </w:r>
      <w:r>
        <w:rPr>
          <w:sz w:val="19"/>
        </w:rPr>
        <w:t>Deutsche Kliniken und Studiennetzwerke, empirisches Benchmark relevanter Modelle.</w:t>
      </w:r>
    </w:p>
    <w:p>
      <w:r>
        <w:rPr>
          <w:color w:val="5A7D3A"/>
          <w:sz w:val="18"/>
        </w:rPr>
        <w:t>https://pubmed.ncbi.nlm.nih.gov/42752488/</w:t>
      </w:r>
    </w:p>
    <w:p>
      <w:pPr>
        <w:pStyle w:val="Heading2"/>
      </w:pPr>
      <w:r>
        <w:t>Lokale LLM-basierte Extraktion von Antikoagulanzien-Therapiewechsel aus deutschen Ärztebriefbrifen</w:t>
      </w:r>
    </w:p>
    <w:p>
      <w:r>
        <w:rPr>
          <w:i/>
          <w:color w:val="666666"/>
          <w:sz w:val="18"/>
        </w:rPr>
        <w:t>Richter-Pechanski P et al.  ·  Stud Health Technol Inform  ·  17.09.2026  ·  PMID 42752478</w:t>
      </w:r>
    </w:p>
    <w:p>
      <w:r>
        <w:t>Anwendung eines lokal gehosteten, feinabgestimmten Llama-3.1-70b-Modells zur Extraktion von Medikationsinformationen aus German Clinical Routine Data und Detektion des Therapiewechsels von Vitamin-K-Antagonisten zu DOACs in Kardiologie-Briefen von 2012 bis 2020/21.</w:t>
      </w:r>
    </w:p>
    <w:p>
      <w:r>
        <w:rPr>
          <w:b/>
        </w:rPr>
        <w:t xml:space="preserve">Ergebnis: </w:t>
      </w:r>
      <w:r>
        <w:t>DOAC-Anteil stieg von 16,9% (2012) auf 59,9% (2020/21), VKA-Anteil sank von 37,7% auf 9,9%. Modelle verallgemeinerten auf unbekannte ältere Briefe (2012) erfolgreich. Fehler hauptsächlich bei generischen Medikamentennennungen und fehlenden Medikament-Indikations-Relationen.</w:t>
      </w:r>
    </w:p>
    <w:p>
      <w:r>
        <w:rPr>
          <w:b/>
          <w:sz w:val="19"/>
        </w:rPr>
        <w:t xml:space="preserve">Übertragbarkeit: </w:t>
      </w:r>
      <w:r>
        <w:rPr>
          <w:sz w:val="19"/>
        </w:rPr>
        <w:t>Deutschland, lokale Verarbeitung auf Kliniks-Infrastruktur, direkt auf deutschsprachige Daten angewendet.</w:t>
      </w:r>
    </w:p>
    <w:p>
      <w:r>
        <w:rPr>
          <w:color w:val="5A7D3A"/>
          <w:sz w:val="18"/>
        </w:rPr>
        <w:t>https://pubmed.ncbi.nlm.nih.gov/42752478/</w:t>
      </w:r>
    </w:p>
    <w:p>
      <w:pPr>
        <w:pStyle w:val="Heading2"/>
      </w:pPr>
      <w:r>
        <w:t>Sichere Transfer von klinischen Decision-Support-Systemen zwischen Universitätskliniken</w:t>
      </w:r>
    </w:p>
    <w:p>
      <w:r>
        <w:rPr>
          <w:i/>
          <w:color w:val="666666"/>
          <w:sz w:val="18"/>
        </w:rPr>
        <w:t>Hoffmann K et al.  ·  Stud Health Technol Inform  ·  17.09.2026  ·  PMID 42752474</w:t>
      </w:r>
    </w:p>
    <w:p>
      <w:r>
        <w:t>Strukturierte Untersuchung der Realisierung von Modulen eines In-House-CDSS (Acute-Kidney-Injury-Vorhersage) von einer Universitätsklinik zu einer zweiten, basierend auf dem NASSS-Rahmen und differenziert zwischen standortunabhängigen und lokal angepassten Komponenten.</w:t>
      </w:r>
    </w:p>
    <w:p>
      <w:r>
        <w:rPr>
          <w:b/>
        </w:rPr>
        <w:t xml:space="preserve">Ergebnis: </w:t>
      </w:r>
      <w:r>
        <w:t>Identifizierte Erfolgsfaktoren: modulare, adaptierbare Komponenten; transparente Datenpipelines; tailored UIs; frühes Stakeholder-Engagement; robuste Compliance- und QM-Kapazitäten. System in Produktion, intendiert für Unterstützung der Kliniker bei Patienten mit akutem Nierenschadenrisiko.</w:t>
      </w:r>
    </w:p>
    <w:p>
      <w:r>
        <w:rPr>
          <w:b/>
          <w:sz w:val="19"/>
        </w:rPr>
        <w:t xml:space="preserve">Übertragbarkeit: </w:t>
      </w:r>
      <w:r>
        <w:rPr>
          <w:sz w:val="19"/>
        </w:rPr>
        <w:t>Deutschland (zwei Universitätskliniken), vergleichbare Strukturen und Regulierung, höchste Übertragbarkeit.</w:t>
      </w:r>
    </w:p>
    <w:p>
      <w:r>
        <w:rPr>
          <w:color w:val="5A7D3A"/>
          <w:sz w:val="18"/>
        </w:rPr>
        <w:t>https://pubmed.ncbi.nlm.nih.gov/42752474/</w:t>
      </w:r>
    </w:p>
    <w:p>
      <w:pPr>
        <w:pStyle w:val="Heading2"/>
      </w:pPr>
      <w:r>
        <w:t>Digitale Transformation deutscher Krankenhäuser 2017–2025: Stagnation trotz KHZG-Förderung</w:t>
      </w:r>
    </w:p>
    <w:p>
      <w:r>
        <w:rPr>
          <w:i/>
          <w:color w:val="666666"/>
          <w:sz w:val="18"/>
        </w:rPr>
        <w:t>Kücking F et al.  ·  Stud Health Technol Inform  ·  17.09.2026  ·  PMID 42752472</w:t>
      </w:r>
    </w:p>
    <w:p>
      <w:r>
        <w:t>Panel-Studie mit 49 deutschen Krankenhäusern 2017–2025, evaluierend Fortschritte in fünf Domänen (Dokumentation, CPOE, CDSS, Medikamentenverwaltung, Entlassmanagement) im Kontext der Hospital-Future-Act-Förderung (KHZG).</w:t>
      </w:r>
    </w:p>
    <w:p>
      <w:r>
        <w:rPr>
          <w:b/>
        </w:rPr>
        <w:t xml:space="preserve">Ergebnis: </w:t>
      </w:r>
      <w:r>
        <w:t>Signifikante Verbesserungen nur in Medikamentenverwaltung (p=0,009 in 2023; p=0,044 in 2025) und Entlassmanagement (p&lt;0,001 in 2025). Die meisten KHZG-Projekte in Dokumentation und Entlassmanagement waren 2025 noch nicht abgeschlossen. Digitale Reife stieg teilweise nur durch administrative Verzögerungen und Implementierungsengpässe.</w:t>
      </w:r>
    </w:p>
    <w:p>
      <w:r>
        <w:rPr>
          <w:b/>
          <w:sz w:val="19"/>
        </w:rPr>
        <w:t xml:space="preserve">Übertragbarkeit: </w:t>
      </w:r>
      <w:r>
        <w:rPr>
          <w:sz w:val="19"/>
        </w:rPr>
        <w:t>Deutschland (Stichprobe deutscher Krankenhäuser), direkt für deutsche Policy und Versorgungsplanung relevant.</w:t>
      </w:r>
    </w:p>
    <w:p>
      <w:r>
        <w:rPr>
          <w:color w:val="5A7D3A"/>
          <w:sz w:val="18"/>
        </w:rPr>
        <w:t>https://pubmed.ncbi.nlm.nih.gov/42752472/</w:t>
      </w:r>
    </w:p>
    <w:p>
      <w:pPr>
        <w:pStyle w:val="Heading1"/>
      </w:pPr>
      <w:r>
        <w:t>Aufgenommen am 17.09.2026</w:t>
      </w:r>
    </w:p>
    <w:p>
      <w:pPr>
        <w:pStyle w:val="Heading2"/>
      </w:pPr>
      <w:r>
        <w:t>Implementierungsleitlinien für digitale Technologien in der häuslichen Altenpflege</w:t>
      </w:r>
    </w:p>
    <w:p>
      <w:r>
        <w:rPr>
          <w:i/>
          <w:color w:val="666666"/>
          <w:sz w:val="18"/>
        </w:rPr>
        <w:t>Batchelor F et al.  ·  JMIR Form Res  ·  16.09.2026  ·  PMID 42748485</w:t>
      </w:r>
    </w:p>
    <w:p>
      <w:r>
        <w:t>Mixed-Methods-Studie mit Literaturreview, Umfragen (Patienten, Fachpersonen), Interviews (n=49), Co-Design-Workshop und Fallstudie zur Entwicklung von Implementierungsrichtlinien für Australiens häusliche Altenpflege.</w:t>
      </w:r>
    </w:p>
    <w:p>
      <w:r>
        <w:rPr>
          <w:b/>
        </w:rPr>
        <w:t xml:space="preserve">Ergebnis: </w:t>
      </w:r>
      <w:r>
        <w:t>Identifiziert wurden 7 Schlüsseldomänen und 19 Subthemen: Technologiedesign, Datenschutz/Vertrauen, Schulung/Support, Organisationskultur, Patientenpflege, digitale Kompetenz und wahrgenommene Vorteile. Jedes Subthema erhielt Enabler, Barrieren und praktische Implementierungstipps. Fallstudie mit Smart Glasses validierte Anwendbarkeit der Richtlinien.</w:t>
      </w:r>
    </w:p>
    <w:p>
      <w:r>
        <w:rPr>
          <w:b/>
          <w:sz w:val="19"/>
        </w:rPr>
        <w:t xml:space="preserve">Übertragbarkeit: </w:t>
      </w:r>
      <w:r>
        <w:rPr>
          <w:sz w:val="19"/>
        </w:rPr>
        <w:t>Australisches System, ähnliche Sozialversicherung wie Skandinavien, kulturelle Unterschiede zu Deutschland</w:t>
      </w:r>
    </w:p>
    <w:p>
      <w:r>
        <w:rPr>
          <w:color w:val="5A7D3A"/>
          <w:sz w:val="18"/>
        </w:rPr>
        <w:t>https://pubmed.ncbi.nlm.nih.gov/42748485/</w:t>
      </w:r>
    </w:p>
    <w:p>
      <w:pPr>
        <w:pStyle w:val="Heading2"/>
      </w:pPr>
      <w:r>
        <w:t>Hybrid Neural Networks für dynamische Mortalitätsprognose bei Traumapatienten</w:t>
      </w:r>
    </w:p>
    <w:p>
      <w:r>
        <w:rPr>
          <w:i/>
          <w:color w:val="666666"/>
          <w:sz w:val="18"/>
        </w:rPr>
        <w:t>Millarch AS et al.  ·  J Med Internet Res  ·  16.09.2026  ·  PMID 42748424</w:t>
      </w:r>
    </w:p>
    <w:p>
      <w:r>
        <w:t>Entwicklung und Evaluation eines KI-Modells aus dänischen Klinikdaten zur kontinuierlichen Vorhersage der 30-Tage-Mortalität bei Traumapatienten über den gesamten Behandlungsverlauf.</w:t>
      </w:r>
    </w:p>
    <w:p>
      <w:r>
        <w:rPr>
          <w:b/>
        </w:rPr>
        <w:t xml:space="preserve">Ergebnis: </w:t>
      </w:r>
      <w:r>
        <w:t>Das Modell erreichte bei der Holdout-Evaluation eine AUROC von 0,962 (95% KI 0,930–0,994) und übertraf etablierte Trauma-Scores (Revised Trauma Score: mittlere ΔAUROC +0,297). In der aktiven Kohorte zeigte es bereits eine Stunde nach Patientenkontakt eine AUROC von 0,905 (95% KI 0,856–0,953).</w:t>
      </w:r>
    </w:p>
    <w:p>
      <w:r>
        <w:rPr>
          <w:b/>
          <w:sz w:val="19"/>
        </w:rPr>
        <w:t xml:space="preserve">Übertragbarkeit: </w:t>
      </w:r>
      <w:r>
        <w:rPr>
          <w:sz w:val="19"/>
        </w:rPr>
        <w:t>Dänische Klinikdaten, europäisches Gesundheitssystem, direkt übertragbar</w:t>
      </w:r>
    </w:p>
    <w:p>
      <w:r>
        <w:rPr>
          <w:color w:val="5A7D3A"/>
          <w:sz w:val="18"/>
        </w:rPr>
        <w:t>https://pubmed.ncbi.nlm.nih.gov/42748424/</w:t>
      </w:r>
    </w:p>
    <w:p>
      <w:pPr>
        <w:pStyle w:val="Heading2"/>
      </w:pPr>
      <w:r>
        <w:t>Machine Learning zur 6-Monats-Mortalitätsprognose in Langzeitpflegeeinrichtungen</w:t>
      </w:r>
    </w:p>
    <w:p>
      <w:r>
        <w:rPr>
          <w:i/>
          <w:color w:val="666666"/>
          <w:sz w:val="18"/>
        </w:rPr>
        <w:t>Tsai YC et al.  ·  JMIR Aging  ·  16.09.2026  ·  PMID 42748398</w:t>
      </w:r>
    </w:p>
    <w:p>
      <w:r>
        <w:t>Entwicklung und temporale externe Validierung eines interpretierbaren Hybrid-XGBoost-Random-Forest-Modells aus Taiwanese Pflegedaten (n=23.901 Training, n=6.216 Validierung 2024).</w:t>
      </w:r>
    </w:p>
    <w:p>
      <w:r>
        <w:rPr>
          <w:b/>
        </w:rPr>
        <w:t xml:space="preserve">Ergebnis: </w:t>
      </w:r>
      <w:r>
        <w:t>Das HybridXGBRF-Modell erzielte in der Trainingskohorte eine interne AUROC von 0,89 (95% KI 0,88–0,89) und bewahrte diese in der temporalen 2024-Validierung (AUROC 0,90, 95% KI 0,89–0,91), Genauigkeit 0,85, F1-Score 0,68. Kalibrierung war akzeptabel, Shapley-Analyse identifizierte häufige Hospitalisierungen, ADL-Beeinträchtigung und Gewichtsverlust als Hauptprädiktoren.</w:t>
      </w:r>
    </w:p>
    <w:p>
      <w:r>
        <w:rPr>
          <w:b/>
          <w:sz w:val="19"/>
        </w:rPr>
        <w:t xml:space="preserve">Übertragbarkeit: </w:t>
      </w:r>
      <w:r>
        <w:rPr>
          <w:sz w:val="19"/>
        </w:rPr>
        <w:t>Taiwanese Langzeitpflege-Daten, übertragbar auf europäische Systeme mit ähnlichen Assessmentstrukturen</w:t>
      </w:r>
    </w:p>
    <w:p>
      <w:r>
        <w:rPr>
          <w:color w:val="5A7D3A"/>
          <w:sz w:val="18"/>
        </w:rPr>
        <w:t>https://pubmed.ncbi.nlm.nih.gov/42748398/</w:t>
      </w:r>
    </w:p>
    <w:p>
      <w:pPr>
        <w:pStyle w:val="Heading2"/>
      </w:pPr>
      <w:r>
        <w:t>KI-gestützte Prostatakrebserkennung in MRI: quasi-kontinuierliches Risikoscoring</w:t>
      </w:r>
    </w:p>
    <w:p>
      <w:r>
        <w:rPr>
          <w:i/>
          <w:color w:val="666666"/>
          <w:sz w:val="18"/>
        </w:rPr>
        <w:t>Bayerl N et al.  ·  Cancer Imaging  ·  15.09.2026  ·  PMID 42745323</w:t>
      </w:r>
    </w:p>
    <w:p>
      <w:r>
        <w:t>Validierung eines kommerziellen KI-Algorithmus gegen Biopsieresultate an deutschen Uniklinikdaten zur Detektion klinisch signifikanter Prostatakarzinome.</w:t>
      </w:r>
    </w:p>
    <w:p>
      <w:r>
        <w:rPr>
          <w:b/>
        </w:rPr>
        <w:t xml:space="preserve">Ergebnis: </w:t>
      </w:r>
      <w:r>
        <w:t>Für klinisch signifikante Tumoren (Gleason ≥7) erreichte der KI-Level-of-Suspicion-Score eine AUC von 0,882 (95% KI 0,820–0,943) versus 0,833 für PI-RADS ≥4. Bei Cutoff 81 Sensitivität 94,7%, Spezifität 70,8%. Unterschied zur PI-RADS-Schwelle nicht signifikant (exakter McNemar p=0,063).</w:t>
      </w:r>
    </w:p>
    <w:p>
      <w:r>
        <w:rPr>
          <w:b/>
          <w:sz w:val="19"/>
        </w:rPr>
        <w:t xml:space="preserve">Übertragbarkeit: </w:t>
      </w:r>
      <w:r>
        <w:rPr>
          <w:sz w:val="19"/>
        </w:rPr>
        <w:t>Deutsche Universitätsklinik (Erlangen), europäische Standards übertragbar</w:t>
      </w:r>
    </w:p>
    <w:p>
      <w:r>
        <w:rPr>
          <w:color w:val="5A7D3A"/>
          <w:sz w:val="18"/>
        </w:rPr>
        <w:t>https://pubmed.ncbi.nlm.nih.gov/42745323/</w:t>
      </w:r>
    </w:p>
    <w:p>
      <w:pPr>
        <w:pStyle w:val="Heading2"/>
      </w:pPr>
      <w:r>
        <w:t>Explainable-AI-Tool für Immuntherapie-Auswahl bei Lungenkrebs</w:t>
      </w:r>
    </w:p>
    <w:p>
      <w:r>
        <w:rPr>
          <w:i/>
          <w:color w:val="666666"/>
          <w:sz w:val="18"/>
        </w:rPr>
        <w:t>Prelaj A et al.  ·  Nat Med  ·  13.09.2026  ·  PMID 42733093</w:t>
      </w:r>
    </w:p>
    <w:p>
      <w:r>
        <w:t>Prospektive internationale Multimodal-Studie (I3LUNG) mit 2.396 Patienten, die klinische, Blut-, CT-, Pathologie- und Genomdaten mittels Machine Learning integriert zur Vorhersage des Therapieansprechens.</w:t>
      </w:r>
    </w:p>
    <w:p>
      <w:r>
        <w:rPr>
          <w:b/>
        </w:rPr>
        <w:t xml:space="preserve">Ergebnis: </w:t>
      </w:r>
      <w:r>
        <w:t>CB-only Modelle erreichten AUC bis 0,77 im internen Test, Performance sank in externer Validierung auf 0,55–0,72. Im klinischen Usability-Test verbesserten Fachpersonen ihre Vorhersagen signifikant mit dem explainbaren KI-Tool. Multimodale Modelle zeigten höhere Testperformance, aber kein inkrementeller Zusatznutzen in Test und Validierung.</w:t>
      </w:r>
    </w:p>
    <w:p>
      <w:r>
        <w:rPr>
          <w:b/>
          <w:sz w:val="19"/>
        </w:rPr>
        <w:t xml:space="preserve">Übertragbarkeit: </w:t>
      </w:r>
      <w:r>
        <w:rPr>
          <w:sz w:val="19"/>
        </w:rPr>
        <w:t>Europäisch-internationale Kohorte, Italien/Spanien/Deutschland/Griechenland</w:t>
      </w:r>
    </w:p>
    <w:p>
      <w:r>
        <w:rPr>
          <w:color w:val="5A7D3A"/>
          <w:sz w:val="18"/>
        </w:rPr>
        <w:t>https://pubmed.ncbi.nlm.nih.gov/42733093/</w:t>
      </w:r>
    </w:p>
    <w:p>
      <w:pPr>
        <w:pStyle w:val="Heading2"/>
      </w:pPr>
      <w:r>
        <w:t>Klinische Entscheidungsunterstützung zur Differenzierung von Lyme-Neuroborreliose und Bell-Parese</w:t>
      </w:r>
    </w:p>
    <w:p>
      <w:r>
        <w:rPr>
          <w:i/>
          <w:color w:val="666666"/>
          <w:sz w:val="18"/>
        </w:rPr>
        <w:t>Dos AH et al.  ·  Ticks Tick Borne Dis  ·  01.09.2026  ·  PMID 42679518</w:t>
      </w:r>
    </w:p>
    <w:p>
      <w:r>
        <w:t>Entwicklung und interne Validierung zweier Entscheidungsbäume aus dänischen Kohortendaten (n=683) zur Reduktion unnötiger Lumbalpunktionen bei Fazialisparese.</w:t>
      </w:r>
    </w:p>
    <w:p>
      <w:r>
        <w:rPr>
          <w:b/>
        </w:rPr>
        <w:t xml:space="preserve">Ergebnis: </w:t>
      </w:r>
      <w:r>
        <w:t>Modell mit Serologie erreichte Genauigkeit 0,93, Sensitivität 0,93, Spezifität 0,94 und könnte 40% der Lumbalpunktionen einsparen bei Reduktion der anfangs übersehenen LNB-Fälle auf 8%. Modell ohne Serologie (Radiculalgia, Symptondauer ≥10 Tage) zeigte ähnliche Performance (Genauigkeit 0,93, Sensitivität 0,92, Spezifität 0,93).</w:t>
      </w:r>
    </w:p>
    <w:p>
      <w:r>
        <w:rPr>
          <w:b/>
          <w:sz w:val="19"/>
        </w:rPr>
        <w:t xml:space="preserve">Übertragbarkeit: </w:t>
      </w:r>
      <w:r>
        <w:rPr>
          <w:sz w:val="19"/>
        </w:rPr>
        <w:t>Dänische Hospitalsdaten, europäische Epidemiologie, externe Validierung geplant</w:t>
      </w:r>
    </w:p>
    <w:p>
      <w:r>
        <w:rPr>
          <w:color w:val="5A7D3A"/>
          <w:sz w:val="18"/>
        </w:rPr>
        <w:t>https://pubmed.ncbi.nlm.nih.gov/42679518/</w:t>
      </w:r>
    </w:p>
    <w:p>
      <w:pPr>
        <w:pStyle w:val="Heading1"/>
      </w:pPr>
      <w:r>
        <w:t>Aufgenommen am 16.09.2026</w:t>
      </w:r>
    </w:p>
    <w:p>
      <w:pPr>
        <w:pStyle w:val="Heading2"/>
      </w:pPr>
      <w:r>
        <w:t>Chatbot-Typ und normative Nachrichten beeinflussen Nutzungsintention</w:t>
      </w:r>
    </w:p>
    <w:p>
      <w:r>
        <w:rPr>
          <w:i/>
          <w:color w:val="666666"/>
          <w:sz w:val="18"/>
        </w:rPr>
        <w:t>Liao Y et al.  ·  J Med Internet Res  ·  15.09.2026  ·  PMID 42743590</w:t>
      </w:r>
    </w:p>
    <w:p>
      <w:r>
        <w:t>RCT (N=1000 US-Erwachsene) mit 4×2-Design, das Nachrichtentyp (Norm-Framing) und Chatbot-Typ (KI vs. regelbasiert) auf Akzeptanz und Nutzungsintention prüft.</w:t>
      </w:r>
    </w:p>
    <w:p>
      <w:r>
        <w:rPr>
          <w:b/>
        </w:rPr>
        <w:t xml:space="preserve">Ergebnis: </w:t>
      </w:r>
      <w:r>
        <w:t>Peer- und familienorientierte Nachrichten führten zu höherer Nutzungsintention als Experten-Nachrichten. KI-Chatbots zeigten höhere Nutzungsintention (p=0,02) und höheres Vertrauen (p=0,008). Modell erklärt 50,8 % Varianz in Nutzungsintention. Vertrauen (β=0,33; p&lt;0,001) und Datenschutzbedenken (β=-0,11; p&lt;0,001) waren zentrale Prädiktoren.</w:t>
      </w:r>
    </w:p>
    <w:p>
      <w:r>
        <w:rPr>
          <w:b/>
          <w:sz w:val="19"/>
        </w:rPr>
        <w:t xml:space="preserve">Übertragbarkeit: </w:t>
      </w:r>
      <w:r>
        <w:rPr>
          <w:sz w:val="19"/>
        </w:rPr>
        <w:t>USA; Befunde zu Vertrauen und Datenschutz übertragbar, Nutzer-Population begrenzt</w:t>
      </w:r>
    </w:p>
    <w:p>
      <w:r>
        <w:rPr>
          <w:color w:val="5A7D3A"/>
          <w:sz w:val="18"/>
        </w:rPr>
        <w:t>https://pubmed.ncbi.nlm.nih.gov/42743590/</w:t>
      </w:r>
    </w:p>
    <w:p>
      <w:pPr>
        <w:pStyle w:val="Heading2"/>
      </w:pPr>
      <w:r>
        <w:t>Machine-Learning-Modell zur Hypertonie-Früherkennung im NHS</w:t>
      </w:r>
    </w:p>
    <w:p>
      <w:r>
        <w:rPr>
          <w:i/>
          <w:color w:val="666666"/>
          <w:sz w:val="18"/>
        </w:rPr>
        <w:t>Ihenetu G et al.  ·  J Med Internet Res  ·  15.09.2026  ·  PMID 42743441</w:t>
      </w:r>
    </w:p>
    <w:p>
      <w:r>
        <w:t>Retrospektive Kohortenanalyse eines ML-Modells zur Identifikation von undiagnostizierter Hypertonie in 1,8 Millionen Patienten der North West London Integrated Care.</w:t>
      </w:r>
    </w:p>
    <w:p>
      <w:r>
        <w:rPr>
          <w:b/>
        </w:rPr>
        <w:t xml:space="preserve">Ergebnis: </w:t>
      </w:r>
      <w:r>
        <w:t>Sensitivität 62,7 % (95%-KI 62,5–62,8), Spezifität 60,7 % (95%-KI 60,5–60,8), positiver Vorhersagewert 31,5–42,9 %. Performance variierte nach Alter, Geschlecht und sozioökonomischem Status. Modell vergleichbar mit interpretablerem Regressionsmodell.</w:t>
      </w:r>
    </w:p>
    <w:p>
      <w:r>
        <w:rPr>
          <w:b/>
          <w:sz w:val="19"/>
        </w:rPr>
        <w:t xml:space="preserve">Übertragbarkeit: </w:t>
      </w:r>
      <w:r>
        <w:rPr>
          <w:sz w:val="19"/>
        </w:rPr>
        <w:t>Großbritannien (NHS), strukturelle Ähnlichkeit zu deutschen Systemen begrenzt</w:t>
      </w:r>
    </w:p>
    <w:p>
      <w:r>
        <w:rPr>
          <w:color w:val="5A7D3A"/>
          <w:sz w:val="18"/>
        </w:rPr>
        <w:t>https://pubmed.ncbi.nlm.nih.gov/42743441/</w:t>
      </w:r>
    </w:p>
    <w:p>
      <w:pPr>
        <w:pStyle w:val="Heading2"/>
      </w:pPr>
      <w:r>
        <w:t>Clinical Decision Support für Demenz-Früherkennung mit flexiblem Zeitfenster</w:t>
      </w:r>
    </w:p>
    <w:p>
      <w:r>
        <w:rPr>
          <w:i/>
          <w:color w:val="666666"/>
          <w:sz w:val="18"/>
        </w:rPr>
        <w:t>Ez-Zizi A et al.  ·  J Med Syst  ·  15.09.2026  ·  PMID 42742759</w:t>
      </w:r>
    </w:p>
    <w:p>
      <w:r>
        <w:t>ML-Modell zur Diagnose und Vorhersage der Demenzentwicklung bis 10 Jahre in UK-Sekundärversorgung, mit Explainability und Fairness-Analyse auf NACC-Daten trainiert.</w:t>
      </w:r>
    </w:p>
    <w:p>
      <w:r>
        <w:rPr>
          <w:b/>
        </w:rPr>
        <w:t xml:space="preserve">Ergebnis: </w:t>
      </w:r>
      <w:r>
        <w:t>Gleiche Visite: Sensitivität 0,951 (95%-KI 0,947–0,954), Spezifität 0,810 (0,805–0,814), AUC 0,959 (0,957–0,960). Über Zeitfenster (24–120 Monate): Sensitivität/Spezifität 0,808/0,856 bis 0,833/0,706. Fairness über Geschlecht, Rasse, Alter ähnlich, aber Sensitivität-Spezifität-Tradeoff variiert. Externe Validierung erforderlich vor Einsatz.</w:t>
      </w:r>
    </w:p>
    <w:p>
      <w:r>
        <w:rPr>
          <w:b/>
          <w:sz w:val="19"/>
        </w:rPr>
        <w:t xml:space="preserve">Übertragbarkeit: </w:t>
      </w:r>
      <w:r>
        <w:rPr>
          <w:sz w:val="19"/>
        </w:rPr>
        <w:t>Großbritannien, UK NHS-Workflows, aber Validierung ausstehend</w:t>
      </w:r>
    </w:p>
    <w:p>
      <w:r>
        <w:rPr>
          <w:color w:val="5A7D3A"/>
          <w:sz w:val="18"/>
        </w:rPr>
        <w:t>https://pubmed.ncbi.nlm.nih.gov/42742759/</w:t>
      </w:r>
    </w:p>
    <w:p>
      <w:pPr>
        <w:pStyle w:val="Heading2"/>
      </w:pPr>
      <w:r>
        <w:t>Digitale Gesundheitskompetenz vs. Wissenschaftsvertrauen bei Studierenden</w:t>
      </w:r>
    </w:p>
    <w:p>
      <w:r>
        <w:rPr>
          <w:i/>
          <w:color w:val="666666"/>
          <w:sz w:val="18"/>
        </w:rPr>
        <w:t>Sarcone A et al.  ·  Front Public Health  ·  31.08.2026  ·  PMID 42740965</w:t>
      </w:r>
    </w:p>
    <w:p>
      <w:r>
        <w:t>Querschnittsumfrage (N=407 Studierende Universität Catanzaro) zu Informationsquellen, digitalen Bewertungsfähigkeiten und Wissenschaftshaltung.</w:t>
      </w:r>
    </w:p>
    <w:p>
      <w:r>
        <w:rPr>
          <w:b/>
        </w:rPr>
        <w:t xml:space="preserve">Ergebnis: </w:t>
      </w:r>
      <w:r>
        <w:t>75,43 % nutzen Social Media als Quelle, nur 12,78 % halten sie für zuverlässig; 94,10 % vertrauen Ärzten. Nur 15,72 % berichten sichere kritische Bewertung online. Frauen zeigere höhere Sensibilität für ethische Dimension (OR 1,61). Positive Wissenschaftshaltung korreliert mit unterentwickelten Bewertungsfähigkeiten.</w:t>
      </w:r>
    </w:p>
    <w:p>
      <w:r>
        <w:rPr>
          <w:b/>
          <w:sz w:val="19"/>
        </w:rPr>
        <w:t xml:space="preserve">Übertragbarkeit: </w:t>
      </w:r>
      <w:r>
        <w:rPr>
          <w:sz w:val="19"/>
        </w:rPr>
        <w:t>Italien, europäisches Setting; Befunde zur Medienkompetenz teilweise übertragbar</w:t>
      </w:r>
    </w:p>
    <w:p>
      <w:r>
        <w:rPr>
          <w:color w:val="5A7D3A"/>
          <w:sz w:val="18"/>
        </w:rPr>
        <w:t>https://pubmed.ncbi.nlm.nih.gov/42740965/</w:t>
      </w:r>
    </w:p>
    <w:p>
      <w:pPr>
        <w:pStyle w:val="Heading2"/>
      </w:pPr>
      <w:r>
        <w:t>Zugang zur deutschen elektronischen Patientenakte – Qualitative Analyse der Implementierungsbarrieren</w:t>
      </w:r>
    </w:p>
    <w:p>
      <w:r>
        <w:rPr>
          <w:i/>
          <w:color w:val="666666"/>
          <w:sz w:val="18"/>
        </w:rPr>
        <w:t>May S et al.  ·  JMIR Mhealth Uhealth  ·  14.09.2026  ·  PMID 42735900</w:t>
      </w:r>
    </w:p>
    <w:p>
      <w:r>
        <w:t>Qualitative Interviewstudie (N=23) zu Erfahrungen beim Zugriff auf die ePA über Krankenkassen-Apps während des Umstiegs auf Opt-out-Modell.</w:t>
      </w:r>
    </w:p>
    <w:p>
      <w:r>
        <w:rPr>
          <w:b/>
        </w:rPr>
        <w:t xml:space="preserve">Ergebnis: </w:t>
      </w:r>
      <w:r>
        <w:t>Zugang funktioniert als fünfphasiger Prozess: Orientierung, technische Einstiegshürden, Verifikation, Unterbrechungen, Übergang zur Nutzung. 21 von 23 Teilnehmern erfolgreich; Barrieren akkumulieren über Phasen. Unklarer unmittelbarer Nutzen limitiert Übergang zur aktiven Nutzung.</w:t>
      </w:r>
    </w:p>
    <w:p>
      <w:r>
        <w:rPr>
          <w:b/>
          <w:sz w:val="19"/>
        </w:rPr>
        <w:t xml:space="preserve">Übertragbarkeit: </w:t>
      </w:r>
      <w:r>
        <w:rPr>
          <w:sz w:val="19"/>
        </w:rPr>
        <w:t>Deutschland, direkt auf ePA4all-Projekt übertragbar</w:t>
      </w:r>
    </w:p>
    <w:p>
      <w:r>
        <w:rPr>
          <w:color w:val="5A7D3A"/>
          <w:sz w:val="18"/>
        </w:rPr>
        <w:t>https://pubmed.ncbi.nlm.nih.gov/42735900/</w:t>
      </w:r>
    </w:p>
    <w:p>
      <w:pPr>
        <w:pStyle w:val="Heading2"/>
      </w:pPr>
      <w:r>
        <w:t>Tägliche Erinnerungen erhöhen Adhärenz bei elektronischem Kopfschmerztagebuch</w:t>
      </w:r>
    </w:p>
    <w:p>
      <w:r>
        <w:rPr>
          <w:i/>
          <w:color w:val="666666"/>
          <w:sz w:val="18"/>
        </w:rPr>
        <w:t>Ruscheweyh R et al.  ·  JMIR Mhealth Uhealth  ·  14.09.2026  ·  PMID 42735433</w:t>
      </w:r>
    </w:p>
    <w:p>
      <w:r>
        <w:t>Retrospektive Kohortenstudie (N=4236 Nutzer der DMKG-App) nutzte 14-tägigen Reminderfehler 2023 zur Bewertung der Erinnerungsfunktion auf die Eintragungen.</w:t>
      </w:r>
    </w:p>
    <w:p>
      <w:r>
        <w:rPr>
          <w:b/>
        </w:rPr>
        <w:t xml:space="preserve">Ergebnis: </w:t>
      </w:r>
      <w:r>
        <w:t>Fehlerphase: Rückgang der Einträge um 11,0 % (10,2 auf 9,1 pro Periode; p&lt;0,001), Verzögerung +46,3 % (1,90 auf 2,78 Tage; p&lt;0,001), Abbruchrate +32,2 % (4,0 % auf 5,2 %; p=0,002). Effekt größer bei Männern und bei geringerer Kopfschmerzfrequenz.</w:t>
      </w:r>
    </w:p>
    <w:p>
      <w:r>
        <w:rPr>
          <w:b/>
          <w:sz w:val="19"/>
        </w:rPr>
        <w:t xml:space="preserve">Übertragbarkeit: </w:t>
      </w:r>
      <w:r>
        <w:rPr>
          <w:sz w:val="19"/>
        </w:rPr>
        <w:t>Deutschland, deutsches Forschungsteam, nationale klinische Datenstruktur</w:t>
      </w:r>
    </w:p>
    <w:p>
      <w:r>
        <w:rPr>
          <w:color w:val="5A7D3A"/>
          <w:sz w:val="18"/>
        </w:rPr>
        <w:t>https://pubmed.ncbi.nlm.nih.gov/42735433/</w:t>
      </w:r>
    </w:p>
    <w:p>
      <w:pPr>
        <w:pStyle w:val="Heading1"/>
      </w:pPr>
      <w:r>
        <w:t>Aufgenommen am 15.09.2026</w:t>
      </w:r>
    </w:p>
    <w:p>
      <w:pPr>
        <w:pStyle w:val="Heading2"/>
      </w:pPr>
      <w:r>
        <w:t>LLM-basierte Anonymisierung klinischer Textdaten: Quantenoptimierung zeigt bessere Genauigkeit</w:t>
      </w:r>
    </w:p>
    <w:p>
      <w:r>
        <w:rPr>
          <w:i/>
          <w:color w:val="666666"/>
          <w:sz w:val="18"/>
        </w:rPr>
        <w:t>Rahmeh S et al.  ·  J Med Internet Res  ·  14.09.2026  ·  PMID 42735382</w:t>
      </w:r>
    </w:p>
    <w:p>
      <w:r>
        <w:t>Vergleichende Evaluierung von Large Language Models und quantenverbesserten hybriden Architekturen zur De-Identifikation von 1000 portugiesischen klinischen Notizen mit manueller Annotation von 500 Testfällen.</w:t>
      </w:r>
    </w:p>
    <w:p>
      <w:r>
        <w:rPr>
          <w:b/>
        </w:rPr>
        <w:t xml:space="preserve">Ergebnis: </w:t>
      </w:r>
      <w:r>
        <w:t>Dynex-QML-70B erreichte F1-Score von 0,855 (95%-KI 0,823-0,880), übertraf Llama-3.3-70B mit 0,726 (KI 0,704-0,747) signifikant (p&lt;0,001) und war schneller (7,97 vs. 8,52 Sekunden pro Note, p&lt;0,001).</w:t>
      </w:r>
    </w:p>
    <w:p>
      <w:r>
        <w:rPr>
          <w:b/>
          <w:sz w:val="19"/>
        </w:rPr>
        <w:t xml:space="preserve">Übertragbarkeit: </w:t>
      </w:r>
      <w:r>
        <w:rPr>
          <w:sz w:val="19"/>
        </w:rPr>
        <w:t>Portugal, vergleichbare Datenschutzanforderungen wie DSGVO in Deutschland.</w:t>
      </w:r>
    </w:p>
    <w:p>
      <w:r>
        <w:rPr>
          <w:color w:val="5A7D3A"/>
          <w:sz w:val="18"/>
        </w:rPr>
        <w:t>https://pubmed.ncbi.nlm.nih.gov/42735382/</w:t>
      </w:r>
    </w:p>
    <w:p>
      <w:pPr>
        <w:pStyle w:val="Heading2"/>
      </w:pPr>
      <w:r>
        <w:t>Machine Learning zur Vorhersage von kultur-bestätigter neonataler Sepsis im Intensivbereich</w:t>
      </w:r>
    </w:p>
    <w:p>
      <w:r>
        <w:rPr>
          <w:i/>
          <w:color w:val="666666"/>
          <w:sz w:val="18"/>
        </w:rPr>
        <w:t>Badran E et al.  ·  JMIR Med Inform  ·  14.09.2026  ·  PMID 42735002</w:t>
      </w:r>
    </w:p>
    <w:p>
      <w:r>
        <w:t>Retrospektive Kohortenstudie mit 3274 Neugeborenen (80% Training, 20% Test) aus Jordanien zur Evaluierung von XGBoost, Decision Trees und Neural Networks mit SMOTE-Übersampling zur Sepsis-Vorhersage.</w:t>
      </w:r>
    </w:p>
    <w:p>
      <w:r>
        <w:rPr>
          <w:b/>
        </w:rPr>
        <w:t xml:space="preserve">Ergebnis: </w:t>
      </w:r>
      <w:r>
        <w:t>XGBoost: Accuracy 94% (616/655 Vorhersagen, 95%-KI 92-96%), Sensitivität 98% (95/97 Fälle, KI 96-99%), AUC 0,98 (KI 0,97-0,99); wichtigste Prädiktoren: C-reaktives Protein, Thrombozytenzahl, Gestationsalter.</w:t>
      </w:r>
    </w:p>
    <w:p>
      <w:r>
        <w:rPr>
          <w:b/>
          <w:sz w:val="19"/>
        </w:rPr>
        <w:t xml:space="preserve">Übertragbarkeit: </w:t>
      </w:r>
      <w:r>
        <w:rPr>
          <w:sz w:val="19"/>
        </w:rPr>
        <w:t>Jordanien (Tertiary NICU), vergleichbarer Ressourcenmangel wie LMIC-Kliniken, aber extern zu validieren.</w:t>
      </w:r>
    </w:p>
    <w:p>
      <w:r>
        <w:rPr>
          <w:color w:val="5A7D3A"/>
          <w:sz w:val="18"/>
        </w:rPr>
        <w:t>https://pubmed.ncbi.nlm.nih.gov/42735002/</w:t>
      </w:r>
    </w:p>
    <w:p>
      <w:pPr>
        <w:pStyle w:val="Heading2"/>
      </w:pPr>
      <w:r>
        <w:t>Deep Learning für automatische Axon-Segmentierung in Bielschowsky-Silberfärbung</w:t>
      </w:r>
    </w:p>
    <w:p>
      <w:r>
        <w:rPr>
          <w:i/>
          <w:color w:val="666666"/>
          <w:sz w:val="18"/>
        </w:rPr>
        <w:t>Schönenberger L et al.  ·  Neuroinformatics  ·  08.09.2026  ·  PMID 42709277</w:t>
      </w:r>
    </w:p>
    <w:p>
      <w:r>
        <w:t>Attention U-Net mit Focal-Tversky-Loss für automatisierte Axon-Quantifizierung in histologischen MS-Gehirnproben, trainiert auf 33 manuell annotierte Bildkacheln (25 Mio. Pixel) aus 26 Präparaten.</w:t>
      </w:r>
    </w:p>
    <w:p>
      <w:r>
        <w:rPr>
          <w:b/>
        </w:rPr>
        <w:t xml:space="preserve">Ergebnis: </w:t>
      </w:r>
      <w:r>
        <w:t>Auf Test-Set (8 nicht gesehene Kacheln): F1/Dice 0,717, IoU 0,584; Mensch-zu-Mensch F1 0,637-0,671, Modell-zu-Mensch F1 0,681-0,736 (Modell erreichte oder übertraf menschliche Decke); reduzierte manuelle Aufwand erheblich.</w:t>
      </w:r>
    </w:p>
    <w:p>
      <w:r>
        <w:rPr>
          <w:b/>
          <w:sz w:val="19"/>
        </w:rPr>
        <w:t xml:space="preserve">Übertragbarkeit: </w:t>
      </w:r>
      <w:r>
        <w:rPr>
          <w:sz w:val="19"/>
        </w:rPr>
        <w:t>Schweiz (Basel), Multiple-Sklerose-Neuropathologie, Histopathologie-Anwendung.</w:t>
      </w:r>
    </w:p>
    <w:p>
      <w:r>
        <w:rPr>
          <w:color w:val="5A7D3A"/>
          <w:sz w:val="18"/>
        </w:rPr>
        <w:t>https://pubmed.ncbi.nlm.nih.gov/42709277/</w:t>
      </w:r>
    </w:p>
    <w:p>
      <w:pPr>
        <w:pStyle w:val="Heading1"/>
      </w:pPr>
      <w:r>
        <w:t>Aufgenommen am 14.09.2026</w:t>
      </w:r>
    </w:p>
    <w:p>
      <w:pPr>
        <w:pStyle w:val="Heading2"/>
      </w:pPr>
      <w:r>
        <w:t>Deep Learning für nicht-invasive Vorhersage tertiärer lymphoider Strukturen beim Pankreaskrebs mit prospektiver Validierung</w:t>
      </w:r>
    </w:p>
    <w:p>
      <w:r>
        <w:rPr>
          <w:i/>
          <w:color w:val="666666"/>
          <w:sz w:val="18"/>
        </w:rPr>
        <w:t>J Immunother Cancer  ·  2026  ·  PMID 42731878</w:t>
      </w:r>
    </w:p>
    <w:p>
      <w:r>
        <w:t>Multicenter-Studie zur Entwicklung eines ResNet50-basierten Deep-Learning-Modells zur nicht-invasiven Vorhersage von tertiären lymphoiden Strukturen (TLS) aus CT mit prospektiver Validierung in einer Immunochemotherapie-Kohorte.</w:t>
      </w:r>
    </w:p>
    <w:p>
      <w:r>
        <w:rPr>
          <w:b/>
        </w:rPr>
        <w:t xml:space="preserve">Ergebnis: </w:t>
      </w:r>
      <w:r>
        <w:t>Im Trainingssatz AUC 0,987, internaler Validierungssatz AUC 0,937, externer Validierungssatz AUC 0,853. In der prospektiven Immunochemotherapie-Kohorte (n=44): pathologieverifizierte AUC 0,929 (Spezifität 1,000). DLN-hohe Patienten zeigten signifikant bessere Ansprechrate (90,0% vs. 26,5%, p=0,001), progressionsfreies Überleben (median 13,1 vs. 5,3 Monate, p&lt;0,001) und Gesamtüberleben (median 17,6 vs. 8,7 Monate, p&lt;0,001).</w:t>
      </w:r>
    </w:p>
    <w:p>
      <w:r>
        <w:rPr>
          <w:b/>
          <w:sz w:val="19"/>
        </w:rPr>
        <w:t xml:space="preserve">Übertragbarkeit: </w:t>
      </w:r>
      <w:r>
        <w:rPr>
          <w:sz w:val="19"/>
        </w:rPr>
        <w:t>Chinesische Studie an Onkologie-Kohorte, aber international vergleichbare Datenqualität und prospektive Validierung zeigen Versorgungsrelevanz.</w:t>
      </w:r>
    </w:p>
    <w:p>
      <w:r>
        <w:rPr>
          <w:color w:val="5A7D3A"/>
          <w:sz w:val="18"/>
        </w:rPr>
        <w:t>https://pubmed.ncbi.nlm.nih.gov/42731878/</w:t>
      </w:r>
    </w:p>
    <w:p>
      <w:pPr>
        <w:pStyle w:val="Heading2"/>
      </w:pPr>
      <w:r>
        <w:t>SMS-Erinnerungen zur Steigerung von Gebärmutterhals-Screenings bei schwerer psychischer Erkrankung</w:t>
      </w:r>
    </w:p>
    <w:p>
      <w:r>
        <w:rPr>
          <w:i/>
          <w:color w:val="666666"/>
          <w:sz w:val="18"/>
        </w:rPr>
        <w:t>BMJ Open  ·  2026  ·  PMID 42731841</w:t>
      </w:r>
    </w:p>
    <w:p>
      <w:r>
        <w:t>Pilot-RCT mit verhaltensgestützten SMS-Erinnerungen an Personen mit schwerer psychischer Erkrankung, bei denen eine Gebärmutterhalsuntersuchung ausstand.</w:t>
      </w:r>
    </w:p>
    <w:p>
      <w:r>
        <w:rPr>
          <w:b/>
        </w:rPr>
        <w:t xml:space="preserve">Ergebnis: </w:t>
      </w:r>
      <w:r>
        <w:t>Von 150 randomisierten Teilnehmern wurden 88% SMS zugestellt (85% Intervention, 91% Kontrolle); nur 5 Teilnehmer (3,3%) nahmen an der Screening-Untersuchung teil. Primäre Machbarkeitsmessungen zeigten Viabilität (Rekrutierung 27%, Retention 77-100%, Datenvollständigkeit 64%), jedoch war die Umfrageantwortquote niedrig (7%).</w:t>
      </w:r>
    </w:p>
    <w:p>
      <w:r>
        <w:rPr>
          <w:b/>
          <w:sz w:val="19"/>
        </w:rPr>
        <w:t xml:space="preserve">Übertragbarkeit: </w:t>
      </w:r>
      <w:r>
        <w:rPr>
          <w:sz w:val="19"/>
        </w:rPr>
        <w:t>Großbritannien, vergleichbares NHS-System, aber geringe Effektivität in dieser Population.</w:t>
      </w:r>
    </w:p>
    <w:p>
      <w:r>
        <w:rPr>
          <w:color w:val="5A7D3A"/>
          <w:sz w:val="18"/>
        </w:rPr>
        <w:t>https://pubmed.ncbi.nlm.nih.gov/42731841/</w:t>
      </w:r>
    </w:p>
    <w:p>
      <w:pPr>
        <w:pStyle w:val="Heading2"/>
      </w:pPr>
      <w:r>
        <w:t>Radiomics und Machine Learning zur Erkennung von Myokardinfarkten in Leichenaufnahmen</w:t>
      </w:r>
    </w:p>
    <w:p>
      <w:r>
        <w:rPr>
          <w:i/>
          <w:color w:val="666666"/>
          <w:sz w:val="18"/>
        </w:rPr>
        <w:t>Eur Radiol Exp  ·  2026  ·  PMID 42726426</w:t>
      </w:r>
    </w:p>
    <w:p>
      <w:r>
        <w:t>Retrospektive Studie zur Erkennung von autopsiebefundierten Myokardinfarkten mittels radiomic-Features aus postmortem-CT und Machine Learning.</w:t>
      </w:r>
    </w:p>
    <w:p>
      <w:r>
        <w:rPr>
          <w:b/>
        </w:rPr>
        <w:t xml:space="preserve">Ergebnis: </w:t>
      </w:r>
      <w:r>
        <w:t>Logistische Regression mit bester Performance: AUC 0,817 ± 0,12; Genauigkeit 0,746 ± 0,05; Sensitivität 0,764 ± 0,14; Spezifität 0,724 ± 0,13. Support Vector Machines und Random Forest zeigten vergleichbare AUC (0,814 ± 0,10 und 0,814 ± 0,08).</w:t>
      </w:r>
    </w:p>
    <w:p>
      <w:r>
        <w:rPr>
          <w:b/>
          <w:sz w:val="19"/>
        </w:rPr>
        <w:t xml:space="preserve">Übertragbarkeit: </w:t>
      </w:r>
      <w:r>
        <w:rPr>
          <w:sz w:val="19"/>
        </w:rPr>
        <w:t>Deutsche Studie (Bonn), Machbarkeitsbefund, aber forensisches Setting, klinische Anwendbarkeit begrenzt.</w:t>
      </w:r>
    </w:p>
    <w:p>
      <w:r>
        <w:rPr>
          <w:color w:val="5A7D3A"/>
          <w:sz w:val="18"/>
        </w:rPr>
        <w:t>https://pubmed.ncbi.nlm.nih.gov/42726426/</w:t>
      </w:r>
    </w:p>
    <w:p>
      <w:pPr>
        <w:pStyle w:val="Heading2"/>
      </w:pPr>
      <w:r>
        <w:t>Blutgefäßschonung in der Protonenstrahlentherapie: Dosisreduktion mit computergestützter Optimierung</w:t>
      </w:r>
    </w:p>
    <w:p>
      <w:r>
        <w:rPr>
          <w:i/>
          <w:color w:val="666666"/>
          <w:sz w:val="18"/>
        </w:rPr>
        <w:t>J Appl Clin Med Phys  ·  2026  ·  PMID 42717666</w:t>
      </w:r>
    </w:p>
    <w:p>
      <w:r>
        <w:t>Vergleichende Dosimetrie-Studie mit Patient-spezifischen cerebrovaskulären Modellen zur Optimierung der Strahlenbelastung auf Blutgefäße bei Glioblastoma-Radiotherapie.</w:t>
      </w:r>
    </w:p>
    <w:p>
      <w:r>
        <w:rPr>
          <w:b/>
        </w:rPr>
        <w:t xml:space="preserve">Ergebnis: </w:t>
      </w:r>
      <w:r>
        <w:t>Mit computergestützter Gefäßschonung reduzierte sich die mittlere Gefäßdosis signifikant: von 6,5 ± 2,9 Gy(RBE) (konventionell) auf 3,8 ± 1,6 Gy(RBE) (mit Schonung); D10% fiel von 29,5 ± 13,4 auf 13,4 ± 8,7 Gy(RBE). Zielabdeckung blieb erhalten.</w:t>
      </w:r>
    </w:p>
    <w:p>
      <w:r>
        <w:rPr>
          <w:b/>
          <w:sz w:val="19"/>
        </w:rPr>
        <w:t xml:space="preserve">Übertragbarkeit: </w:t>
      </w:r>
      <w:r>
        <w:rPr>
          <w:sz w:val="19"/>
        </w:rPr>
        <w:t>USA-Studie, aber dosimetrischer Befund physikalisch/biologisch universal anwendbar.</w:t>
      </w:r>
    </w:p>
    <w:p>
      <w:r>
        <w:rPr>
          <w:color w:val="5A7D3A"/>
          <w:sz w:val="18"/>
        </w:rPr>
        <w:t>https://pubmed.ncbi.nlm.nih.gov/42717666/</w:t>
      </w:r>
    </w:p>
    <w:p>
      <w:pPr>
        <w:pStyle w:val="Heading2"/>
      </w:pPr>
      <w:r>
        <w:t>Smartphone-App zur Quantifizierung von Bindehautrötung mittels Gefäßdichteanaly se</w:t>
      </w:r>
    </w:p>
    <w:p>
      <w:r>
        <w:rPr>
          <w:i/>
          <w:color w:val="666666"/>
          <w:sz w:val="18"/>
        </w:rPr>
        <w:t>Transl Vis Sci Technol  ·  2026  ·  PMID 42708554</w:t>
      </w:r>
    </w:p>
    <w:p>
      <w:r>
        <w:t>Entwicklung einer Smartphone-Anwendung (Conjunctiva VD) zur objektiven Quantifizierung von Bindehautrötung durch automatisierte Gefäßsegmentierung in Echtzeit.</w:t>
      </w:r>
    </w:p>
    <w:p>
      <w:r>
        <w:rPr>
          <w:b/>
        </w:rPr>
        <w:t xml:space="preserve">Ergebnis: </w:t>
      </w:r>
      <w:r>
        <w:t>Hochgradige Übereinstimmung zwischen Experten (quadratic-weighted κ = 0,854-0,885 für Efron-Benotung; ICC = 0,910 für subjektive Gefäßdichte). App-abgeleitete Gefäßdichte korrelierte stark mit Expert-Beurteilung (Spearman ρ = 0,780-0,807, p &lt; 0,001) und subjektiver VD-Schätzung (ρ = 0,814-0,843, p &lt; 0,001).</w:t>
      </w:r>
    </w:p>
    <w:p>
      <w:r>
        <w:rPr>
          <w:b/>
          <w:sz w:val="19"/>
        </w:rPr>
        <w:t xml:space="preserve">Übertragbarkeit: </w:t>
      </w:r>
      <w:r>
        <w:rPr>
          <w:sz w:val="19"/>
        </w:rPr>
        <w:t>Italienisch-deutsche Studie, tragbares Screening-Werkzeug, übertragbar auf deutsche Teleophthalmologie-Netzwerke.</w:t>
      </w:r>
    </w:p>
    <w:p>
      <w:r>
        <w:rPr>
          <w:color w:val="5A7D3A"/>
          <w:sz w:val="18"/>
        </w:rPr>
        <w:t>https://pubmed.ncbi.nlm.nih.gov/42708554/</w:t>
      </w:r>
    </w:p>
    <w:p>
      <w:pPr>
        <w:pStyle w:val="Heading2"/>
      </w:pPr>
      <w:r>
        <w:t>Deep Learning zur automatisierten Segmentierung der langen Bizepssehne in Arthroskopie-Bildern</w:t>
      </w:r>
    </w:p>
    <w:p>
      <w:r>
        <w:rPr>
          <w:i/>
          <w:color w:val="666666"/>
          <w:sz w:val="18"/>
        </w:rPr>
        <w:t>Sci Prog  ·  2026  ·  PMID 42704781</w:t>
      </w:r>
    </w:p>
    <w:p>
      <w:r>
        <w:t>Evaluierung eines MASKRCNN_RESNET50_FPN-Modells zur automatisierten Erkennung und Segmentierung der langen Bizepssehne in arthrosk opischen Bildern mit dem Ziel, subjektive operative Entscheidungen zu objektivieren.</w:t>
      </w:r>
    </w:p>
    <w:p>
      <w:r>
        <w:rPr>
          <w:b/>
        </w:rPr>
        <w:t xml:space="preserve">Ergebnis: </w:t>
      </w:r>
      <w:r>
        <w:t>Expert-Evaluierung auf 400 Validierungsbildern: Precision 0,88; automatische Pixelauswertung auf derselben Menge: Precision 0,83, Recall 0,86, F1-Score 0,83, IoU 0,76 (Median-IoU 0,90). U-Net-Vergleich zeigte höhere IoU (0,91, Wilcoxon p &lt; 0,001), aber MASKRCNN war robust über Sehnenorientierungen hinweg.</w:t>
      </w:r>
    </w:p>
    <w:p>
      <w:r>
        <w:rPr>
          <w:b/>
          <w:sz w:val="19"/>
        </w:rPr>
        <w:t xml:space="preserve">Übertragbarkeit: </w:t>
      </w:r>
      <w:r>
        <w:rPr>
          <w:sz w:val="19"/>
        </w:rPr>
        <w:t>Deutsche (Bochum) Studie an Krankenhausdaten, operativer Workf low-Kontext, aber externe Validierung ausstehend.</w:t>
      </w:r>
    </w:p>
    <w:p>
      <w:r>
        <w:rPr>
          <w:color w:val="5A7D3A"/>
          <w:sz w:val="18"/>
        </w:rPr>
        <w:t>https://pubmed.ncbi.nlm.nih.gov/42704781/</w:t>
      </w:r>
    </w:p>
    <w:p>
      <w:pPr>
        <w:pStyle w:val="Heading1"/>
      </w:pPr>
      <w:r>
        <w:t>Aufgenommen am 13.09.2026</w:t>
      </w:r>
    </w:p>
    <w:p>
      <w:pPr>
        <w:pStyle w:val="Heading2"/>
      </w:pPr>
      <w:r>
        <w:t>Digitale Gesundheitsanwendungen in Schwangerenbetreuung: KI-gestützte Gestationsalter-Schätzung in Afrika</w:t>
      </w:r>
    </w:p>
    <w:p>
      <w:r>
        <w:rPr>
          <w:i/>
          <w:color w:val="666666"/>
          <w:sz w:val="18"/>
        </w:rPr>
        <w:t>Swarray Deen A et al.  ·  BMJ Open  ·  11.09.2026  ·  PMID 42731844</w:t>
      </w:r>
    </w:p>
    <w:p>
      <w:r>
        <w:t>Prospektive Multizenter-Kohortenstudie zur Validierung eines KI-Algorithmus für Gestationsalter-Schätzung mittels Handheld-Ultraschall mit KI-Unterstützung bei 969 Schwangeren in Ghana, Kenia und Südafrika (PEARLS-Studie).</w:t>
      </w:r>
    </w:p>
    <w:p>
      <w:r>
        <w:rPr>
          <w:b/>
        </w:rPr>
        <w:t xml:space="preserve">Ergebnis: </w:t>
      </w:r>
      <w:r>
        <w:t>Studienprotokoll beschreibt geplante Validierung eines KI-Systems (Intelligent Ultrasound ScanNav FetalCheck) gegen Standard-Biometrie in erstem und zweitem Trimenon. Sekundärziel ist Eignung für groß angelegte Einsätze in Ländern mit limitiertem Ultraschall-Zugang zur Präeklampsie-Risikobestimmung.</w:t>
      </w:r>
    </w:p>
    <w:p>
      <w:r>
        <w:rPr>
          <w:b/>
          <w:sz w:val="19"/>
        </w:rPr>
        <w:t xml:space="preserve">Übertragbarkeit: </w:t>
      </w:r>
      <w:r>
        <w:rPr>
          <w:sz w:val="19"/>
        </w:rPr>
        <w:t>Subsahara-Afrika mit deutlich niedrigerem Ultraschall-Zugang; Ansatz für LMIC-Versorgung relevant</w:t>
      </w:r>
    </w:p>
    <w:p>
      <w:r>
        <w:rPr>
          <w:color w:val="5A7D3A"/>
          <w:sz w:val="18"/>
        </w:rPr>
        <w:t>https://pubmed.ncbi.nlm.nih.gov/42731844/</w:t>
      </w:r>
    </w:p>
    <w:p>
      <w:pPr>
        <w:pStyle w:val="Heading2"/>
      </w:pPr>
      <w:r>
        <w:t>KI-Algorithmus für Östrogenrezeptor-Scoring: Vergleich mit Patholog*innen-Konsens</w:t>
      </w:r>
    </w:p>
    <w:p>
      <w:r>
        <w:rPr>
          <w:i/>
          <w:color w:val="666666"/>
          <w:sz w:val="18"/>
        </w:rPr>
        <w:t>Pai K et al.  ·  F1000Res  ·  03.08.2026  ·  PMID 42729012</w:t>
      </w:r>
    </w:p>
    <w:p>
      <w:r>
        <w:t>Vergleichende Studie eines KI-Algorithmus (Mimansa) gegen manuelle Bewertung durch vier Patholog*innen (zwei senior, zwei junior) für Östrogenrezeptor (ER) und Progesteronrezeptor (PR) Immunhistochemie bei 297 ER- und 293 PR-Fällen.</w:t>
      </w:r>
    </w:p>
    <w:p>
      <w:r>
        <w:rPr>
          <w:b/>
        </w:rPr>
        <w:t xml:space="preserve">Ergebnis: </w:t>
      </w:r>
      <w:r>
        <w:t>Für ER: KI-Übereinstimmung mit Patholog*innen-Konsens 97%, Kappa=0,91. KI erkannte alle starken positiven Fälle; zeigte aber 4 false negatives und 10 false positives bei niedrig-positiven Fällen, identifizierte jedoch 2 true positive Fälle, die alle Patholog*innen übersehen hatten. Für PR: KI 92% Übereinstimmung, Kappa=0,84, mit 16 false negatives in Niedrig-Score-Gruppe. KI-Leistung comparable zu senior-Patholog*innen, übertrifft junior-Patholog*innen.</w:t>
      </w:r>
    </w:p>
    <w:p>
      <w:r>
        <w:rPr>
          <w:b/>
          <w:sz w:val="19"/>
        </w:rPr>
        <w:t xml:space="preserve">Übertragbarkeit: </w:t>
      </w:r>
      <w:r>
        <w:rPr>
          <w:sz w:val="19"/>
        </w:rPr>
        <w:t>Deutsche Pathologiebefunde vergleichbar strukturiert; Modell als 'supportive second reader' einsetzbar</w:t>
      </w:r>
    </w:p>
    <w:p>
      <w:r>
        <w:rPr>
          <w:color w:val="5A7D3A"/>
          <w:sz w:val="18"/>
        </w:rPr>
        <w:t>https://pubmed.ncbi.nlm.nih.gov/42729012/</w:t>
      </w:r>
    </w:p>
    <w:p>
      <w:pPr>
        <w:pStyle w:val="Heading2"/>
      </w:pPr>
      <w:r>
        <w:t>KI-System zur Angiodysplasie-Detektion und Dokumentationsprüfung in Kolonoskopie</w:t>
      </w:r>
    </w:p>
    <w:p>
      <w:r>
        <w:rPr>
          <w:i/>
          <w:color w:val="666666"/>
          <w:sz w:val="18"/>
        </w:rPr>
        <w:t>Kafetzis I et al.  ·  United European Gastroenterol J  ·  Sept. 2026  ·  PMID 42728872</w:t>
      </w:r>
    </w:p>
    <w:p>
      <w:r>
        <w:t>Entwicklung und Validierung eines lokal eingesetzten Deep-Learning-Systems aus Computer-Vision-Modell und Large Language Model zur Erkennung kolischer Angiodysplasien und Überprüfung ihrer Erfassung in Berichten.</w:t>
      </w:r>
    </w:p>
    <w:p>
      <w:r>
        <w:rPr>
          <w:b/>
        </w:rPr>
        <w:t xml:space="preserve">Ergebnis: </w:t>
      </w:r>
      <w:r>
        <w:t>Computer-Vision-Modell: Sensitivität 84,4%, Spezifität 95,9%, Genauigkeit 94,5% in externer Validierung (3.534 Bilder). LLM zur Dokumentationsprüfung: Sensitivität 97,7%, Spezifität 92,4%. System identifizierte 88 Fälle mit sichtbaren, aber nicht dokumentierten Befunden in 126 Videos (5 ärztlich gemeldet vs. 23 durch System erkannt).</w:t>
      </w:r>
    </w:p>
    <w:p>
      <w:r>
        <w:rPr>
          <w:b/>
          <w:sz w:val="19"/>
        </w:rPr>
        <w:t xml:space="preserve">Übertragbarkeit: </w:t>
      </w:r>
      <w:r>
        <w:rPr>
          <w:sz w:val="19"/>
        </w:rPr>
        <w:t>Deutsche Universitätskliniken; lokale Bereitstellung wahrt Datenschutz</w:t>
      </w:r>
    </w:p>
    <w:p>
      <w:r>
        <w:rPr>
          <w:color w:val="5A7D3A"/>
          <w:sz w:val="18"/>
        </w:rPr>
        <w:t>https://pubmed.ncbi.nlm.nih.gov/42728872/</w:t>
      </w:r>
    </w:p>
    <w:p>
      <w:pPr>
        <w:pStyle w:val="Heading2"/>
      </w:pPr>
      <w:r>
        <w:t>Wirksamkeit von DiGAs bei Depression: Metaanalyse von 17 RCTs in Deutschland</w:t>
      </w:r>
    </w:p>
    <w:p>
      <w:r>
        <w:rPr>
          <w:i/>
          <w:color w:val="666666"/>
          <w:sz w:val="18"/>
        </w:rPr>
        <w:t>Schmitz A et al.  ·  Sci Rep  ·  11.09.2026  ·  PMID 42728340</w:t>
      </w:r>
    </w:p>
    <w:p>
      <w:r>
        <w:t>Systematische Übersicht und Metaanalyse zur Wirksamkeit verordnungsfähiger digitaler Anwendungen (DiGAs) bei Depression und generalisierter Angststörung mittels 19 RCTs mit 4.078 Teilnehmern.</w:t>
      </w:r>
    </w:p>
    <w:p>
      <w:r>
        <w:rPr>
          <w:b/>
        </w:rPr>
        <w:t xml:space="preserve">Ergebnis: </w:t>
      </w:r>
      <w:r>
        <w:t>Für Depression zeigte sich eine signifikante Symptomreduktion unmittelbar nach der Intervention (SMD=−0,49; 95%-KI −0,65 bis −0,32) und im Follow-up (SMD=−0,35; 95%-KI −0,46 bis −0,29). Die Evidenz wird jedoch stark durch wenige Apps (insbesondere Deprexis) geprägt; Generalisierbarkeit auf alle DiGAs begrenzt.</w:t>
      </w:r>
    </w:p>
    <w:p>
      <w:r>
        <w:rPr>
          <w:b/>
          <w:sz w:val="19"/>
        </w:rPr>
        <w:t xml:space="preserve">Übertragbarkeit: </w:t>
      </w:r>
      <w:r>
        <w:rPr>
          <w:sz w:val="19"/>
        </w:rPr>
        <w:t>Deutsche Daten und Gesundheitssystem; begrenzte Aussagekraft durch Fokus auf einzelne Apps</w:t>
      </w:r>
    </w:p>
    <w:p>
      <w:r>
        <w:rPr>
          <w:color w:val="5A7D3A"/>
          <w:sz w:val="18"/>
        </w:rPr>
        <w:t>https://pubmed.ncbi.nlm.nih.gov/42728340/</w:t>
      </w:r>
    </w:p>
    <w:p>
      <w:pPr>
        <w:pStyle w:val="Heading2"/>
      </w:pPr>
      <w:r>
        <w:t>Wirksamkeit tragbarer Digitaler Therapeutika gegen Insomnie: Metaanalyse von 16 RCTs</w:t>
      </w:r>
    </w:p>
    <w:p>
      <w:r>
        <w:rPr>
          <w:i/>
          <w:color w:val="666666"/>
          <w:sz w:val="18"/>
        </w:rPr>
        <w:t>Zhu W et al.  ·  J Med Internet Res  ·  11.09.2026  ·  PMID 42727109</w:t>
      </w:r>
    </w:p>
    <w:p>
      <w:r>
        <w:t>Systematische Übersicht und Metaanalyse zur Wirksamkeit tragbarer digitaler Interventionen (Wearables) für Schlafstörungen in Erwachsenen mit mindestens 1 Woche Interventionsdauer, 16 RCTs mit 910 Teilnehmern.</w:t>
      </w:r>
    </w:p>
    <w:p>
      <w:r>
        <w:rPr>
          <w:b/>
        </w:rPr>
        <w:t xml:space="preserve">Ergebnis: </w:t>
      </w:r>
      <w:r>
        <w:t>Signifikante Reduktion der objektiven Schlaf-Latenz (MD −4,52 Min; 95%-KI −8,38 bis −0,67), Verbesserung der subjektiven Schlafeffizienz (MD 2,00%, 95%-KI 1,90–2,11%) und gesamte Schlafdauer (MD 19,11 Min; 95%-KI 2,98–35,24). Kein signifikanter Effekt auf Insomnie-Severity-Index insgesamt. GRADE-Gewissheit: moderat bis hoch. Ergebnisse zeigen begrenzte, nicht sichere Vorteile; Wearables als Adjunktion zu kognitiver Verhaltenstherapie, nicht als Ersatz geeignet.</w:t>
      </w:r>
    </w:p>
    <w:p>
      <w:r>
        <w:rPr>
          <w:b/>
          <w:sz w:val="19"/>
        </w:rPr>
        <w:t xml:space="preserve">Übertragbarkeit: </w:t>
      </w:r>
      <w:r>
        <w:rPr>
          <w:sz w:val="19"/>
        </w:rPr>
        <w:t>Überwiegend europäische und nordamerikanische RCTs; Gerätetypen international ähnlich</w:t>
      </w:r>
    </w:p>
    <w:p>
      <w:r>
        <w:rPr>
          <w:color w:val="5A7D3A"/>
          <w:sz w:val="18"/>
        </w:rPr>
        <w:t>https://pubmed.ncbi.nlm.nih.gov/42727109/</w:t>
      </w:r>
    </w:p>
    <w:p>
      <w:pPr>
        <w:pStyle w:val="Heading2"/>
      </w:pPr>
      <w:r>
        <w:t>Therapeuten-Skeptizismus und Anpassung an Telemedizin: qualitative Studie mit KI-Perspektive</w:t>
      </w:r>
    </w:p>
    <w:p>
      <w:r>
        <w:rPr>
          <w:i/>
          <w:color w:val="666666"/>
          <w:sz w:val="18"/>
        </w:rPr>
        <w:t>Parri LA et al.  ·  JMIR Form Res  ·  11.09.2026  ·  PMID 42727074</w:t>
      </w:r>
    </w:p>
    <w:p>
      <w:r>
        <w:t>Qualitative Studie mit sechs britischen Psychotherapeuten zu ihrer Anpassung an erzwungene Videoteletherapie während COVID-19, mit Implikationen für KI-gestützte Versorgung.</w:t>
      </w:r>
    </w:p>
    <w:p>
      <w:r>
        <w:rPr>
          <w:b/>
        </w:rPr>
        <w:t xml:space="preserve">Ergebnis: </w:t>
      </w:r>
      <w:r>
        <w:t>Therapeuten überarbeiteten initial kritische Annahmen: Sie unterschieden Implementierungsprobleme von Medieneigenschaften, erkannten Affordanzen und Grenzen von Videotherapie und entwickelten differenzierte Sichtweisen zum Einsatz. Befund: Teletherapie wurde akzeptabel, aber nicht äquivalent zu persönlicher Behandlung befunden. Therapiebeziehung erfordert bewusste Anpassung, nicht nur Tool-Adoption.</w:t>
      </w:r>
    </w:p>
    <w:p>
      <w:r>
        <w:rPr>
          <w:b/>
          <w:sz w:val="19"/>
        </w:rPr>
        <w:t xml:space="preserve">Übertragbarkeit: </w:t>
      </w:r>
      <w:r>
        <w:rPr>
          <w:sz w:val="19"/>
        </w:rPr>
        <w:t>UK-Kontext; Befunde zu Bedingungen erfolgreicher Implementierung übertragbar</w:t>
      </w:r>
    </w:p>
    <w:p>
      <w:r>
        <w:rPr>
          <w:color w:val="5A7D3A"/>
          <w:sz w:val="18"/>
        </w:rPr>
        <w:t>https://pubmed.ncbi.nlm.nih.gov/42727074/</w:t>
      </w:r>
    </w:p>
    <w:p>
      <w:pPr>
        <w:pStyle w:val="Heading1"/>
      </w:pPr>
      <w:r>
        <w:t>Aufgenommen am 12.09.2026</w:t>
      </w:r>
    </w:p>
    <w:p>
      <w:pPr>
        <w:pStyle w:val="Heading2"/>
      </w:pPr>
      <w:r>
        <w:t>Regelbasierte Chatbots schlagen LLMs bei klinischer Triage-Sicherheit</w:t>
      </w:r>
    </w:p>
    <w:p>
      <w:r>
        <w:rPr>
          <w:i/>
          <w:color w:val="666666"/>
          <w:sz w:val="18"/>
        </w:rPr>
        <w:t>Stankić A et al.  ·  Health Informatics J  ·  11.09.2026  ·  PMID 42727093</w:t>
      </w:r>
    </w:p>
    <w:p>
      <w:r>
        <w:t>Vergleich eines regelbasierten Chatbots mit integrierten KI-Tools (Dialogflow, ChatGPT, Gemini) zur Symptomprüfung und Versorgungsnavigation in einem mixed-methods Design.</w:t>
      </w:r>
    </w:p>
    <w:p>
      <w:r>
        <w:rPr>
          <w:b/>
        </w:rPr>
        <w:t xml:space="preserve">Ergebnis: </w:t>
      </w:r>
      <w:r>
        <w:t>Regelbasierter Chatbot am genauesten: 71,8% (95% KI 56,2–83,5%); Dialogflow 30,8% (p=0,002), Gemini 41,0% (p=0,031); ChatGPT und Gemini nicht signifikant unterschiedlich. Nutzer bevorzugten ChatGPT und Gemini trotz schlechterer Genauigkeit – Diskrepanz zwischen gemessener Performance und wahrgenommener Gesprächsflüssigkeit.</w:t>
      </w:r>
    </w:p>
    <w:p>
      <w:r>
        <w:rPr>
          <w:b/>
          <w:sz w:val="19"/>
        </w:rPr>
        <w:t xml:space="preserve">Übertragbarkeit: </w:t>
      </w:r>
      <w:r>
        <w:rPr>
          <w:sz w:val="19"/>
        </w:rPr>
        <w:t>Mehrtreffen-Testing in einem Versorgungssetting, Sicherheit als Kernbotschaft für deutsches Zulassungsrecht</w:t>
      </w:r>
    </w:p>
    <w:p>
      <w:r>
        <w:rPr>
          <w:color w:val="5A7D3A"/>
          <w:sz w:val="18"/>
        </w:rPr>
        <w:t>https://pubmed.ncbi.nlm.nih.gov/42727093/</w:t>
      </w:r>
    </w:p>
    <w:p>
      <w:pPr>
        <w:pStyle w:val="Heading2"/>
      </w:pPr>
      <w:r>
        <w:t>KI-Schulung für Krankenhaus-Teams: 56 Stunden Intensive zu RAG, MCP und Agents</w:t>
      </w:r>
    </w:p>
    <w:p>
      <w:r>
        <w:rPr>
          <w:i/>
          <w:color w:val="666666"/>
          <w:sz w:val="18"/>
        </w:rPr>
        <w:t>Baek G et al.  ·  JMIR Med Educ  ·  11.09.2026  ·  PMID 42727083</w:t>
      </w:r>
    </w:p>
    <w:p>
      <w:r>
        <w:t>Single-Arm-Schulungsprogramm (8 Wochen, 56 Stunden) an einem Korean Hospital zur Vermittlung von Retrieval-Augmented Generation, Model Context Protocol und AI Agents für 83 Mitarbeiter aus verschiedenen Berufen.</w:t>
      </w:r>
    </w:p>
    <w:p>
      <w:r>
        <w:rPr>
          <w:b/>
        </w:rPr>
        <w:t xml:space="preserve">Ergebnis: </w:t>
      </w:r>
      <w:r>
        <w:t>Selbstwirksamkeit-Gewinne größer bei Technologien mit höherem Curriculum-Anteil (MCP: d=1,57, Gesamt r=0,574); Non-IT-Fachkräfte zeigten konsistent größere Fortschritte als IT-Spezialisten. 11 von 12 Capstone-Teams stellten funktionsfähige Prototypen vor, einer in aktuellem klinischen Pilotbetrieb. Wissens-Praxis-Lücke persistiert: Job-spezifische Kompetenz unterhalb Skalenmittel, trotzdem Generierung von Workplace-Ideen.</w:t>
      </w:r>
    </w:p>
    <w:p>
      <w:r>
        <w:rPr>
          <w:b/>
          <w:sz w:val="19"/>
        </w:rPr>
        <w:t xml:space="preserve">Übertragbarkeit: </w:t>
      </w:r>
      <w:r>
        <w:rPr>
          <w:sz w:val="19"/>
        </w:rPr>
        <w:t>Südkorea mit vergleichbarer Krankenhaus-Infrastruktur, Schulungsdesign methodisch auf deutsche Zentren übertragbar</w:t>
      </w:r>
    </w:p>
    <w:p>
      <w:r>
        <w:rPr>
          <w:color w:val="5A7D3A"/>
          <w:sz w:val="18"/>
        </w:rPr>
        <w:t>https://pubmed.ncbi.nlm.nih.gov/42727083/</w:t>
      </w:r>
    </w:p>
    <w:p>
      <w:pPr>
        <w:pStyle w:val="Heading2"/>
      </w:pPr>
      <w:r>
        <w:t>Anonymisierung von Klinicdaten: Wie k-Anonymität Analyseergebnisse verfälscht</w:t>
      </w:r>
    </w:p>
    <w:p>
      <w:r>
        <w:rPr>
          <w:i/>
          <w:color w:val="666666"/>
          <w:sz w:val="18"/>
        </w:rPr>
        <w:t>Kamdje Wabo G et al.  ·  JMIR Med Inform  ·  11.09.2026  ·  PMID 42726783</w:t>
      </w:r>
    </w:p>
    <w:p>
      <w:r>
        <w:t>Deutsche Studie über Versorgungsdaten (719.387 stationäre Fälle) untersucht, wie die k-Anonymität zum Datenschutz die statistische Qualität für klinische Analysen zu Diagnosen und Liegedauer beeinträchtigt.</w:t>
      </w:r>
    </w:p>
    <w:p>
      <w:r>
        <w:rPr>
          <w:b/>
        </w:rPr>
        <w:t xml:space="preserve">Ergebnis: </w:t>
      </w:r>
      <w:r>
        <w:t>Bei k=5 bis k=15 blieb die Rangfolge diagnose-spezifischer Liegedauer-Effekte erhalten (Spearman ρ 0,964–0,970), aber die Verteilungsform verschob sich: Median um 1 Tag, SD sank um 6,5 Tage, Diagnose-Vokabular schrumpfte (Jaccard-Overlap 0,624 zu 0,421). Etwa 7% der schwach-signalträchtigen Diagnosen zeigten Vorzeichenwechsel.</w:t>
      </w:r>
    </w:p>
    <w:p>
      <w:r>
        <w:rPr>
          <w:b/>
          <w:sz w:val="19"/>
        </w:rPr>
        <w:t xml:space="preserve">Übertragbarkeit: </w:t>
      </w:r>
      <w:r>
        <w:rPr>
          <w:sz w:val="19"/>
        </w:rPr>
        <w:t>Deutsche Universitätsklinik, direkt auf deutsche Anonymisierungspraxis übertragbar</w:t>
      </w:r>
    </w:p>
    <w:p>
      <w:r>
        <w:rPr>
          <w:color w:val="5A7D3A"/>
          <w:sz w:val="18"/>
        </w:rPr>
        <w:t>https://pubmed.ncbi.nlm.nih.gov/42726783/</w:t>
      </w:r>
    </w:p>
    <w:p>
      <w:pPr>
        <w:pStyle w:val="Heading2"/>
      </w:pPr>
      <w:r>
        <w:t>Digitales Prehab vor großer Operation: RCT zur Morbidität- und Kostenreduktion</w:t>
      </w:r>
    </w:p>
    <w:p>
      <w:r>
        <w:rPr>
          <w:i/>
          <w:color w:val="666666"/>
          <w:sz w:val="18"/>
        </w:rPr>
        <w:t>Sliwinski S et al.  ·  Trials  ·  10.09.2026  ·  PMID 42723102</w:t>
      </w:r>
    </w:p>
    <w:p>
      <w:r>
        <w:t>Studienprotokoll eines deutschen multizentrischen RCT (5 Zentren), der ein 3–6-wöchiges ferngestütztes digitales Prehabilitations-Programm gegen Info-App allein vor großchirurgischen Eingriffen bei 382 Patienten testet.</w:t>
      </w:r>
    </w:p>
    <w:p>
      <w:r>
        <w:rPr>
          <w:b/>
        </w:rPr>
        <w:t xml:space="preserve">Ergebnis: </w:t>
      </w:r>
      <w:r>
        <w:t>Studienprotokoll; primärer Endpunkt: Reduktion der 90-Tage-Morbidität (Dindo-Clavien I–V) von 60% auf 45%; sekundär: Einjahres-Überleben, Lebensqualität, Liegedauer (ICU/IMC/Normalstation), Wiederaufnahmeraten, Compliance, Sicherheit.</w:t>
      </w:r>
    </w:p>
    <w:p>
      <w:r>
        <w:rPr>
          <w:b/>
          <w:sz w:val="19"/>
        </w:rPr>
        <w:t xml:space="preserve">Übertragbarkeit: </w:t>
      </w:r>
      <w:r>
        <w:rPr>
          <w:sz w:val="19"/>
        </w:rPr>
        <w:t>Fünf deutsche Universitätskliniken und Krankenhäuser, vergleichbare Dokumentationspflichten</w:t>
      </w:r>
    </w:p>
    <w:p>
      <w:r>
        <w:rPr>
          <w:color w:val="5A7D3A"/>
          <w:sz w:val="18"/>
        </w:rPr>
        <w:t>https://pubmed.ncbi.nlm.nih.gov/42723102/</w:t>
      </w:r>
    </w:p>
    <w:p>
      <w:pPr>
        <w:pStyle w:val="Heading2"/>
      </w:pPr>
      <w:r>
        <w:t>Mobile App mit Prompting-Training zur Reduktion von Alkoholabhängigkeit im Alltag</w:t>
      </w:r>
    </w:p>
    <w:p>
      <w:r>
        <w:rPr>
          <w:i/>
          <w:color w:val="666666"/>
          <w:sz w:val="18"/>
        </w:rPr>
        <w:t>Morgenstern M et al.  ·  JMIR Form Res  ·  10.09.2026  ·  PMID 42721312</w:t>
      </w:r>
    </w:p>
    <w:p>
      <w:r>
        <w:t>Proof-of-Concept-Studie zu einer Smartphone-App, die Annäherungs-Vermeidungs-Trainings als Zusatztherapie für Alkoholabhängigkeit außerhalb von Kliniken ermöglicht.</w:t>
      </w:r>
    </w:p>
    <w:p>
      <w:r>
        <w:rPr>
          <w:b/>
        </w:rPr>
        <w:t xml:space="preserve">Ergebnis: </w:t>
      </w:r>
      <w:r>
        <w:t>Die App erreichte hohe technische Stabilität und Messqualität. Patienten mit Alkoholstörung zeigten schnellere Reaktionszeiten beim Vermeiden alkoholbezogener Bilder; Trainingseffekte bei Reaktionszeiten nach dem Test erkannt (Alkohol-Vermeidungs-Bias erhöht), bei beschleunigungsbasiertem Ansatz nur bei Risikokonsumenten.</w:t>
      </w:r>
    </w:p>
    <w:p>
      <w:r>
        <w:rPr>
          <w:b/>
          <w:sz w:val="19"/>
        </w:rPr>
        <w:t xml:space="preserve">Übertragbarkeit: </w:t>
      </w:r>
      <w:r>
        <w:rPr>
          <w:sz w:val="19"/>
        </w:rPr>
        <w:t>Deutschland, ähnliche Behandlungsstruktur für Suchterkrankungen verfügbar</w:t>
      </w:r>
    </w:p>
    <w:p>
      <w:r>
        <w:rPr>
          <w:color w:val="5A7D3A"/>
          <w:sz w:val="18"/>
        </w:rPr>
        <w:t>https://pubmed.ncbi.nlm.nih.gov/42721312/</w:t>
      </w:r>
    </w:p>
    <w:p>
      <w:pPr>
        <w:pStyle w:val="Heading2"/>
      </w:pPr>
      <w:r>
        <w:t>Machine Learning zur Vorhersage von Darmkrebs bei HIV-Patienten in Schweden</w:t>
      </w:r>
    </w:p>
    <w:p>
      <w:r>
        <w:rPr>
          <w:i/>
          <w:color w:val="666666"/>
          <w:sz w:val="18"/>
        </w:rPr>
        <w:t>Nilsson J et al.  ·  BMJ Open  ·  09.09.2026  ·  PMID 42716689</w:t>
      </w:r>
    </w:p>
    <w:p>
      <w:r>
        <w:t>Studienprotokoll zum Vergleich eines Ensemble-Machine-Learning-Modells gegen Cox-Regression für die Früherkennung von Darmkrebs bei Menschen mit HIV, basierend auf landesweiten schwedischen Registern.</w:t>
      </w:r>
    </w:p>
    <w:p>
      <w:r>
        <w:rPr>
          <w:b/>
        </w:rPr>
        <w:t xml:space="preserve">Ergebnis: </w:t>
      </w:r>
      <w:r>
        <w:t>Noch keine Ergebnisse (Studienprotokoll). Geplant: 4.510 Inzidenzfälle über 8,4 Jahre (Median) aus 445.515 Teilnehmern; Ensemble-ML soll gegen Cox-Modell verglichen werden, um differenzierte CRC-Risikovorhersage für HIV-positive Personen zu ermöglichen.</w:t>
      </w:r>
    </w:p>
    <w:p>
      <w:r>
        <w:rPr>
          <w:b/>
          <w:sz w:val="19"/>
        </w:rPr>
        <w:t xml:space="preserve">Übertragbarkeit: </w:t>
      </w:r>
      <w:r>
        <w:rPr>
          <w:sz w:val="19"/>
        </w:rPr>
        <w:t>Skandinavien mit höherem Digitalisierungsgrad, methodisch übertragbar auf deutsches Datenschutzrecht mit Pseudonymisierung</w:t>
      </w:r>
    </w:p>
    <w:p>
      <w:r>
        <w:rPr>
          <w:color w:val="5A7D3A"/>
          <w:sz w:val="18"/>
        </w:rPr>
        <w:t>https://pubmed.ncbi.nlm.nih.gov/42716689/</w:t>
      </w:r>
    </w:p>
    <w:p>
      <w:pPr>
        <w:pStyle w:val="Heading1"/>
      </w:pPr>
      <w:r>
        <w:t>Aufgenommen am 11.09.2026</w:t>
      </w:r>
    </w:p>
    <w:p>
      <w:pPr>
        <w:pStyle w:val="Heading2"/>
      </w:pPr>
      <w:r>
        <w:t>Chatbot für junge Patienten mit ADHS: Co-Design und Prototyp-Entwicklung</w:t>
      </w:r>
    </w:p>
    <w:p>
      <w:r>
        <w:rPr>
          <w:i/>
          <w:color w:val="666666"/>
          <w:sz w:val="18"/>
        </w:rPr>
        <w:t>Bryant EF et al.  ·  JMIR Form Res  ·  10.09.2026  ·  PMID 42721450</w:t>
      </w:r>
    </w:p>
    <w:p>
      <w:r>
        <w:t>Neun Personen mit ADHS-Erfahrung und drei Gesundheitsfachpersonen partizipativ einen Evidence-basierten Chatbot (GPT-4o) mit sieben Recommendations zur Weiterentwicklung.</w:t>
      </w:r>
    </w:p>
    <w:p>
      <w:r>
        <w:rPr>
          <w:b/>
        </w:rPr>
        <w:t xml:space="preserve">Ergebnis: </w:t>
      </w:r>
      <w:r>
        <w:t>6 Expert-Nutzer führten Think-Aloud-Interviews durch und bewerteten Gesprächsfluss, Avatar, Sprachkonvertierung und Nachrichteninhalte. Sieben konkrete Empfehlungen für zukünftige Entwicklung formuliert (z. B. bessere Anpassung an ADHS-spezifische Anforderungen wie Aufmerksamkeitsregulation).</w:t>
      </w:r>
    </w:p>
    <w:p>
      <w:r>
        <w:rPr>
          <w:b/>
          <w:sz w:val="19"/>
        </w:rPr>
        <w:t xml:space="preserve">Übertragbarkeit: </w:t>
      </w:r>
      <w:r>
        <w:rPr>
          <w:sz w:val="19"/>
        </w:rPr>
        <w:t>Großbritannien, NHS-Ressourcen, qualitative Partizipation</w:t>
      </w:r>
    </w:p>
    <w:p>
      <w:r>
        <w:rPr>
          <w:color w:val="5A7D3A"/>
          <w:sz w:val="18"/>
        </w:rPr>
        <w:t>https://pubmed.ncbi.nlm.nih.gov/42721450/</w:t>
      </w:r>
    </w:p>
    <w:p>
      <w:pPr>
        <w:pStyle w:val="Heading2"/>
      </w:pPr>
      <w:r>
        <w:t>Machine Learning zur Vorhersage von Neuromodulator-Wirksamkeit bei hartnäckigem Husten</w:t>
      </w:r>
    </w:p>
    <w:p>
      <w:r>
        <w:rPr>
          <w:i/>
          <w:color w:val="666666"/>
          <w:sz w:val="18"/>
        </w:rPr>
        <w:t>Zhang L et al.  ·  Ther Adv Respir Dis  ·  10.09.2026  ·  PMID 42721259</w:t>
      </w:r>
    </w:p>
    <w:p>
      <w:r>
        <w:t>Retrospektive Kohorte von 730 Patienten mit refraktärem chronischem Husten, behandelt mit Gabapentin, Baclofen oder Flupentixol, zur Vorhersage individueller Therapieerfolge.</w:t>
      </w:r>
    </w:p>
    <w:p>
      <w:r>
        <w:rPr>
          <w:b/>
        </w:rPr>
        <w:t xml:space="preserve">Ergebnis: </w:t>
      </w:r>
      <w:r>
        <w:t>Random-Forest-Modell mit 14 Variablen erreichte AUC 0,825 (Training) und 0,718 (10-fach Kreuzvalidierung, 95 % KI 0,655–0,765). Wichtigste Prädiktoren: Husten-Ausgangsschwere, Ösophagitis-Anamnese, Reflux-Symptome. Online-Entscheidungsunterstützungs-App deployed; externe Validierung erforderlich.</w:t>
      </w:r>
    </w:p>
    <w:p>
      <w:r>
        <w:rPr>
          <w:b/>
          <w:sz w:val="19"/>
        </w:rPr>
        <w:t xml:space="preserve">Übertragbarkeit: </w:t>
      </w:r>
      <w:r>
        <w:rPr>
          <w:sz w:val="19"/>
        </w:rPr>
        <w:t>China, interne Validierung, externe Validierung ausstehend</w:t>
      </w:r>
    </w:p>
    <w:p>
      <w:r>
        <w:rPr>
          <w:color w:val="5A7D3A"/>
          <w:sz w:val="18"/>
        </w:rPr>
        <w:t>https://pubmed.ncbi.nlm.nih.gov/42721259/</w:t>
      </w:r>
    </w:p>
    <w:p>
      <w:pPr>
        <w:pStyle w:val="Heading2"/>
      </w:pPr>
      <w:r>
        <w:t>Large Language Models für Schwangerschaftsberatung bei rheumatischen Erkrankungen</w:t>
      </w:r>
    </w:p>
    <w:p>
      <w:r>
        <w:rPr>
          <w:i/>
          <w:color w:val="666666"/>
          <w:sz w:val="18"/>
        </w:rPr>
        <w:t>Vossen D et al.  ·  Rheumatol Int  ·  10.09.2026  ·  PMID 42720754</w:t>
      </w:r>
    </w:p>
    <w:p>
      <w:r>
        <w:t>Vier LLMs (ChatGPT, DeepSeek, Gemini, Grok) wurden von zehn europäischen Rheumatologen bezüglich ihrer Eignung zur Beantwortung von 54 Fragen zu Schwangerschaft, Stillzeit und rheumatischen Erkrankungen bewertet.</w:t>
      </w:r>
    </w:p>
    <w:p>
      <w:r>
        <w:rPr>
          <w:b/>
        </w:rPr>
        <w:t xml:space="preserve">Ergebnis: </w:t>
      </w:r>
      <w:r>
        <w:t>Alle Modelle zeigten hohe klinische Sicherheit (Mittelwert &gt; 4,10 auf 5er-Skala). DeepSeek und ChatGPT erreichten beste Klinische Genauigkeit (Median 4,40); DeepSeek dominierte bei Vollständigkeit (Mittelwert 4,24). Die niedrige Inter-Rater-Übereinstimmung (Kappa: −0,043 bis 0,059) zeigte, dass LLMs zwar sichere, aber noch parameterierbare Werkzeuge sind, die keine fachärztliche Beratung ersetzen können.</w:t>
      </w:r>
    </w:p>
    <w:p>
      <w:r>
        <w:rPr>
          <w:b/>
          <w:sz w:val="19"/>
        </w:rPr>
        <w:t xml:space="preserve">Übertragbarkeit: </w:t>
      </w:r>
      <w:r>
        <w:rPr>
          <w:sz w:val="19"/>
        </w:rPr>
        <w:t>Europa, Daten deutschsprachiger und internationaler Experten</w:t>
      </w:r>
    </w:p>
    <w:p>
      <w:r>
        <w:rPr>
          <w:color w:val="5A7D3A"/>
          <w:sz w:val="18"/>
        </w:rPr>
        <w:t>https://pubmed.ncbi.nlm.nih.gov/42720754/</w:t>
      </w:r>
    </w:p>
    <w:p>
      <w:pPr>
        <w:pStyle w:val="Heading2"/>
      </w:pPr>
      <w:r>
        <w:t>KI-gestützte Erkennung epidemiologischer Verzerrungen in Beobachtungsstudien</w:t>
      </w:r>
    </w:p>
    <w:p>
      <w:r>
        <w:rPr>
          <w:i/>
          <w:color w:val="666666"/>
          <w:sz w:val="18"/>
        </w:rPr>
        <w:t>Etminan M et al.  ·  J Eval Clin Pract  ·  Sept. 2026  ·  PMID 42720525</w:t>
      </w:r>
    </w:p>
    <w:p>
      <w:r>
        <w:t>Framework EpiVise zur automatisierten Identifikation von Bias in pharmacoepidemiologischen Studien wurde gegen Bewertungen von zwei Expert-Epidemiologen validiert.</w:t>
      </w:r>
    </w:p>
    <w:p>
      <w:r>
        <w:rPr>
          <w:b/>
        </w:rPr>
        <w:t xml:space="preserve">Ergebnis: </w:t>
      </w:r>
      <w:r>
        <w:t>Bei 10 publizierten Studien (60 Bewertungen) zeigte EpiVise substantielle Übereinstimmung mit Experten (gewichtetes κ = 0,75, 95 % KI 0,63–0,87). Bei 10 synthetischen Szenarien (50 Bewertungen) κ = 0,72 (95 % KI 0,61–0,83). 80% der Bewertungen waren konkordant.</w:t>
      </w:r>
    </w:p>
    <w:p>
      <w:r>
        <w:rPr>
          <w:b/>
          <w:sz w:val="19"/>
        </w:rPr>
        <w:t xml:space="preserve">Übertragbarkeit: </w:t>
      </w:r>
      <w:r>
        <w:rPr>
          <w:sz w:val="19"/>
        </w:rPr>
        <w:t>Kanada und USA, methodik-orientiert, Verzerrungserkennung nicht systemabhängig</w:t>
      </w:r>
    </w:p>
    <w:p>
      <w:r>
        <w:rPr>
          <w:color w:val="5A7D3A"/>
          <w:sz w:val="18"/>
        </w:rPr>
        <w:t>https://pubmed.ncbi.nlm.nih.gov/42720525/</w:t>
      </w:r>
    </w:p>
    <w:p>
      <w:pPr>
        <w:pStyle w:val="Heading2"/>
      </w:pPr>
      <w:r>
        <w:t>Elektronische Patientenakte in der Praxis: Nutzung und Barrieren in Piemont</w:t>
      </w:r>
    </w:p>
    <w:p>
      <w:r>
        <w:rPr>
          <w:i/>
          <w:color w:val="666666"/>
          <w:sz w:val="18"/>
        </w:rPr>
        <w:t>Scaioli G et al.  ·  Health Inf Manag  ·  26.07.2025  ·  PMID 42717858</w:t>
      </w:r>
    </w:p>
    <w:p>
      <w:r>
        <w:t>Querschnittsstudie mit 710 Italienern, die ihre elektronische Patientenakte (EPHR) aktiviert hatten, zur Analyse von Nutzungshäufigkeit und Barrieren.</w:t>
      </w:r>
    </w:p>
    <w:p>
      <w:r>
        <w:rPr>
          <w:b/>
        </w:rPr>
        <w:t xml:space="preserve">Ergebnis: </w:t>
      </w:r>
      <w:r>
        <w:t>Nutzer mit höherer Schulbildung griffen häufiger zu (p &lt; 0,05), berichteten aber paradox von schlechterer Benutzerfreundlichkeit. Arbeitslose und Nutzer, die die EPHR als umfassend informativ wahrnahmen, nutzten sie häufiger. Datenschutzbedenken waren minimal. Hauptbarrieren bestanden für Ältere und gering Gebildete.</w:t>
      </w:r>
    </w:p>
    <w:p>
      <w:r>
        <w:rPr>
          <w:b/>
          <w:sz w:val="19"/>
        </w:rPr>
        <w:t xml:space="preserve">Übertragbarkeit: </w:t>
      </w:r>
      <w:r>
        <w:rPr>
          <w:sz w:val="19"/>
        </w:rPr>
        <w:t>Italien, südeuropäisches Sozialversicherungssystem, ähnliche digitale Infrastruktur</w:t>
      </w:r>
    </w:p>
    <w:p>
      <w:r>
        <w:rPr>
          <w:color w:val="5A7D3A"/>
          <w:sz w:val="18"/>
        </w:rPr>
        <w:t>https://pubmed.ncbi.nlm.nih.gov/42717858/</w:t>
      </w:r>
    </w:p>
    <w:p>
      <w:pPr>
        <w:pStyle w:val="Heading2"/>
      </w:pPr>
      <w:r>
        <w:t>Generative KI in Orthopädie und Traumatologie: Nutzung und Akzeptanz bei deutschen Chirurgen</w:t>
      </w:r>
    </w:p>
    <w:p>
      <w:r>
        <w:rPr>
          <w:i/>
          <w:color w:val="666666"/>
          <w:sz w:val="18"/>
        </w:rPr>
        <w:t>Zehnder P et al.  ·  Sci Rep  ·  09.09.2026  ·  PMID 42716991</w:t>
      </w:r>
    </w:p>
    <w:p>
      <w:r>
        <w:t>Online-Befragung von Mitgliedern der Deutschen Gesellschaft für Orthopädie und Unfallchirurgie (n = 375, Rücklaufquote 74%) zu Awareness, Nutzung und Haltung zu ChatGPT.</w:t>
      </w:r>
    </w:p>
    <w:p>
      <w:r>
        <w:rPr>
          <w:b/>
        </w:rPr>
        <w:t xml:space="preserve">Ergebnis: </w:t>
      </w:r>
      <w:r>
        <w:t>Awareness war in beiden Altersgruppen hoch. Selbstberichtete Nutzung war häufiger bei ≤ 45-Jährigen (73 % vs. 62 %, p = 0,03). Jüngere stellten sich ChatGPT für Manuskripttätigkeiten vor (59 % vs. 44 %, p = 0,001). Ältere forderten häufiger Offenlegung (86 % vs. 77 %, p = 0,001). Kein echter Workflow-Einbezug demonstriert.</w:t>
      </w:r>
    </w:p>
    <w:p>
      <w:r>
        <w:rPr>
          <w:b/>
          <w:sz w:val="19"/>
        </w:rPr>
        <w:t xml:space="preserve">Übertragbarkeit: </w:t>
      </w:r>
      <w:r>
        <w:rPr>
          <w:sz w:val="19"/>
        </w:rPr>
        <w:t>Deutschland, Befragung deutscher Fachgesellschaft</w:t>
      </w:r>
    </w:p>
    <w:p>
      <w:r>
        <w:rPr>
          <w:color w:val="5A7D3A"/>
          <w:sz w:val="18"/>
        </w:rPr>
        <w:t>https://pubmed.ncbi.nlm.nih.gov/42716991/</w:t>
      </w:r>
    </w:p>
    <w:p>
      <w:pPr>
        <w:pStyle w:val="Heading1"/>
      </w:pPr>
      <w:r>
        <w:t>Aufgenommen am 10.09.2026</w:t>
      </w:r>
    </w:p>
    <w:p>
      <w:pPr>
        <w:pStyle w:val="Heading2"/>
      </w:pPr>
      <w:r>
        <w:t>Mobile App für HPV-Impfaufklärung erhöht Impfquote bei Eltern ungeimpfter Kinder</w:t>
      </w:r>
    </w:p>
    <w:p>
      <w:r>
        <w:rPr>
          <w:i/>
          <w:color w:val="666666"/>
          <w:sz w:val="18"/>
        </w:rPr>
        <w:t>Cunningham-Erves J et al.  ·  JMIR Cancer  ·  09.09.2026  ·  PMID 42715554</w:t>
      </w:r>
    </w:p>
    <w:p>
      <w:r>
        <w:t>Randomisierte Pilotstudie evaluiert eine auf Elternbedenken zugeschnittene Mobile-Health-App zur präklinischen HPV-Impf-Aufklärung; Outcomes: Impfbereitschaft und Impfrate.</w:t>
      </w:r>
    </w:p>
    <w:p>
      <w:r>
        <w:rPr>
          <w:b/>
        </w:rPr>
        <w:t xml:space="preserve">Ergebnis: </w:t>
      </w:r>
      <w:r>
        <w:t>HPV-Impfinitiierung in der App-Gruppe 48 % vs. 17 % in der Kontrollgruppe (Differenz 0,24; 95%-KI 0,03–0,46; p = 0,01). Wissensgewinn und Bedenkenreduktion tendenziell größer in der App-Gruppe. 81 % der Eltern öffneten die App; 90 % hielten sie für hilfreich. Hauptbarrieren: nur Englisch verfügbar, digitales Format.</w:t>
      </w:r>
    </w:p>
    <w:p>
      <w:r>
        <w:rPr>
          <w:b/>
          <w:sz w:val="19"/>
        </w:rPr>
        <w:t xml:space="preserve">Übertragbarkeit: </w:t>
      </w:r>
      <w:r>
        <w:rPr>
          <w:sz w:val="19"/>
        </w:rPr>
        <w:t>USA; begrenzte Transferierbarkeit auf deutsches Gesundheitssystem, aber Modell zeigt Potenzial digitaler Aufklärung.</w:t>
      </w:r>
    </w:p>
    <w:p>
      <w:r>
        <w:rPr>
          <w:color w:val="5A7D3A"/>
          <w:sz w:val="18"/>
        </w:rPr>
        <w:t>https://pubmed.ncbi.nlm.nih.gov/42715554/</w:t>
      </w:r>
    </w:p>
    <w:p>
      <w:pPr>
        <w:pStyle w:val="Heading2"/>
      </w:pPr>
      <w:r>
        <w:t>KI-gestützte Surveillance: Large Language Models identifizieren Überdosis-Todesfälle aus Obduktionsberichten</w:t>
      </w:r>
    </w:p>
    <w:p>
      <w:r>
        <w:rPr>
          <w:i/>
          <w:color w:val="666666"/>
          <w:sz w:val="18"/>
        </w:rPr>
        <w:t>Hochstatter KR et al.  ·  Am J Public Health  ·  Okt. 2026  ·  PMID 42715542</w:t>
      </w:r>
    </w:p>
    <w:p>
      <w:r>
        <w:t>Zwei LLM-Pipelines (LLaMA-8B-Instruct und ClinicalModernBERT) analysieren unstrukturierte Narrative von Todesfallermittlungen, um Überdosistodesfälle automatisch zu erkennen, mit Safeguards für Datenschutz und Bias-Kontrolle.</w:t>
      </w:r>
    </w:p>
    <w:p>
      <w:r>
        <w:rPr>
          <w:b/>
        </w:rPr>
        <w:t xml:space="preserve">Ergebnis: </w:t>
      </w:r>
      <w:r>
        <w:t>LLaMA-8B: 88 % PPV, 92 % Sensitivität, 84 % NPV, 76 % Spezifität, 85 % Macro-F1. ClinicalModernBERT: 83 % PPV, 92 % Sensitivität, 82 % NPV, 67 % Spezifität, 81 % Macro-F1. Beide Modelle übertrafen bisherige Surveillance-Tools und logistische Regression. Human-in-the-loop-Design mit Fehleranalyse und kontinuierlicher Bias-Bewertung.</w:t>
      </w:r>
    </w:p>
    <w:p>
      <w:r>
        <w:rPr>
          <w:b/>
          <w:sz w:val="19"/>
        </w:rPr>
        <w:t xml:space="preserve">Übertragbarkeit: </w:t>
      </w:r>
      <w:r>
        <w:rPr>
          <w:sz w:val="19"/>
        </w:rPr>
        <w:t>USA; NLP-Ansatz auch auf deutsche EHR-Daten anwendbar.</w:t>
      </w:r>
    </w:p>
    <w:p>
      <w:r>
        <w:rPr>
          <w:color w:val="5A7D3A"/>
          <w:sz w:val="18"/>
        </w:rPr>
        <w:t>https://pubmed.ncbi.nlm.nih.gov/42715542/</w:t>
      </w:r>
    </w:p>
    <w:p>
      <w:pPr>
        <w:pStyle w:val="Heading2"/>
      </w:pPr>
      <w:r>
        <w:t>NLP-gestützte soziale Determinanten der Gesundheit vorhersagen Opioidentod bei Veteranen</w:t>
      </w:r>
    </w:p>
    <w:p>
      <w:r>
        <w:rPr>
          <w:i/>
          <w:color w:val="666666"/>
          <w:sz w:val="18"/>
        </w:rPr>
        <w:t>Mitra A et al.  ·  Am J Public Health  ·  Okt. 2026  ·  PMID 42715541</w:t>
      </w:r>
    </w:p>
    <w:p>
      <w:r>
        <w:t>Natural Language Processing extrahiert acht soziale Determinanten (Wohnsituation, Rechtsstreitigkeiten, finanzielle Probleme u. a.) aus unstrukturierten VA-Notizen; Assoziationen mit tödlichem Opioidkonsum über 21 Mio. Personenjahre.</w:t>
      </w:r>
    </w:p>
    <w:p>
      <w:r>
        <w:rPr>
          <w:b/>
        </w:rPr>
        <w:t xml:space="preserve">Ergebnis: </w:t>
      </w:r>
      <w:r>
        <w:t>NLP erfasste 90,08 % der strukturellen und 97,28 % aller SDOH. Alle gemessenen SDOH signifikant mit tödlichem Opioidkonsum assoziiert. Stärkste Assoziation: Wohnsituation (AOR 3,36; 95%-KI 2,96–3,81), gefolgt von Rechtsproblemen (AOR 3,07; 95%-KI 2,55–3,70) und Finanzproblemen (AOR 2,63; 95%-KI 2,32–2,98).</w:t>
      </w:r>
    </w:p>
    <w:p>
      <w:r>
        <w:rPr>
          <w:b/>
          <w:sz w:val="19"/>
        </w:rPr>
        <w:t xml:space="preserve">Übertragbarkeit: </w:t>
      </w:r>
      <w:r>
        <w:rPr>
          <w:sz w:val="19"/>
        </w:rPr>
        <w:t>USA-Veteranen; ähnliche NLP-Techniken auf deutsche VA-ähnliche Dokumentation anwendbar.</w:t>
      </w:r>
    </w:p>
    <w:p>
      <w:r>
        <w:rPr>
          <w:color w:val="5A7D3A"/>
          <w:sz w:val="18"/>
        </w:rPr>
        <w:t>https://pubmed.ncbi.nlm.nih.gov/42715541/</w:t>
      </w:r>
    </w:p>
    <w:p>
      <w:pPr>
        <w:pStyle w:val="Heading2"/>
      </w:pPr>
      <w:r>
        <w:t>LLM-generierte Arztbriefe: Assistiv ja, aber mit Fehlern – systematische Übersicht</w:t>
      </w:r>
    </w:p>
    <w:p>
      <w:r>
        <w:rPr>
          <w:i/>
          <w:color w:val="666666"/>
          <w:sz w:val="18"/>
        </w:rPr>
        <w:t>Huang JL et al.  ·  J Med Internet Res  ·  09.09.2026  ·  PMID 42715525</w:t>
      </w:r>
    </w:p>
    <w:p>
      <w:r>
        <w:t>Systematische Übersicht von 101 Studien zu LLM-basierten Befundberichten in der Radiologie und klinischen Bildgebung; fokus auf klinische Sicherheit, Fehlertypen und Workflow-Effekte.</w:t>
      </w:r>
    </w:p>
    <w:p>
      <w:r>
        <w:rPr>
          <w:b/>
        </w:rPr>
        <w:t xml:space="preserve">Ergebnis: </w:t>
      </w:r>
      <w:r>
        <w:t>Experten-Akzeptanz von KI-Berichten ähnlich wie Radiologieberichte (70,5 % vs. 73,3 %, aber false-negative höher: 18,5 % vs. 17,8 %). Klinisch bedeutsame Fehler, Auslassungen und Fehlerzeugungen heterogen berichtet. Workflow-Effekte gemischt: manche Studien berichten kürzere Lesezeiten, andere längere Bearbeitungszeiten. Hohe Risiken von Bias; externe Validierung fehlt.</w:t>
      </w:r>
    </w:p>
    <w:p>
      <w:r>
        <w:rPr>
          <w:b/>
          <w:sz w:val="19"/>
        </w:rPr>
        <w:t xml:space="preserve">Übertragbarkeit: </w:t>
      </w:r>
      <w:r>
        <w:rPr>
          <w:sz w:val="19"/>
        </w:rPr>
        <w:t>Internationale Erkenntnisse; auf deutsche Klinik-Workflows transferierbar mit lokaler Validierung.</w:t>
      </w:r>
    </w:p>
    <w:p>
      <w:r>
        <w:rPr>
          <w:color w:val="5A7D3A"/>
          <w:sz w:val="18"/>
        </w:rPr>
        <w:t>https://pubmed.ncbi.nlm.nih.gov/42715525/</w:t>
      </w:r>
    </w:p>
    <w:p>
      <w:pPr>
        <w:pStyle w:val="Heading2"/>
      </w:pPr>
      <w:r>
        <w:t>OCR-gestützte Biometrie automatisiert Intralinsenberechnungen ohne Transkriptionsfehler</w:t>
      </w:r>
    </w:p>
    <w:p>
      <w:r>
        <w:rPr>
          <w:i/>
          <w:color w:val="666666"/>
          <w:sz w:val="18"/>
        </w:rPr>
        <w:t>Levy I et al.  ·  J Refract Surg  ·  01.09.2026  ·  PMID 42715024</w:t>
      </w:r>
    </w:p>
    <w:p>
      <w:r>
        <w:t>Entwicklung und Validierung einer KI-App, die optische Zeichenerkennung nutzt, um Biometriedaten automatisch in einen IOL-Kalkulator zu übertragen und damit manuelle Dateneingaben bei der Kataraktchirurgie zu eliminieren.</w:t>
      </w:r>
    </w:p>
    <w:p>
      <w:r>
        <w:rPr>
          <w:b/>
        </w:rPr>
        <w:t xml:space="preserve">Ergebnis: </w:t>
      </w:r>
      <w:r>
        <w:t>App-basierte Dateneingabe um 48,9 % schneller als manuelle Eingabe (91,72 ± 5,59 vs. 179,42 ± 22,12 Sekunden; p &lt; 0,001). Mittlere Likert-Scores für OCR-Genauigkeit, Benutzerfreundlichkeit und Empfehlung an Kollegen: 4,5, 4,5 und 4,67 von 5. Alle fünf gemessenen Biometrieberechnungen zeigten Zeitersparnisse von 43,1–52,7 %.</w:t>
      </w:r>
    </w:p>
    <w:p>
      <w:r>
        <w:rPr>
          <w:b/>
          <w:sz w:val="19"/>
        </w:rPr>
        <w:t xml:space="preserve">Übertragbarkeit: </w:t>
      </w:r>
      <w:r>
        <w:rPr>
          <w:sz w:val="19"/>
        </w:rPr>
        <w:t>Direkt in Kliniken anwendbar; Workflow-Entlastung durch Automatisierung.</w:t>
      </w:r>
    </w:p>
    <w:p>
      <w:r>
        <w:rPr>
          <w:color w:val="5A7D3A"/>
          <w:sz w:val="18"/>
        </w:rPr>
        <w:t>https://pubmed.ncbi.nlm.nih.gov/42715024/</w:t>
      </w:r>
    </w:p>
    <w:p>
      <w:pPr>
        <w:pStyle w:val="Heading2"/>
      </w:pPr>
      <w:r>
        <w:t>AI-augmentierte Fluoroskopie: Echtzeit-Navigation lokalisiert Lungenknötchen intraoperativ erfolgreich</w:t>
      </w:r>
    </w:p>
    <w:p>
      <w:r>
        <w:rPr>
          <w:i/>
          <w:color w:val="666666"/>
          <w:sz w:val="18"/>
        </w:rPr>
        <w:t>Teng H et al.  ·  JMIR Form Res  ·  09.09.2026  ·  PMID 42714956</w:t>
      </w:r>
    </w:p>
    <w:p>
      <w:r>
        <w:t>Prospektive Pilotstudie der LungVision-Plattform: KI-gestützte Navigation auf fluoroskopischen Bildern zur intraoperativen Lokalisierung von Lungenknötchen vor thorakoskopischer Resektion.</w:t>
      </w:r>
    </w:p>
    <w:p>
      <w:r>
        <w:rPr>
          <w:b/>
        </w:rPr>
        <w:t xml:space="preserve">Ergebnis: </w:t>
      </w:r>
      <w:r>
        <w:t>Erfolgreiche Lokalisierung aller 14 Zielläsionen; mittlere Navigationszeit 38,6 ± 19,5 Minuten. Komplette Resektion in 100 % (14/14); 71,4 % (10/14) pathologisch maligne. Keine intraoperativen Komplikationen. System ließ sich in bestehende OR-Infrastruktur integrieren ohne Zusatzausstattung.</w:t>
      </w:r>
    </w:p>
    <w:p>
      <w:r>
        <w:rPr>
          <w:b/>
          <w:sz w:val="19"/>
        </w:rPr>
        <w:t xml:space="preserve">Übertragbarkeit: </w:t>
      </w:r>
      <w:r>
        <w:rPr>
          <w:sz w:val="19"/>
        </w:rPr>
        <w:t>Taiwan; direkt anwendbar in deutschen Thoraxchirurgie-Zentren, aber größere Validierung notwendig.</w:t>
      </w:r>
    </w:p>
    <w:p>
      <w:r>
        <w:rPr>
          <w:color w:val="5A7D3A"/>
          <w:sz w:val="18"/>
        </w:rPr>
        <w:t>https://pubmed.ncbi.nlm.nih.gov/42714956/</w:t>
      </w:r>
    </w:p>
    <w:p>
      <w:pPr>
        <w:pStyle w:val="Heading2"/>
      </w:pPr>
      <w:r>
        <w:t>Deep Learning für quantitative MRT-Analyse von Nervenschädigungen: Reproduzierbarkeit statt Subjektivität</w:t>
      </w:r>
    </w:p>
    <w:p>
      <w:r>
        <w:rPr>
          <w:i/>
          <w:color w:val="666666"/>
          <w:sz w:val="18"/>
        </w:rPr>
        <w:t>Beste NC et al.  ·  Eur Radiol Exp  ·  08.09.2026  ·  PMID 42709362</w:t>
      </w:r>
    </w:p>
    <w:p>
      <w:r>
        <w:t>Ein trainiertes Deep-Learning-Modell (nnU-Net) segmentiert Nervenschäden in MR-Neurographie automatisch und liefert reproduzierbare, quantitative Maße statt observer-abhängiger Messungen.</w:t>
      </w:r>
    </w:p>
    <w:p>
      <w:r>
        <w:rPr>
          <w:b/>
        </w:rPr>
        <w:t xml:space="preserve">Ergebnis: </w:t>
      </w:r>
      <w:r>
        <w:t>Automatische Nervensegmentierung: Dice-Koeffizient 0,97. Läsionsegmentierung: Surface-Dice 0,64–0,77. Automatisch gemessene Läsionslast korrelierte signifikant mit elektrophysiologischen Parametern (Tibialis-Nervenleitgeschwindigkeit r = −0,62, p &lt; 0,001). Modell-zu-Rater-Übereinstimmung (F1: 0,681–0,736) erreichte oder übertraf menschliche Übereinstimmung.</w:t>
      </w:r>
    </w:p>
    <w:p>
      <w:r>
        <w:rPr>
          <w:b/>
          <w:sz w:val="19"/>
        </w:rPr>
        <w:t xml:space="preserve">Übertragbarkeit: </w:t>
      </w:r>
      <w:r>
        <w:rPr>
          <w:sz w:val="19"/>
        </w:rPr>
        <w:t>Deutsche Uniklinik; deutschsprachige Standards; direkt transferierbar.</w:t>
      </w:r>
    </w:p>
    <w:p>
      <w:r>
        <w:rPr>
          <w:color w:val="5A7D3A"/>
          <w:sz w:val="18"/>
        </w:rPr>
        <w:t>https://pubmed.ncbi.nlm.nih.gov/42709362/</w:t>
      </w:r>
    </w:p>
    <w:p>
      <w:pPr>
        <w:pStyle w:val="Heading1"/>
      </w:pPr>
      <w:r>
        <w:t>Aufgenommen am 09.09.2026</w:t>
      </w:r>
    </w:p>
    <w:p>
      <w:pPr>
        <w:pStyle w:val="Heading2"/>
      </w:pPr>
      <w:r>
        <w:t>Decision Mining für Qualitätsverbesserung in der Pflege: Akzeptanzprognose</w:t>
      </w:r>
    </w:p>
    <w:p>
      <w:r>
        <w:rPr>
          <w:i/>
          <w:color w:val="666666"/>
          <w:sz w:val="18"/>
        </w:rPr>
        <w:t>Berkhout M et al.  ·  JMIR Form Res  ·  08.09.2026  ·  PMID 42710060</w:t>
      </w:r>
    </w:p>
    <w:p>
      <w:r>
        <w:t>Qualitative Studie mit fünf niederländischen Pflegekräften zur Akzeptanz eines Decision-Mining-Tools, das aus elektronischen Patientenakten retrospektiv Entscheidungsmuster rekonstruiert und für Qualitätszirkel nutzt.</w:t>
      </w:r>
    </w:p>
    <w:p>
      <w:r>
        <w:rPr>
          <w:b/>
        </w:rPr>
        <w:t xml:space="preserve">Ergebnis: </w:t>
      </w:r>
      <w:r>
        <w:t>Hohe Performance Expectancy (Nutzenwahrnehmung), moderate Effort Expectancy (Aufwand). Entscheidend für Akzeptanz: lernorientierte Rahmung statt Kontrollnarrativ und investition in Datenliteralität – nicht technische Hürden allein. Adoption eher in strukturierten Meetings als im Routinebetrieb.</w:t>
      </w:r>
    </w:p>
    <w:p>
      <w:r>
        <w:rPr>
          <w:b/>
          <w:sz w:val="19"/>
        </w:rPr>
        <w:t xml:space="preserve">Übertragbarkeit: </w:t>
      </w:r>
      <w:r>
        <w:rPr>
          <w:sz w:val="19"/>
        </w:rPr>
        <w:t>Niederlande, vergleichbar strukturiertes Gesundheitssystem; qualitative Befunde zu Implementierungsbarrieren gelten grundsätzlich auch in Deutschland.</w:t>
      </w:r>
    </w:p>
    <w:p>
      <w:r>
        <w:rPr>
          <w:color w:val="5A7D3A"/>
          <w:sz w:val="18"/>
        </w:rPr>
        <w:t>https://pubmed.ncbi.nlm.nih.gov/42710060/</w:t>
      </w:r>
    </w:p>
    <w:p>
      <w:pPr>
        <w:pStyle w:val="Heading2"/>
      </w:pPr>
      <w:r>
        <w:t>Digitale Multidisziplinäre Rehabilitation bei Bauchkrebs unter Chemoradiotherapie</w:t>
      </w:r>
    </w:p>
    <w:p>
      <w:r>
        <w:rPr>
          <w:i/>
          <w:color w:val="666666"/>
          <w:sz w:val="18"/>
        </w:rPr>
        <w:t>Yang L et al.  ·  J Med Internet Res  ·  08.09.2026  ·  PMID 42709968</w:t>
      </w:r>
    </w:p>
    <w:p>
      <w:r>
        <w:t>Randomisierte Phase-II-Studie (111 Patienten) zur mHealth-gestützten Multidisziplinären Rehabilitationspflege (AiNST-Plattform mit Wearables) während Chemoradiotherapie von Bauchkrebsen, primärer Endpunkt: Handgriffstärke.</w:t>
      </w:r>
    </w:p>
    <w:p>
      <w:r>
        <w:rPr>
          <w:b/>
        </w:rPr>
        <w:t xml:space="preserve">Ergebnis: </w:t>
      </w:r>
      <w:r>
        <w:t>Angepasste mittlere Differenz Handgriffstärke +4,87 kg (95%-KI 3,36–6,38; p&lt;0,001) in der Interventionsgruppe. Sekundär: bessere Erhaltung von Körpergewicht, Skelettmuskelmasse, Serumalbumin, Prealbumin, niedrigere Hämatotoxizität, bessere psychologische und Ernährungswerte. Adhärenz 83,9%. Open-Label-Design, heterogene Tumoren, kurzes Follow-up.</w:t>
      </w:r>
    </w:p>
    <w:p>
      <w:r>
        <w:rPr>
          <w:b/>
          <w:sz w:val="19"/>
        </w:rPr>
        <w:t xml:space="preserve">Übertragbarkeit: </w:t>
      </w:r>
      <w:r>
        <w:rPr>
          <w:sz w:val="19"/>
        </w:rPr>
        <w:t>China (multi-center) mit mobiler Telemedizin-Plattform; Konzept übertragbar, aber Phase III nötig; deutsche Umsetzung machbar.</w:t>
      </w:r>
    </w:p>
    <w:p>
      <w:r>
        <w:rPr>
          <w:color w:val="5A7D3A"/>
          <w:sz w:val="18"/>
        </w:rPr>
        <w:t>https://pubmed.ncbi.nlm.nih.gov/42709968/</w:t>
      </w:r>
    </w:p>
    <w:p>
      <w:pPr>
        <w:pStyle w:val="Heading2"/>
      </w:pPr>
      <w:r>
        <w:t>Klinische Datenanalyse durch Large Language Model Agenten: Leistung und Fehler</w:t>
      </w:r>
    </w:p>
    <w:p>
      <w:r>
        <w:rPr>
          <w:i/>
          <w:color w:val="666666"/>
          <w:sz w:val="18"/>
        </w:rPr>
        <w:t>Wu Y et al.  ·  J Med Internet Res  ·  08.09.2026  ·  PMID 42709964</w:t>
      </w:r>
    </w:p>
    <w:p>
      <w:r>
        <w:t>Evaluation eines LLM-Agenten (Claude) über fünf Workflows klinischer Datenanalyse – Forschungsfragen generieren, Analyseplan entwerfen, Code ausführen – anhand standardisierter ophthalmologischer Daten (7802 Patienten, 12 Jahre).</w:t>
      </w:r>
    </w:p>
    <w:p>
      <w:r>
        <w:rPr>
          <w:b/>
        </w:rPr>
        <w:t xml:space="preserve">Ergebnis: </w:t>
      </w:r>
      <w:r>
        <w:t>Agent generiert 18 klinisch fundierte Fragen, alle 9 Analysepläne strukturell korrekt. Kaplan-Meier-Schätzer zuverlässig. Systematische Fehler in Code-Ausführung: SAP-Qualität nicht prädiktiv für Korrektheit, identische Fehler wiederholbar. 8 von 17 Narrativen vollständig zufriedenstellend; 2 klinisch relevante Fehler. Textuelle Zusammenfassung deckt sich mit Logs.</w:t>
      </w:r>
    </w:p>
    <w:p>
      <w:r>
        <w:rPr>
          <w:b/>
          <w:sz w:val="19"/>
        </w:rPr>
        <w:t xml:space="preserve">Übertragbarkeit: </w:t>
      </w:r>
      <w:r>
        <w:rPr>
          <w:sz w:val="19"/>
        </w:rPr>
        <w:t>UK/USA (Moorfields), Forschungssetting; zeigt, welche Pipeline-Schritte (Ideengeneration, Planungsentwurf) ohne Expertise funktionieren, welche (Formellogik, Kohortengrenzen) Verifizierung brauchen.</w:t>
      </w:r>
    </w:p>
    <w:p>
      <w:r>
        <w:rPr>
          <w:color w:val="5A7D3A"/>
          <w:sz w:val="18"/>
        </w:rPr>
        <w:t>https://pubmed.ncbi.nlm.nih.gov/42709964/</w:t>
      </w:r>
    </w:p>
    <w:p>
      <w:pPr>
        <w:pStyle w:val="Heading2"/>
      </w:pPr>
      <w:r>
        <w:t>Automatisierte Erfassung von Tumorrezidiv und Metastasen aus CT-Berichten mittels Deep Learning</w:t>
      </w:r>
    </w:p>
    <w:p>
      <w:r>
        <w:rPr>
          <w:i/>
          <w:color w:val="666666"/>
          <w:sz w:val="18"/>
        </w:rPr>
        <w:t>Jo W et al.  ·  JMIR Med Inform  ·  08.09.2026  ·  PMID 42709940</w:t>
      </w:r>
    </w:p>
    <w:p>
      <w:r>
        <w:t>Semisupervised Deep-Learning-Klassifikation (mit Rule-based und Medical BERT) zur Extraktion von Rezidiv- und Metastasenangaben aus 288.076 postoperativen CT-Berichten (86.083 Krebspatienten), mit expliziter Modellierung diagnostischer Unsicherheit.</w:t>
      </w:r>
    </w:p>
    <w:p>
      <w:r>
        <w:rPr>
          <w:b/>
        </w:rPr>
        <w:t xml:space="preserve">Ergebnis: </w:t>
      </w:r>
      <w:r>
        <w:t>Multiclass-Genauigkeit Rezidiv 97,33 %, Metastasen 95,00 %. Binäre Klassifikation: 99,33 % und 96,67 %. Ärztliche Interrater-Konsistenz Multiclass: 96,88 % (Rezidiv) und 93,80 % (Metastasen). &lt;1 % der Berichte manuell annotiert; diagnostische Unsicherheit in 1,4 % Rezidiv-, 6,9 % Metastasenfälle erfasst. Rule-Algorithm outperformte teilweise Deep-Learning-Modelle.</w:t>
      </w:r>
    </w:p>
    <w:p>
      <w:r>
        <w:rPr>
          <w:b/>
          <w:sz w:val="19"/>
        </w:rPr>
        <w:t xml:space="preserve">Übertragbarkeit: </w:t>
      </w:r>
      <w:r>
        <w:rPr>
          <w:sz w:val="19"/>
        </w:rPr>
        <w:t>Südkorea (Asan Medical Center); große reale Datenbank, aber interne Validierung; Multicenter-Prospektivstudie zur Generalisierbarkeit nötig.</w:t>
      </w:r>
    </w:p>
    <w:p>
      <w:r>
        <w:rPr>
          <w:color w:val="5A7D3A"/>
          <w:sz w:val="18"/>
        </w:rPr>
        <w:t>https://pubmed.ncbi.nlm.nih.gov/42709940/</w:t>
      </w:r>
    </w:p>
    <w:p>
      <w:pPr>
        <w:pStyle w:val="Heading2"/>
      </w:pPr>
      <w:r>
        <w:t>Telemedizinische vs. telefonische vs. präsenzielle psychische Gesundheitsversorgung: Ergebnisvergleich</w:t>
      </w:r>
    </w:p>
    <w:p>
      <w:r>
        <w:rPr>
          <w:i/>
          <w:color w:val="666666"/>
          <w:sz w:val="18"/>
        </w:rPr>
        <w:t>Connolly SL et al.  ·  JAMA Netw Open  ·  01.09.2026  ·  PMID 42709434</w:t>
      </w:r>
    </w:p>
    <w:p>
      <w:r>
        <w:t>Retrospektive Vergleichseffektivitätsstudie an 813.699 Veteranen der USA (mittl. Follow-up 1 Jahr, 2022–2023) zur psychischen Versorgung per Videocall, Telefon oder präsenzielle Termine anhand administrativer Daten.</w:t>
      </w:r>
    </w:p>
    <w:p>
      <w:r>
        <w:rPr>
          <w:b/>
        </w:rPr>
        <w:t xml:space="preserve">Ergebnis: </w:t>
      </w:r>
      <w:r>
        <w:t>Videocall-Kohorte (42,2 %): 0,9 % stationär-psychiatrisch, 1,5 % ED-Besuche, 1,0 % Suizidverhalten; Präsenz (37,5 %): 2,1 %, 2,6 %, 1,2 %; Telefon (20,3 %): 1,6 %, 2,3 %, 1,3 %. Inverse-Probability-Gewichtung: Video vs. Telefon um 0,5 Prozentpunkte niedrigere Hospitalisierungsrate, ebenso vs. Präsenz. Termine-Abschlussquote Video 71,1 %, Präsenz 68,0 %, Telefon 68,4 %. Effektgrößen klein; Residualconfounding trotz Kontrolle möglich.</w:t>
      </w:r>
    </w:p>
    <w:p>
      <w:r>
        <w:rPr>
          <w:b/>
          <w:sz w:val="19"/>
        </w:rPr>
        <w:t xml:space="preserve">Übertragbarkeit: </w:t>
      </w:r>
      <w:r>
        <w:rPr>
          <w:sz w:val="19"/>
        </w:rPr>
        <w:t>USA (VA), aber Versorgungsstruktur partiell übertragbar; Videotelezmedizin zeigt klinische Vorteile auch in Deutschland-ähnlichen Systemen.</w:t>
      </w:r>
    </w:p>
    <w:p>
      <w:r>
        <w:rPr>
          <w:color w:val="5A7D3A"/>
          <w:sz w:val="18"/>
        </w:rPr>
        <w:t>https://pubmed.ncbi.nlm.nih.gov/42709434/</w:t>
      </w:r>
    </w:p>
    <w:p>
      <w:pPr>
        <w:pStyle w:val="Heading2"/>
      </w:pPr>
      <w:r>
        <w:t>Machine-Learning-Modell zur Triage in Schwedens Darmkrebs-Screening</w:t>
      </w:r>
    </w:p>
    <w:p>
      <w:r>
        <w:rPr>
          <w:i/>
          <w:color w:val="666666"/>
          <w:sz w:val="18"/>
        </w:rPr>
        <w:t>van Nieuwenhoven MA et al.  ·  BMC Med Inform Decis Mak  ·  03.09.2026  ·  PMID 42706535</w:t>
      </w:r>
    </w:p>
    <w:p>
      <w:r>
        <w:t>Externe Validierung von zwei Modellen (logistische Regression und CatBoost) zur Priorisierung von Schnellbahn-Koloskopien anhand von FIT-Ergebnis, Laborwerten und Symptomen an schwedischen Patienten.</w:t>
      </w:r>
    </w:p>
    <w:p>
      <w:r>
        <w:rPr>
          <w:b/>
        </w:rPr>
        <w:t xml:space="preserve">Ergebnis: </w:t>
      </w:r>
      <w:r>
        <w:t>Entwicklungs-AUC 0,77–0,81; externe Validierungs-AUC nur 0,66–0,67. Kalibrierungsverlust beobachtet. Diskriminationsgüte bescheiden; Überlegenheit gegenüber Eingangskriterium nicht nachgewiesen, da alle Patienten koloskopiert wurden. FIT, verdächtige Bildgebung und Alter wichtigste Prädiktoren.</w:t>
      </w:r>
    </w:p>
    <w:p>
      <w:r>
        <w:rPr>
          <w:b/>
          <w:sz w:val="19"/>
        </w:rPr>
        <w:t xml:space="preserve">Übertragbarkeit: </w:t>
      </w:r>
      <w:r>
        <w:rPr>
          <w:sz w:val="19"/>
        </w:rPr>
        <w:t>Schweden, vergleichbar dezentrales Gesundheitssystem; External Validation zeigt Generalisierungsprobleme – zentrale Lehre für regionale Implementierung auch in Deutschland.</w:t>
      </w:r>
    </w:p>
    <w:p>
      <w:r>
        <w:rPr>
          <w:color w:val="5A7D3A"/>
          <w:sz w:val="18"/>
        </w:rPr>
        <w:t>https://pubmed.ncbi.nlm.nih.gov/42706535/</w:t>
      </w:r>
    </w:p>
    <w:p>
      <w:pPr>
        <w:pStyle w:val="Heading1"/>
      </w:pPr>
      <w:r>
        <w:t>Aufgenommen am 08.09.2026</w:t>
      </w:r>
    </w:p>
    <w:p>
      <w:pPr>
        <w:pStyle w:val="Heading2"/>
      </w:pPr>
      <w:r>
        <w:t>PAVA-Score: Risikostratifizierung für okkultes Vorhofflimmern nach kryptogenem Schlaganfall</w:t>
      </w:r>
    </w:p>
    <w:p>
      <w:r>
        <w:rPr>
          <w:i/>
          <w:color w:val="666666"/>
          <w:sz w:val="18"/>
        </w:rPr>
        <w:t>Maille B et al.  ·  Europace  ·  02.09.2026  ·  PMID 42704767</w:t>
      </w:r>
    </w:p>
    <w:p>
      <w:r>
        <w:t>Entwicklung und Validierung eines Risiko-Scores zur Vorhersage von Vorhofflimmern bei Patienten mit implantierten Loop-Recordern nach kryptogenem Schlaganfall.</w:t>
      </w:r>
    </w:p>
    <w:p>
      <w:r>
        <w:rPr>
          <w:b/>
        </w:rPr>
        <w:t xml:space="preserve">Ergebnis: </w:t>
      </w:r>
      <w:r>
        <w:t>Der PAVA-Score (Premature Atrial Contractions, Age, Valvular disease, Left Atrial dilatation) identifiziert Patienten mit niedrigem Vorhofflimmern-Risiko: Ein Score ≤2 erreichte einen negativen Vorhersagewert von 89,2% in der Entwicklungs- und 100% in der Validierungskohorte (c-Index 0,73–0,79); 23,6% der Patienten konnten als niedrig-risiko stratifiziert werden.</w:t>
      </w:r>
    </w:p>
    <w:p>
      <w:r>
        <w:rPr>
          <w:b/>
          <w:sz w:val="19"/>
        </w:rPr>
        <w:t xml:space="preserve">Übertragbarkeit: </w:t>
      </w:r>
      <w:r>
        <w:rPr>
          <w:sz w:val="19"/>
        </w:rPr>
        <w:t>Französisches Multizentersystem mit klinischen ILR-Daten, vergleichbare Versorgungsstrukturen und diagnostische Standards.</w:t>
      </w:r>
    </w:p>
    <w:p>
      <w:r>
        <w:rPr>
          <w:color w:val="5A7D3A"/>
          <w:sz w:val="18"/>
        </w:rPr>
        <w:t>https://pubmed.ncbi.nlm.nih.gov/42704767/</w:t>
      </w:r>
    </w:p>
    <w:p>
      <w:pPr>
        <w:pStyle w:val="Heading2"/>
      </w:pPr>
      <w:r>
        <w:t>mHealth-gestützte Familienplanung im Postpartum: Kontrollierte Studie in Jordanien</w:t>
      </w:r>
    </w:p>
    <w:p>
      <w:r>
        <w:rPr>
          <w:i/>
          <w:color w:val="666666"/>
          <w:sz w:val="18"/>
        </w:rPr>
        <w:t>Khader Y et al.  ·  J Epidemiol Glob Health  ·  05.09.2026  ·  PMID 42704573</w:t>
      </w:r>
    </w:p>
    <w:p>
      <w:r>
        <w:t>Drei-Arm-Kontrollstudie mit verbesserte Beratung allein und kombiniert mit einer arabischsprachigen mHealth-App zur Steigerung moderner Verhütungsmethoden postpartal.</w:t>
      </w:r>
    </w:p>
    <w:p>
      <w:r>
        <w:rPr>
          <w:b/>
        </w:rPr>
        <w:t xml:space="preserve">Ergebnis: </w:t>
      </w:r>
      <w:r>
        <w:t>Nach 4 Monaten: Moderne Verhütung in Kontrollgruppe 17,2%, Beratungsgruppe 49,7%, Beratung+mHealth 59,9% (p&lt;0,001); Beratung+mHealth führte zu höheren Odds Ratios für moderne Verhütung (aOR=7,18; 95%-KI 4,85–10,63; p&lt;0,001) und ausschließliches Stillen (aOR=2,49; 95%-KI 1,78–3,49; p&lt;0,001) vs. Kontrolle.</w:t>
      </w:r>
    </w:p>
    <w:p>
      <w:r>
        <w:rPr>
          <w:b/>
          <w:sz w:val="19"/>
        </w:rPr>
        <w:t xml:space="preserve">Übertragbarkeit: </w:t>
      </w:r>
      <w:r>
        <w:rPr>
          <w:sz w:val="19"/>
        </w:rPr>
        <w:t>Mittlerer Osten, aber methodologisch für mobile Gesundheitsinterventionen relevant; arabischsprachige Implementierung zeigt Übertragungspotenzial.</w:t>
      </w:r>
    </w:p>
    <w:p>
      <w:r>
        <w:rPr>
          <w:color w:val="5A7D3A"/>
          <w:sz w:val="18"/>
        </w:rPr>
        <w:t>https://pubmed.ncbi.nlm.nih.gov/42704573/</w:t>
      </w:r>
    </w:p>
    <w:p>
      <w:pPr>
        <w:pStyle w:val="Heading2"/>
      </w:pPr>
      <w:r>
        <w:t>Prehospital-Entscheidungshilfe für Schlaganfall-Triage: Stroke Triage App (STA)</w:t>
      </w:r>
    </w:p>
    <w:p>
      <w:r>
        <w:rPr>
          <w:i/>
          <w:color w:val="666666"/>
          <w:sz w:val="18"/>
        </w:rPr>
        <w:t>van de Wijdeven RM et al.  ·  Eur Stroke J  ·  05.09.2026  ·  PMID 42703715</w:t>
      </w:r>
    </w:p>
    <w:p>
      <w:r>
        <w:t>Evaluierung einer digitalen Entscheidungshilfe, die Paramedikern in Echtzeit Triage-Empfehlungen gibt, indem sie Schlaganfall-Schweregrad, Fahrtzeiten, Hospital-Workflows und zeitabhängige Behandlungseffekte integriert.</w:t>
      </w:r>
    </w:p>
    <w:p>
      <w:r>
        <w:rPr>
          <w:b/>
        </w:rPr>
        <w:t xml:space="preserve">Ergebnis: </w:t>
      </w:r>
      <w:r>
        <w:t>PRESTO-2 ist ein prospektives kontrolliertes vor-nach-Interventions-Studiendesign mit zwei Regionen in den Niederlanden; primärer Endpunkt ist die Zeit vom Symptombeginn bis zur Katheterintroduktion (onset-to-groin time); Sekundärendpunkte umfassen onset-to-needle time, funktionelle Ergebnisse (mRS 0–2), Über- und Unterdiagnosen sowie Ambulanz-Ressourcennutzung.</w:t>
      </w:r>
    </w:p>
    <w:p>
      <w:r>
        <w:rPr>
          <w:b/>
          <w:sz w:val="19"/>
        </w:rPr>
        <w:t xml:space="preserve">Übertragbarkeit: </w:t>
      </w:r>
      <w:r>
        <w:rPr>
          <w:sz w:val="19"/>
        </w:rPr>
        <w:t>Niederländisches Gesundheitssystem, vergleichbare EMS-Strukturen und digitale Infrastruktur wie Deutschland.</w:t>
      </w:r>
    </w:p>
    <w:p>
      <w:r>
        <w:rPr>
          <w:color w:val="5A7D3A"/>
          <w:sz w:val="18"/>
        </w:rPr>
        <w:t>https://pubmed.ncbi.nlm.nih.gov/42703715/</w:t>
      </w:r>
    </w:p>
    <w:p>
      <w:pPr>
        <w:pStyle w:val="Heading2"/>
      </w:pPr>
      <w:r>
        <w:t>Machine Learning zur Charakterisierung von Patienten mit vaskulärisierten Komposit-Allotransplantaten</w:t>
      </w:r>
    </w:p>
    <w:p>
      <w:r>
        <w:rPr>
          <w:i/>
          <w:color w:val="666666"/>
          <w:sz w:val="18"/>
        </w:rPr>
        <w:t>Knoedler L et al.  ·  Front Immunol  ·  19.08.2026  ·  PMID 42688033</w:t>
      </w:r>
    </w:p>
    <w:p>
      <w:r>
        <w:t>Machine-Learning-Analyse von US-Transplantationsregisterdaten zur Identifikation von Populationsclustern, regionalen Mustern und Trends bei vaskulärisierten Komposit-Transplantaten (Gesicht, Gliedmaßen, Uterus).</w:t>
      </w:r>
    </w:p>
    <w:p>
      <w:r>
        <w:rPr>
          <w:b/>
        </w:rPr>
        <w:t xml:space="preserve">Ergebnis: </w:t>
      </w:r>
      <w:r>
        <w:t>Unter 107 Empfängern: Geschlecht und Transplantationstyp als primäre differenzierende Dimensionen; 42% wurden als Ausreißer klassifiziert, was erhebliche Populationsheterogenität unterstreicht; Gesichts-VCA-Untergruppe konzentrierte sich regional in US-Regionen 1 und 9 mit höherem Alter (42±11 Jahre) und längeren Wartezeiten (246±198 Tage).</w:t>
      </w:r>
    </w:p>
    <w:p>
      <w:r>
        <w:rPr>
          <w:b/>
          <w:sz w:val="19"/>
        </w:rPr>
        <w:t xml:space="preserve">Übertragbarkeit: </w:t>
      </w:r>
      <w:r>
        <w:rPr>
          <w:sz w:val="19"/>
        </w:rPr>
        <w:t>USA-Daten, nur methodologisch relevant; für deutsche Umsetzbarkeit Zugang zu nationalen Transplantationsregistern nötig.</w:t>
      </w:r>
    </w:p>
    <w:p>
      <w:r>
        <w:rPr>
          <w:color w:val="5A7D3A"/>
          <w:sz w:val="18"/>
        </w:rPr>
        <w:t>https://pubmed.ncbi.nlm.nih.gov/42688033/</w:t>
      </w:r>
    </w:p>
    <w:p>
      <w:pPr>
        <w:pStyle w:val="Heading2"/>
      </w:pPr>
      <w:r>
        <w:t>Klinische Prädiktoren für Atemhalt-Feasibility in der Brustkrebsbestrahlung</w:t>
      </w:r>
    </w:p>
    <w:p>
      <w:r>
        <w:rPr>
          <w:i/>
          <w:color w:val="666666"/>
          <w:sz w:val="18"/>
        </w:rPr>
        <w:t>Cepni B et al.  ·  Radiat Oncol  ·  01.09.2026  ·  PMID 42687171</w:t>
      </w:r>
    </w:p>
    <w:p>
      <w:r>
        <w:t>Retrospektive Analyse von 1.920 Brustkrebspatientinnen zur Identifizierung von Prädiktoren für Versagen des Deep Inspiration Breath-Hold (DIBH) und Konversion zu freier Beatmung.</w:t>
      </w:r>
    </w:p>
    <w:p>
      <w:r>
        <w:rPr>
          <w:b/>
        </w:rPr>
        <w:t xml:space="preserve">Ergebnis: </w:t>
      </w:r>
      <w:r>
        <w:t>DIBH-Replannng in 4% (78/1.920); signifikante Prädiktoren waren Alter &gt;63 Jahre (p=0,001), Lungenkomorbidität (p=0,008), erhöhter Charlson Comorbidity Index (p=0,044) und geometrischer Oberflächenabstand &lt;1 cm zwischen DIBH und Freiluft-CT (p=0,0001); BMI und Rauchen zeigten keine signifikante Assoziation.</w:t>
      </w:r>
    </w:p>
    <w:p>
      <w:r>
        <w:rPr>
          <w:b/>
          <w:sz w:val="19"/>
        </w:rPr>
        <w:t xml:space="preserve">Übertragbarkeit: </w:t>
      </w:r>
      <w:r>
        <w:rPr>
          <w:sz w:val="19"/>
        </w:rPr>
        <w:t>Deutsche Universitätsklinik (Heidelberg), Versorgungsalltag in Radioonkologie, direkt übertragbar auf deutsches Setting.</w:t>
      </w:r>
    </w:p>
    <w:p>
      <w:r>
        <w:rPr>
          <w:color w:val="5A7D3A"/>
          <w:sz w:val="18"/>
        </w:rPr>
        <w:t>https://pubmed.ncbi.nlm.nih.gov/42687171/</w:t>
      </w:r>
    </w:p>
    <w:p>
      <w:pPr>
        <w:pStyle w:val="Heading2"/>
      </w:pPr>
      <w:r>
        <w:t>Nutzung von KI-Chatbots für psychische Gesundheit: Querschnittstudie in Belgien</w:t>
      </w:r>
    </w:p>
    <w:p>
      <w:r>
        <w:rPr>
          <w:i/>
          <w:color w:val="666666"/>
          <w:sz w:val="18"/>
        </w:rPr>
        <w:t>Bernaerts S et al.  ·  JMIR Ment Health  ·  01.09.2026  ·  PMID 42679350</w:t>
      </w:r>
    </w:p>
    <w:p>
      <w:r>
        <w:t>Surveybasierte Untersuchung der realen Nutzung von frei verfügbaren Large Language Models (hauptsächlich ChatGPT) zur Unterstützung bei psychischen Belastungen in zwei belgischen Populationen.</w:t>
      </w:r>
    </w:p>
    <w:p>
      <w:r>
        <w:rPr>
          <w:b/>
        </w:rPr>
        <w:t xml:space="preserve">Ergebnis: </w:t>
      </w:r>
      <w:r>
        <w:t>349 Teilnehmende (276 Allgemeinbevölkerung, 73 Studierende); überwiegend Frauen mit oder in psychischer Fachbehandlung; häufigste Gesprächsthemen waren persönliche und zwischenmenschliche Probleme; Gründe waren ständige Verfügbarkeit, Anonymität und wahrgenommene emotionale Unterstützung; digitale Arbeitsallianzen korrelierten mit Engagement-Faktoren.</w:t>
      </w:r>
    </w:p>
    <w:p>
      <w:r>
        <w:rPr>
          <w:b/>
          <w:sz w:val="19"/>
        </w:rPr>
        <w:t xml:space="preserve">Übertragbarkeit: </w:t>
      </w:r>
      <w:r>
        <w:rPr>
          <w:sz w:val="19"/>
        </w:rPr>
        <w:t>Belgischer Kontext, europäisches Versicherungssystem, vergleichbare digitale Vertrauensfragen und Regulierungsrahmen.</w:t>
      </w:r>
    </w:p>
    <w:p>
      <w:r>
        <w:rPr>
          <w:color w:val="5A7D3A"/>
          <w:sz w:val="18"/>
        </w:rPr>
        <w:t>https://pubmed.ncbi.nlm.nih.gov/42679350/</w:t>
      </w:r>
    </w:p>
    <w:p>
      <w:pPr>
        <w:pStyle w:val="Heading1"/>
      </w:pPr>
      <w:r>
        <w:t>Aufgenommen am 07.09.2026</w:t>
      </w:r>
    </w:p>
    <w:p>
      <w:pPr>
        <w:pStyle w:val="Heading2"/>
      </w:pPr>
      <w:r>
        <w:t>Teleexpertise in Dermatologie: Trainingseffekt auf Request-Qualität und TE-Effizienz</w:t>
      </w:r>
    </w:p>
    <w:p>
      <w:r>
        <w:rPr>
          <w:i/>
          <w:color w:val="666666"/>
          <w:sz w:val="18"/>
        </w:rPr>
        <w:t>Corrente C et al.  ·  Eur J Dermatol  ·  01.08.2026  ·  PMID 42702023</w:t>
      </w:r>
    </w:p>
    <w:p>
      <w:r>
        <w:t>Retrospektive Analyse von 3.266 Teleexpertise-Anfragen (2022–2024) zur Wirksamkeit von fortlaufender Ärzte-Schulung in Dermatologie und Dermoskopie auf Anfragequualität und Specialist-Response-Effizienz.</w:t>
      </w:r>
    </w:p>
    <w:p>
      <w:r>
        <w:rPr>
          <w:b/>
        </w:rPr>
        <w:t xml:space="preserve">Ergebnis: </w:t>
      </w:r>
      <w:r>
        <w:t>Geschulte Hausärzte stellten qualitativ bessere Anfragen; TE vermied 51 % der Vor-Ort-Konsultationen bei 92,4 % diagnostischer Konkordanz; Antwortzeit median 13 Stunden; nur 4 % der Anfragen abgelehnt. Training verbesserte Response-Effizienz signifikant.</w:t>
      </w:r>
    </w:p>
    <w:p>
      <w:r>
        <w:rPr>
          <w:b/>
          <w:sz w:val="19"/>
        </w:rPr>
        <w:t xml:space="preserve">Übertragbarkeit: </w:t>
      </w:r>
      <w:r>
        <w:rPr>
          <w:sz w:val="19"/>
        </w:rPr>
        <w:t>Frankreich – integriertes europäisches Versorgungsnetzwerk, vergleichbare Sekundarversorgung</w:t>
      </w:r>
    </w:p>
    <w:p>
      <w:r>
        <w:rPr>
          <w:color w:val="5A7D3A"/>
          <w:sz w:val="18"/>
        </w:rPr>
        <w:t>https://pubmed.ncbi.nlm.nih.gov/42702023/</w:t>
      </w:r>
    </w:p>
    <w:p>
      <w:pPr>
        <w:pStyle w:val="Heading2"/>
      </w:pPr>
      <w:r>
        <w:t>KI-gestützte Knochendichtemessung aus Routine-Röntgenbildern: Psoriasis-Screening</w:t>
      </w:r>
    </w:p>
    <w:p>
      <w:r>
        <w:rPr>
          <w:i/>
          <w:color w:val="666666"/>
          <w:sz w:val="18"/>
        </w:rPr>
        <w:t>Kamara M et al.  ·  Eur J Dermatol  ·  01.08.2026  ·  PMID 42702021</w:t>
      </w:r>
    </w:p>
    <w:p>
      <w:r>
        <w:t>Retrospektive Studie an 132 japanischen Psoriasispatienten, bei denen KI-Modell zur BMD-Schätzung aus Thoraxaufnahmen trainiert und validiert wurde, um Osteoporose-Screening ohne DXA zu ermöglichen.</w:t>
      </w:r>
    </w:p>
    <w:p>
      <w:r>
        <w:rPr>
          <w:b/>
        </w:rPr>
        <w:t xml:space="preserve">Ergebnis: </w:t>
      </w:r>
      <w:r>
        <w:t>Höhere AI-geschätzte Osteoporoseprävale bei männlichen Patienten mittleren Alters; längere Erkrankungsdauer (≥7 Jahre) signifikant mit niedrigerer BMD assoziiert (p=0,0032); PASI-Score und Subtyp zeigten Trends ohne Signifikanz.</w:t>
      </w:r>
    </w:p>
    <w:p>
      <w:r>
        <w:rPr>
          <w:b/>
          <w:sz w:val="19"/>
        </w:rPr>
        <w:t xml:space="preserve">Übertragbarkeit: </w:t>
      </w:r>
      <w:r>
        <w:rPr>
          <w:sz w:val="19"/>
        </w:rPr>
        <w:t>Japan – Demonstriert Opportunistic Screening; Übertragbarkeit auf Deutschland durch visuelle Datentyp, limitiert durch Modellvalidierung nur an japanischer Population</w:t>
      </w:r>
    </w:p>
    <w:p>
      <w:r>
        <w:rPr>
          <w:color w:val="5A7D3A"/>
          <w:sz w:val="18"/>
        </w:rPr>
        <w:t>https://pubmed.ncbi.nlm.nih.gov/42702021/</w:t>
      </w:r>
    </w:p>
    <w:p>
      <w:pPr>
        <w:pStyle w:val="Heading2"/>
      </w:pPr>
      <w:r>
        <w:t>Mobile-App für informelle Demenzbetreuer: Verbesserung psychosozialer Lebensqualität in RCT</w:t>
      </w:r>
    </w:p>
    <w:p>
      <w:r>
        <w:rPr>
          <w:i/>
          <w:color w:val="666666"/>
          <w:sz w:val="18"/>
        </w:rPr>
        <w:t>Yüceer B et al.  ·  BMC Geriatr  ·  04.09.2026  ·  PMID 42701191</w:t>
      </w:r>
    </w:p>
    <w:p>
      <w:r>
        <w:t>Randomisierte Studie zur Wirksamkeit einer benutzergerecht entwickelten Smartphone-App zur Entlastung informeller Demenzbetreuungspersonen in der häuslichen Versorgung.</w:t>
      </w:r>
    </w:p>
    <w:p>
      <w:r>
        <w:rPr>
          <w:b/>
        </w:rPr>
        <w:t xml:space="preserve">Ergebnis: </w:t>
      </w:r>
      <w:r>
        <w:t>Die App verbesserte nach 8 Wochen die psychologische Lebensqualität (p &lt; 0,001) und Gesamtlebensqualität (p &lt; 0,001) signifikant, nicht aber Belastung, neuropsychiatrische Symptome oder damit verbundene Distress; gute Usability gemessen.</w:t>
      </w:r>
    </w:p>
    <w:p>
      <w:r>
        <w:rPr>
          <w:b/>
          <w:sz w:val="19"/>
        </w:rPr>
        <w:t xml:space="preserve">Übertragbarkeit: </w:t>
      </w:r>
      <w:r>
        <w:rPr>
          <w:sz w:val="19"/>
        </w:rPr>
        <w:t>Türkei – deutschsprachige Gesundheitssysteme zeigen ähnliche informelle Caregiving-Strukturen</w:t>
      </w:r>
    </w:p>
    <w:p>
      <w:r>
        <w:rPr>
          <w:color w:val="5A7D3A"/>
          <w:sz w:val="18"/>
        </w:rPr>
        <w:t>https://pubmed.ncbi.nlm.nih.gov/42701191/</w:t>
      </w:r>
    </w:p>
    <w:p>
      <w:pPr>
        <w:pStyle w:val="Heading2"/>
      </w:pPr>
      <w:r>
        <w:t>Elektronische Benachrichtigungen bei DOAC-Dosierungsfehlern: Kliniker-Compliance und Korrekturraten</w:t>
      </w:r>
    </w:p>
    <w:p>
      <w:r>
        <w:rPr>
          <w:i/>
          <w:color w:val="666666"/>
          <w:sz w:val="18"/>
        </w:rPr>
        <w:t>Saraswat A et al.  ·  Res Pract Thromb Haemost  ·  06.08.2026  ·  PMID 42699097</w:t>
      </w:r>
    </w:p>
    <w:p>
      <w:r>
        <w:t>Retrospektive Analyse von 267 asynchronen EHR-Meldungen zu inadäquater DOAC-Dosierung, um zu verstehen, warum Ärzte und Apotheker die Empfehlung zur Dosisumdruck umsetzen oder nicht.</w:t>
      </w:r>
    </w:p>
    <w:p>
      <w:r>
        <w:rPr>
          <w:b/>
        </w:rPr>
        <w:t xml:space="preserve">Ergebnis: </w:t>
      </w:r>
      <w:r>
        <w:t>Insgesamt 32,7 % der Meldungen führten zu Dosisänderung; Apixaban-Erhöhung: nur 16,8 % Umsetzung; Apixaban-Reduktion: 52 %; Rivaroxaban-Änderungen: 43,2–43,6 %; Originalverschreiber dokumentierten seltener Gründe für Nichtanpassung (46,1 % vs. 90,5 % bei Apothekern).</w:t>
      </w:r>
    </w:p>
    <w:p>
      <w:r>
        <w:rPr>
          <w:b/>
          <w:sz w:val="19"/>
        </w:rPr>
        <w:t xml:space="preserve">Übertragbarkeit: </w:t>
      </w:r>
      <w:r>
        <w:rPr>
          <w:sz w:val="19"/>
        </w:rPr>
        <w:t>USA-EHR-Kontext; Versorgungsprozessergebnis unabhängig vom Regulierungssystem, aber Implementierbarkeit auf deutsche Kliniken zu prüfen</w:t>
      </w:r>
    </w:p>
    <w:p>
      <w:r>
        <w:rPr>
          <w:color w:val="5A7D3A"/>
          <w:sz w:val="18"/>
        </w:rPr>
        <w:t>https://pubmed.ncbi.nlm.nih.gov/42699097/</w:t>
      </w:r>
    </w:p>
    <w:p>
      <w:pPr>
        <w:pStyle w:val="Heading2"/>
      </w:pPr>
      <w:r>
        <w:t>Co-Design-Toolkit für digitale Technologien zur Aktivität älterer Menschen: SME-Implementierung</w:t>
      </w:r>
    </w:p>
    <w:p>
      <w:r>
        <w:rPr>
          <w:i/>
          <w:color w:val="666666"/>
          <w:sz w:val="18"/>
        </w:rPr>
        <w:t>Cooper L et al.  ·  JMIR Aging  ·  27.08.2026  ·  PMID 42684330</w:t>
      </w:r>
    </w:p>
    <w:p>
      <w:r>
        <w:t>Qualitative Studie zur Entwicklung eines partizipativ co-designten Toolkits, das Anforderungen älterer Nutzer in digitale Produktentwicklung übersetzen soll; 10 KMU setzen es um.</w:t>
      </w:r>
    </w:p>
    <w:p>
      <w:r>
        <w:rPr>
          <w:b/>
        </w:rPr>
        <w:t xml:space="preserve">Ergebnis: </w:t>
      </w:r>
      <w:r>
        <w:t>KMU berichten: verbesserte Usability, erweiterte Zugänglichkeit, mehr Inhaltsvielfalt, reduzierte Betriebskosten, stärkere Investmentcases und höhere Produktaufnahme; 7 Themen identifiziert (Motivation, Barrieren, Design, Akzeptanz).</w:t>
      </w:r>
    </w:p>
    <w:p>
      <w:r>
        <w:rPr>
          <w:b/>
          <w:sz w:val="19"/>
        </w:rPr>
        <w:t xml:space="preserve">Übertragbarkeit: </w:t>
      </w:r>
      <w:r>
        <w:rPr>
          <w:sz w:val="19"/>
        </w:rPr>
        <w:t>England, Schottland – vergleichbare europäische Digitalisierungsreifegrad und Gesundheitssystemkultur</w:t>
      </w:r>
    </w:p>
    <w:p>
      <w:r>
        <w:rPr>
          <w:color w:val="5A7D3A"/>
          <w:sz w:val="18"/>
        </w:rPr>
        <w:t>https://pubmed.ncbi.nlm.nih.gov/42684330/</w:t>
      </w:r>
    </w:p>
    <w:p>
      <w:pPr>
        <w:pStyle w:val="Heading2"/>
      </w:pPr>
      <w:r>
        <w:t>Modular-digitales Curriculum für Pharmazie: Co-Design-Stakeholder-Workshop in Europa</w:t>
      </w:r>
    </w:p>
    <w:p>
      <w:r>
        <w:rPr>
          <w:i/>
          <w:color w:val="666666"/>
          <w:sz w:val="18"/>
        </w:rPr>
        <w:t>Maia MR et al.  ·  Front Public Health  ·  29.07.2026  ·  PMID 42591624</w:t>
      </w:r>
    </w:p>
    <w:p>
      <w:r>
        <w:t>Qualitative Expertenworkshop-Studie mit 30 Teilnehmern aus 13 europäischen Ländern zur Co-Gestaltung eines modularen Digital-Health-Curriculums für Pharmaziestudium.</w:t>
      </w:r>
    </w:p>
    <w:p>
      <w:r>
        <w:rPr>
          <w:b/>
        </w:rPr>
        <w:t xml:space="preserve">Ergebnis: </w:t>
      </w:r>
      <w:r>
        <w:t>8 Modulentwürfe co-designt (EHR, Apps, LLM, Telehealth, Datenschutz/Regulatorik, Gesundheitskompetenz, KI); dreigestuftes Sequenzierungsmodell (Grundlagen/Anwendung/Fortgeschritten); Machbarkeitsfaktoren: Facultyexpertise, Curriculumsdichte, Akkreditierung, digitale Reife der Institutionen.</w:t>
      </w:r>
    </w:p>
    <w:p>
      <w:r>
        <w:rPr>
          <w:b/>
          <w:sz w:val="19"/>
        </w:rPr>
        <w:t xml:space="preserve">Übertragbarkeit: </w:t>
      </w:r>
      <w:r>
        <w:rPr>
          <w:sz w:val="19"/>
        </w:rPr>
        <w:t>Europäischer Fachaustausch (Innsbruck) – direkt auf deutsche Pharmazieprogramme übertragbar</w:t>
      </w:r>
    </w:p>
    <w:p>
      <w:r>
        <w:rPr>
          <w:color w:val="5A7D3A"/>
          <w:sz w:val="18"/>
        </w:rPr>
        <w:t>https://pubmed.ncbi.nlm.nih.gov/42591624/</w:t>
      </w:r>
    </w:p>
    <w:p>
      <w:pPr>
        <w:pStyle w:val="Heading1"/>
      </w:pPr>
      <w:r>
        <w:t>Aufgenommen am 06.09.2026</w:t>
      </w:r>
    </w:p>
    <w:p>
      <w:pPr>
        <w:pStyle w:val="Heading2"/>
      </w:pPr>
      <w:r>
        <w:t>Surface-gesteuerte Atemtraining für tiefe Inspiration in der Brustkrebsbestrahlung</w:t>
      </w:r>
    </w:p>
    <w:p>
      <w:r>
        <w:rPr>
          <w:i/>
          <w:color w:val="666666"/>
          <w:sz w:val="18"/>
        </w:rPr>
        <w:t>Dietrich L et al.  ·  Radiat Oncol  ·  04.09.2026  ·  PMID 42698070</w:t>
      </w:r>
    </w:p>
    <w:p>
      <w:r>
        <w:t>Retrospektive Kohorte von 115 Brustkrebspatientinnen in Deutschland, die das Effekt von oberflächengestütztem Atemtraining auf Zuverlässigkeit und Kardialschutz bei Deep Inspiration Breath Hold (DIBH) untersuchte.</w:t>
      </w:r>
    </w:p>
    <w:p>
      <w:r>
        <w:rPr>
          <w:b/>
        </w:rPr>
        <w:t xml:space="preserve">Ergebnis: </w:t>
      </w:r>
      <w:r>
        <w:t>Nach Training: alle CT-Aufnahmen in Atemhaltezustand, Teillung der Lungenvolume um ~9% gestiegen, Variabilität der Atemanhalte um ~26% gesunken; Herzostdosen um bis zu 96% reduziert bei gleichzeitiger Zielabdeckung. Training beseitigte unzureichende DIBH-Aufnahmen und ermöglichte klinisch bedeutsame Dosisreduktion.</w:t>
      </w:r>
    </w:p>
    <w:p>
      <w:r>
        <w:rPr>
          <w:b/>
          <w:sz w:val="19"/>
        </w:rPr>
        <w:t xml:space="preserve">Übertragbarkeit: </w:t>
      </w:r>
      <w:r>
        <w:rPr>
          <w:sz w:val="19"/>
        </w:rPr>
        <w:t>Deutsche Universitätsklinik, vergleichbare Dokumentationspflichten</w:t>
      </w:r>
    </w:p>
    <w:p>
      <w:r>
        <w:rPr>
          <w:color w:val="5A7D3A"/>
          <w:sz w:val="18"/>
        </w:rPr>
        <w:t>https://pubmed.ncbi.nlm.nih.gov/42698070/</w:t>
      </w:r>
    </w:p>
    <w:p>
      <w:pPr>
        <w:pStyle w:val="Heading2"/>
      </w:pPr>
      <w:r>
        <w:t>Elektronische Patientenakte für Diabetesforschung: eine multietnische Bevölkerungskohorte</w:t>
      </w:r>
    </w:p>
    <w:p>
      <w:r>
        <w:rPr>
          <w:i/>
          <w:color w:val="666666"/>
          <w:sz w:val="18"/>
        </w:rPr>
        <w:t>Schaefer Z et al.  ·  BMJ Open  ·  04.09.2026  ·  PMID 42697579</w:t>
      </w:r>
    </w:p>
    <w:p>
      <w:r>
        <w:t>Kohortenprofile aus London mit 337.271 Patientinnen und Patienten mit Diabetes (Typ 1, Typ 2, Gestations-, unspezifisch), erfasst Demografie, klinische Daten und 14 Diabetes-Komplikationen longitudinal zur Grundlage für Prognosemodelierung.</w:t>
      </w:r>
    </w:p>
    <w:p>
      <w:r>
        <w:rPr>
          <w:b/>
        </w:rPr>
        <w:t xml:space="preserve">Ergebnis: </w:t>
      </w:r>
      <w:r>
        <w:t>Diabetische Retinopathie häufigste Komplikation (74,6 pro 1.000 Personenjahre), gefolgt von Hypertonie (51,0) und Nierenkrankheit (31,4). Signifikante ethnische Disparitäten: Schwarz-, Asiatische, gemischte und andere Etnien zeigen erhöhtes Risiko vs. Weiße. Starke Clusterung zwischen kardiovaskulären und renalen Komplikationen.</w:t>
      </w:r>
    </w:p>
    <w:p>
      <w:r>
        <w:rPr>
          <w:b/>
          <w:sz w:val="19"/>
        </w:rPr>
        <w:t xml:space="preserve">Übertragbarkeit: </w:t>
      </w:r>
      <w:r>
        <w:rPr>
          <w:sz w:val="19"/>
        </w:rPr>
        <w:t>Großbritannien, Elektronische Patientenakte, vergleichbares Versicherungssystem</w:t>
      </w:r>
    </w:p>
    <w:p>
      <w:r>
        <w:rPr>
          <w:color w:val="5A7D3A"/>
          <w:sz w:val="18"/>
        </w:rPr>
        <w:t>https://pubmed.ncbi.nlm.nih.gov/42697579/</w:t>
      </w:r>
    </w:p>
    <w:p>
      <w:pPr>
        <w:pStyle w:val="Heading2"/>
      </w:pPr>
      <w:r>
        <w:t>KI-Nutzung unter Pflegestudentinnen und -studenten: Chancen und Sorgen</w:t>
      </w:r>
    </w:p>
    <w:p>
      <w:r>
        <w:rPr>
          <w:i/>
          <w:color w:val="666666"/>
          <w:sz w:val="18"/>
        </w:rPr>
        <w:t>Taka I et al.  ·  JMIR Nurs  ·  31.08.2026  ·  PMID 42684392</w:t>
      </w:r>
    </w:p>
    <w:p>
      <w:r>
        <w:t>Querschnittsstudie mit 279 Pflegestudentinnen und -studenten in Albanien zur Wahrnehmung von KI-Einsatz, Nutzungsmuster und Auswirkungen auf Lernergebnisse und professionelle Vorbereitung.</w:t>
      </w:r>
    </w:p>
    <w:p>
      <w:r>
        <w:rPr>
          <w:b/>
        </w:rPr>
        <w:t xml:space="preserve">Ergebnis: </w:t>
      </w:r>
      <w:r>
        <w:t>83,9% nutzen KI (v.a. ChatGPT), hauptsächlich zur Informationssuche (92,3%) und Verständnis von Vorlesungen (41%). Gemessen auf 1-5-Skala: moderate wahrgenommene Auswirkung auf Verständnis (2,58) und Prüfungsvorbereitung (2,58), geringe auf Selbstvertrauen (1,97) und Empathie (1,90). Studierende äußerten Bedenken zu KI-Zuverlässigkeit (3,18) und Abhängigkeit (2,75).</w:t>
      </w:r>
    </w:p>
    <w:p>
      <w:r>
        <w:rPr>
          <w:b/>
          <w:sz w:val="19"/>
        </w:rPr>
        <w:t xml:space="preserve">Übertragbarkeit: </w:t>
      </w:r>
      <w:r>
        <w:rPr>
          <w:sz w:val="19"/>
        </w:rPr>
        <w:t>Europa (Albanien), aber Strukturen unterscheiden sich von Deutschland</w:t>
      </w:r>
    </w:p>
    <w:p>
      <w:r>
        <w:rPr>
          <w:color w:val="5A7D3A"/>
          <w:sz w:val="18"/>
        </w:rPr>
        <w:t>https://pubmed.ncbi.nlm.nih.gov/42684392/</w:t>
      </w:r>
    </w:p>
    <w:p>
      <w:pPr>
        <w:pStyle w:val="Heading2"/>
      </w:pPr>
      <w:r>
        <w:t>Spontane KI-Adoption in italienischen Hausarztpraxen überholt governance</w:t>
      </w:r>
    </w:p>
    <w:p>
      <w:r>
        <w:rPr>
          <w:i/>
          <w:color w:val="666666"/>
          <w:sz w:val="18"/>
        </w:rPr>
        <w:t>Lucis R et al.  ·  Recenti Prog Med  ·  Sept. 2026  ·  PMID 42684170</w:t>
      </w:r>
    </w:p>
    <w:p>
      <w:r>
        <w:t>Nationale Querschnittsumfrage von 287 italienischen Hausärztinnen und Hausärzten zur Adoption von KI (ChatGPT) und Telemedizin in der Primärversorgung.</w:t>
      </w:r>
    </w:p>
    <w:p>
      <w:r>
        <w:rPr>
          <w:b/>
        </w:rPr>
        <w:t xml:space="preserve">Ergebnis: </w:t>
      </w:r>
      <w:r>
        <w:t>92,3% vertraut mit digitaler Technologie, strukturierte Telemedizin aber nur 26,5% etabliert; generative KI (ChatGPT) spontan von 51,2% übernommen (hauptsächlich Verwaltungsbelastung). Binäre logistische Regression: jüngeres Alter und wissenschaftliche Aktivität unabhängige Prädiktoren für ChatGPT-Adoption (p&lt;0,05). Gesamttrend: spontane KI-Übernahme läuft schneller als formale Governance.</w:t>
      </w:r>
    </w:p>
    <w:p>
      <w:r>
        <w:rPr>
          <w:b/>
          <w:sz w:val="19"/>
        </w:rPr>
        <w:t xml:space="preserve">Übertragbarkeit: </w:t>
      </w:r>
      <w:r>
        <w:rPr>
          <w:sz w:val="19"/>
        </w:rPr>
        <w:t>Italien, vergleichbares Gesundheitssystem, DM 77/2022-Kontext</w:t>
      </w:r>
    </w:p>
    <w:p>
      <w:r>
        <w:rPr>
          <w:color w:val="5A7D3A"/>
          <w:sz w:val="18"/>
        </w:rPr>
        <w:t>https://pubmed.ncbi.nlm.nih.gov/42684170/</w:t>
      </w:r>
    </w:p>
    <w:p>
      <w:pPr>
        <w:pStyle w:val="Heading2"/>
      </w:pPr>
      <w:r>
        <w:t>KI-gestützte Doppelbefundung in europäischen Mammographie-Screening-Programmen</w:t>
      </w:r>
    </w:p>
    <w:p>
      <w:r>
        <w:rPr>
          <w:i/>
          <w:color w:val="666666"/>
          <w:sz w:val="18"/>
        </w:rPr>
        <w:t>Ferre R et al.  ·  Clin Imaging  ·  11.08.2026  ·  PMID 42617468</w:t>
      </w:r>
    </w:p>
    <w:p>
      <w:r>
        <w:t>Systematische Übersicht und Meta-Analyse von drei prospektiven Programmevaluationen (MASAI, ScreenTrustCAD, PRAIM) mit insgesamt 597.419 Mammografien in europäischen Screeningprogrammen mit Doppelbefundung und Schiedsverfahren.</w:t>
      </w:r>
    </w:p>
    <w:p>
      <w:r>
        <w:rPr>
          <w:b/>
        </w:rPr>
        <w:t xml:space="preserve">Ergebnis: </w:t>
      </w:r>
      <w:r>
        <w:t>KI als zusätzliche Befunderin: gepoolte Krebserkennung +0,9 pro 1.000 Untersuchungen (95%-KI –0,0 bis +1,8), Rückrufquote –0,6 pro 1.000 (95%-KI –3,1 bis +2,1). Positive Vorhersagewert höher mit KI. Effizienzgewinne: 44,3% weniger Gesamtbefundungen (MASAI), kürzere Lesezeiten (PRAIM). Sicherheitsmechanismus (PRAIM) rettete 204 sonst übersehene Karzinome.</w:t>
      </w:r>
    </w:p>
    <w:p>
      <w:r>
        <w:rPr>
          <w:b/>
          <w:sz w:val="19"/>
        </w:rPr>
        <w:t xml:space="preserve">Übertragbarkeit: </w:t>
      </w:r>
      <w:r>
        <w:rPr>
          <w:sz w:val="19"/>
        </w:rPr>
        <w:t>Europäische Screeningprogramme, direkt übertragbar auf deutsche Strukturen</w:t>
      </w:r>
    </w:p>
    <w:p>
      <w:r>
        <w:rPr>
          <w:color w:val="5A7D3A"/>
          <w:sz w:val="18"/>
        </w:rPr>
        <w:t>https://pubmed.ncbi.nlm.nih.gov/42617468/</w:t>
      </w:r>
    </w:p>
    <w:p>
      <w:pPr>
        <w:pStyle w:val="Heading2"/>
      </w:pPr>
      <w:r>
        <w:t>Pflegeheim-Bewohnerinnen und -Bewohner in Telemedizin: qualitative Studie</w:t>
      </w:r>
    </w:p>
    <w:p>
      <w:r>
        <w:rPr>
          <w:i/>
          <w:color w:val="666666"/>
          <w:sz w:val="18"/>
        </w:rPr>
        <w:t>Ärlebrant L et al.  ·  J Prim Care Community Health  ·  18.08.2026  ·  PMID 42610623</w:t>
      </w:r>
    </w:p>
    <w:p>
      <w:r>
        <w:t>Qualitative Studie mit 10 Langzeitpflege-Bewohnerinnen und -Bewohnern (59–96 Jahre) in Schweden zum Erleben von Videosprechstunden mit ihrer regulären Hausärztin/ihrem Hausarzt.</w:t>
      </w:r>
    </w:p>
    <w:p>
      <w:r>
        <w:rPr>
          <w:b/>
        </w:rPr>
        <w:t xml:space="preserve">Ergebnis: </w:t>
      </w:r>
      <w:r>
        <w:t>Zwei Hauptthemen: (1) emotionales Erleben von Verbundenheit trotz räumlicher Distanz, (2) Bedingungen, die Zugang ermöglichen, prägen oder erschweren die Nutzung. Kontextfaktoren und individuelle Vorlieben wichtiger als Alter; Verhalten der Arzt/Ärztin zentral. Videosprechstunden sollten Ergänzung zu Vor-Ort-Terminen bleiben; Risiken: reduzierte Autonomie, Datenschutz, technische Grenzen.</w:t>
      </w:r>
    </w:p>
    <w:p>
      <w:r>
        <w:rPr>
          <w:b/>
          <w:sz w:val="19"/>
        </w:rPr>
        <w:t xml:space="preserve">Übertragbarkeit: </w:t>
      </w:r>
      <w:r>
        <w:rPr>
          <w:sz w:val="19"/>
        </w:rPr>
        <w:t>Schweden, nordisches System mit höherem Digitalisierungsgrad als Deutschland</w:t>
      </w:r>
    </w:p>
    <w:p>
      <w:r>
        <w:rPr>
          <w:color w:val="5A7D3A"/>
          <w:sz w:val="18"/>
        </w:rPr>
        <w:t>https://pubmed.ncbi.nlm.nih.gov/42610623/</w:t>
      </w:r>
    </w:p>
    <w:p>
      <w:pPr>
        <w:pStyle w:val="Heading1"/>
      </w:pPr>
      <w:r>
        <w:t>Aufgenommen am 05.09.2026</w:t>
      </w:r>
    </w:p>
    <w:p>
      <w:pPr>
        <w:pStyle w:val="Heading2"/>
      </w:pPr>
      <w:r>
        <w:t>Shared Decision-Making für Verbrennungen: Decision Aid in den Niederlanden</w:t>
      </w:r>
    </w:p>
    <w:p>
      <w:r>
        <w:rPr>
          <w:i/>
          <w:color w:val="666666"/>
          <w:sz w:val="18"/>
        </w:rPr>
        <w:t>Salemans RFC et al.  ·  J Med Internet Res  ·  04.09.2026  ·  PMID 42696705</w:t>
      </w:r>
    </w:p>
    <w:p>
      <w:r>
        <w:t>Entwicklung und Implementierung einer mehrkomponentigen Entscheidungshilfe zur Unterstützung von Shared Decision-Making bei der Behandlungswahl für tiefe Partialdickenverbrennungen in niederländischen Verbrennungszentren.</w:t>
      </w:r>
    </w:p>
    <w:p>
      <w:r>
        <w:rPr>
          <w:b/>
        </w:rPr>
        <w:t xml:space="preserve">Ergebnis: </w:t>
      </w:r>
      <w:r>
        <w:t>42 Patienten nutzten die Decision Aid (67% Teilnahmerate), positive Bewertungen durch Patienten und Fachpersonal, Tool als machbar zur Integration in Routineversorgung beurteilt.</w:t>
      </w:r>
    </w:p>
    <w:p>
      <w:r>
        <w:rPr>
          <w:b/>
          <w:sz w:val="19"/>
        </w:rPr>
        <w:t xml:space="preserve">Übertragbarkeit: </w:t>
      </w:r>
      <w:r>
        <w:rPr>
          <w:sz w:val="19"/>
        </w:rPr>
        <w:t>Niederländische Verbrennungszentren, vergleichbares europäisches Versorgungssystem.</w:t>
      </w:r>
    </w:p>
    <w:p>
      <w:r>
        <w:rPr>
          <w:color w:val="5A7D3A"/>
          <w:sz w:val="18"/>
        </w:rPr>
        <w:t>https://pubmed.ncbi.nlm.nih.gov/42696705/</w:t>
      </w:r>
    </w:p>
    <w:p>
      <w:pPr>
        <w:pStyle w:val="Heading2"/>
      </w:pPr>
      <w:r>
        <w:t>Mini-HTA in Norwegen: Pragmatische Technologie-Bewertung für lokale Entscheidungen</w:t>
      </w:r>
    </w:p>
    <w:p>
      <w:r>
        <w:rPr>
          <w:i/>
          <w:color w:val="666666"/>
          <w:sz w:val="18"/>
        </w:rPr>
        <w:t>Arentz-Hansen H et al.  ·  Int J Technol Assess Health Care  ·  04.09.2026  ·  PMID 42695211</w:t>
      </w:r>
    </w:p>
    <w:p>
      <w:r>
        <w:t>Erfahrungsbericht über Entwicklung und Implementierung von Mini-HTA als strukturiertes, vereinfachtes Werkzeug für lokale Technologie-Entscheidungen in norwegischen Krankenhäusern und Gemeinden.</w:t>
      </w:r>
    </w:p>
    <w:p>
      <w:r>
        <w:rPr>
          <w:b/>
        </w:rPr>
        <w:t xml:space="preserve">Ergebnis: </w:t>
      </w:r>
      <w:r>
        <w:t>Mini-HTA ermöglicht Bewertung von Effektivität, Sicherheit, organisatorischen und wirtschaftlichen Folgen bei machbarem Aufwand; Governance, Verantwortlichkeitsverteilung und Führungsverpflichtung als kritische Erfolgsfaktoren identifiziert.</w:t>
      </w:r>
    </w:p>
    <w:p>
      <w:r>
        <w:rPr>
          <w:b/>
          <w:sz w:val="19"/>
        </w:rPr>
        <w:t xml:space="preserve">Übertragbarkeit: </w:t>
      </w:r>
      <w:r>
        <w:rPr>
          <w:sz w:val="19"/>
        </w:rPr>
        <w:t>Norwegen, europäisches Gesundheitssystem mit Dezentralisierung; Prinzipien auf deutsches Föderalmodell übertragbar.</w:t>
      </w:r>
    </w:p>
    <w:p>
      <w:r>
        <w:rPr>
          <w:color w:val="5A7D3A"/>
          <w:sz w:val="18"/>
        </w:rPr>
        <w:t>https://pubmed.ncbi.nlm.nih.gov/42695211/</w:t>
      </w:r>
    </w:p>
    <w:p>
      <w:pPr>
        <w:pStyle w:val="Heading2"/>
      </w:pPr>
      <w:r>
        <w:t>Telemedizin bei Vestibulariserkrankungen: Diagnostische Konkordanz und Ressourcennutzung</w:t>
      </w:r>
    </w:p>
    <w:p>
      <w:r>
        <w:rPr>
          <w:i/>
          <w:color w:val="666666"/>
          <w:sz w:val="18"/>
        </w:rPr>
        <w:t>Guseva AL et al.  ·  Vestn Otorinolaringol  ·  2026  ·  PMID 42693980</w:t>
      </w:r>
    </w:p>
    <w:p>
      <w:r>
        <w:t>Retrospektive Evaluation von Telemedizin-Konsultationen versus In-Person-Besuch für die Diagnose und das Management von Vestibulariserkrankungen über 6 Monate.</w:t>
      </w:r>
    </w:p>
    <w:p>
      <w:r>
        <w:rPr>
          <w:b/>
        </w:rPr>
        <w:t xml:space="preserve">Ergebnis: </w:t>
      </w:r>
      <w:r>
        <w:t>97,5% komplette oder teilweise Übereinstimmung zwischen Fern-Diagnose und klinischer Diagnose (65% vollständige Konkordanz), 73,6% der Patienten nutzten aktiv Teleconsultationen, 20% benötigten Wiederholungsbesuche vor Ort, akute Syndrome erforderten häufiger In-Person-Visits.</w:t>
      </w:r>
    </w:p>
    <w:p>
      <w:r>
        <w:rPr>
          <w:b/>
          <w:sz w:val="19"/>
        </w:rPr>
        <w:t xml:space="preserve">Übertragbarkeit: </w:t>
      </w:r>
      <w:r>
        <w:rPr>
          <w:sz w:val="19"/>
        </w:rPr>
        <w:t>Russland, methodisch auf andere spezialisierte ambulante Bereiche übertragbar.</w:t>
      </w:r>
    </w:p>
    <w:p>
      <w:r>
        <w:rPr>
          <w:color w:val="5A7D3A"/>
          <w:sz w:val="18"/>
        </w:rPr>
        <w:t>https://pubmed.ncbi.nlm.nih.gov/42693980/</w:t>
      </w:r>
    </w:p>
    <w:p>
      <w:pPr>
        <w:pStyle w:val="Heading2"/>
      </w:pPr>
      <w:r>
        <w:t>NLP für automatisierte Endoskopie-Nebenwirkungserkennung: Transformer vs. regelbasiert</w:t>
      </w:r>
    </w:p>
    <w:p>
      <w:r>
        <w:rPr>
          <w:i/>
          <w:color w:val="666666"/>
          <w:sz w:val="18"/>
        </w:rPr>
        <w:t>Özden Y et al.  ·  BMJ Open  ·  03.09.2026  ·  PMID 42692516</w:t>
      </w:r>
    </w:p>
    <w:p>
      <w:r>
        <w:t>Retrospektive Diagnosegenauigkeitsstudie, die regelbasierte und Transformer-basierte NLP-Modelle zur Klassifizierung von Endoskopie-Befunden nach dokumentierten Nebenwirkungen vergleicht.</w:t>
      </w:r>
    </w:p>
    <w:p>
      <w:r>
        <w:rPr>
          <w:b/>
        </w:rPr>
        <w:t xml:space="preserve">Ergebnis: </w:t>
      </w:r>
      <w:r>
        <w:t>Transformer erreichte 92,2% Sensitivität (95% KI 87,4–95,3%) vs. 84,4% regelbasiert, Spezifität 98,4% vs. 99,5%, beide F1-Scores 0,89; Transformer reduzierte falsch negative (28→14), erhöhte aber falsch positive (9→29).</w:t>
      </w:r>
    </w:p>
    <w:p>
      <w:r>
        <w:rPr>
          <w:b/>
          <w:sz w:val="19"/>
        </w:rPr>
        <w:t xml:space="preserve">Übertragbarkeit: </w:t>
      </w:r>
      <w:r>
        <w:rPr>
          <w:sz w:val="19"/>
        </w:rPr>
        <w:t>Türkei, methodisch auf andere Freitextberichte übertragbar; autonome Anwendung nicht empfohlen.</w:t>
      </w:r>
    </w:p>
    <w:p>
      <w:r>
        <w:rPr>
          <w:color w:val="5A7D3A"/>
          <w:sz w:val="18"/>
        </w:rPr>
        <w:t>https://pubmed.ncbi.nlm.nih.gov/42692516/</w:t>
      </w:r>
    </w:p>
    <w:p>
      <w:pPr>
        <w:pStyle w:val="Heading2"/>
      </w:pPr>
      <w:r>
        <w:t>CDSS für Screening-Empfehlungen in französischer Hausarztmedizin: Machbarkeitsstudie</w:t>
      </w:r>
    </w:p>
    <w:p>
      <w:r>
        <w:rPr>
          <w:i/>
          <w:color w:val="666666"/>
          <w:sz w:val="18"/>
        </w:rPr>
        <w:t>Meunier PY et al.  ·  JMIR Res Protoc  ·  03.09.2026  ·  PMID 42691486</w:t>
      </w:r>
    </w:p>
    <w:p>
      <w:r>
        <w:t>Multizentrisches Mixed-Methods-Protokoll zur Evaluierung der Machbarkeit von Lianeli, einem patientenzentrierten CDSS zur Unterstützung von Shared Decision-Making für nationale Screening-Empfehlungen.</w:t>
      </w:r>
    </w:p>
    <w:p>
      <w:r>
        <w:rPr>
          <w:b/>
        </w:rPr>
        <w:t xml:space="preserve">Ergebnis: </w:t>
      </w:r>
      <w:r>
        <w:t>Laufende Studie (Einschluss ab März 2026), primäres Ziel ist Anteil der Patienten, bei denen CDSS vollständig genutzt wird; geplante Ergebnisveröffentlichung 2027.</w:t>
      </w:r>
    </w:p>
    <w:p>
      <w:r>
        <w:rPr>
          <w:b/>
          <w:sz w:val="19"/>
        </w:rPr>
        <w:t xml:space="preserve">Übertragbarkeit: </w:t>
      </w:r>
      <w:r>
        <w:rPr>
          <w:sz w:val="19"/>
        </w:rPr>
        <w:t>Frankreich, europäische Sozialversicherung, direkt auf deutsches Hausarzt-Screening übertragbar.</w:t>
      </w:r>
    </w:p>
    <w:p>
      <w:r>
        <w:rPr>
          <w:color w:val="5A7D3A"/>
          <w:sz w:val="18"/>
        </w:rPr>
        <w:t>https://pubmed.ncbi.nlm.nih.gov/42691486/</w:t>
      </w:r>
    </w:p>
    <w:p>
      <w:pPr>
        <w:pStyle w:val="Heading2"/>
      </w:pPr>
      <w:r>
        <w:t>KI-Zusammenfassungen in Sprechstunden: Patientenzentrierter Rahmen, Large Language Models unterschreiten Humanleistung</w:t>
      </w:r>
    </w:p>
    <w:p>
      <w:r>
        <w:rPr>
          <w:i/>
          <w:color w:val="666666"/>
          <w:sz w:val="18"/>
        </w:rPr>
        <w:t>Lizarazo Jimenez M et al.  ·  J Med Internet Res  ·  03.09.2026  ·  PMID 42691463</w:t>
      </w:r>
    </w:p>
    <w:p>
      <w:r>
        <w:t>Entwicklung eines Frameworks für patientenzentrierte klinische Zusammenfassungen (PCS) durch Mixed Methods und Evaluierung von 5 Open-Source-LLMs auf Basis von 72 Atrial-Fibrillation-Konsultationen.</w:t>
      </w:r>
    </w:p>
    <w:p>
      <w:r>
        <w:rPr>
          <w:b/>
        </w:rPr>
        <w:t xml:space="preserve">Ergebnis: </w:t>
      </w:r>
      <w:r>
        <w:t>Beste Zero-Shot-Performance: Mistral-8B (ROUGE-L 0,189), Llama-3.1-8B (BERTScore 0,673); mit Few-Shot (3 Beispiele) Llama-3.1-8B besser (ROUGE-L 0,206, BERTScore 0,683); keines der Modelle erreichte Humanleistung ohne Fine-Tuning.</w:t>
      </w:r>
    </w:p>
    <w:p>
      <w:r>
        <w:rPr>
          <w:b/>
          <w:sz w:val="19"/>
        </w:rPr>
        <w:t xml:space="preserve">Übertragbarkeit: </w:t>
      </w:r>
      <w:r>
        <w:rPr>
          <w:sz w:val="19"/>
        </w:rPr>
        <w:t>UK/Datenquellen (Patientengespräche Vorhofflimmern), metodologisch relevant für LLM-Anforderungen im klinischen Kontext.</w:t>
      </w:r>
    </w:p>
    <w:p>
      <w:r>
        <w:rPr>
          <w:color w:val="5A7D3A"/>
          <w:sz w:val="18"/>
        </w:rPr>
        <w:t>https://pubmed.ncbi.nlm.nih.gov/42691463/</w:t>
      </w:r>
    </w:p>
    <w:p>
      <w:pPr>
        <w:pStyle w:val="Heading2"/>
      </w:pPr>
      <w:r>
        <w:t>Graph-Datenbank für Jugendmental-Health-Daten über Kommunen: Datenintegration gegen Silos</w:t>
      </w:r>
    </w:p>
    <w:p>
      <w:r>
        <w:rPr>
          <w:i/>
          <w:color w:val="666666"/>
          <w:sz w:val="18"/>
        </w:rPr>
        <w:t>Krishna H et al.  ·  Health Informatics J  ·  03.09.2026  ·  PMID 42690845</w:t>
      </w:r>
    </w:p>
    <w:p>
      <w:r>
        <w:t>Entwicklung und Pilot-Deployment eines Graph-Database-Schemas zur Fusion von Gesundheitsdaten aus verschiedenen Institutionen über zwei Stockholm-Gemeinden zur Analyse von Jugend-Mental-Health-Programmen.</w:t>
      </w:r>
    </w:p>
    <w:p>
      <w:r>
        <w:rPr>
          <w:b/>
        </w:rPr>
        <w:t xml:space="preserve">Ergebnis: </w:t>
      </w:r>
      <w:r>
        <w:t>Proof-of-Concept mit zwei Gemeinden durchgeführt, Graph-Schema ermöglichte Abfragen über institutionelle Grenzen, Ansatz zur Überwindung von Datensilos und Unterstützung von System-level-Assessment demonstriert.</w:t>
      </w:r>
    </w:p>
    <w:p>
      <w:r>
        <w:rPr>
          <w:b/>
          <w:sz w:val="19"/>
        </w:rPr>
        <w:t xml:space="preserve">Übertragbarkeit: </w:t>
      </w:r>
      <w:r>
        <w:rPr>
          <w:sz w:val="19"/>
        </w:rPr>
        <w:t>Schweden (höherer Digitalisierungsgrad); Konzept auf andere föderierte Datenräume übertragbar.</w:t>
      </w:r>
    </w:p>
    <w:p>
      <w:r>
        <w:rPr>
          <w:color w:val="5A7D3A"/>
          <w:sz w:val="18"/>
        </w:rPr>
        <w:t>https://pubmed.ncbi.nlm.nih.gov/42690845/</w:t>
      </w:r>
    </w:p>
    <w:p>
      <w:pPr>
        <w:pStyle w:val="Heading1"/>
      </w:pPr>
      <w:r>
        <w:t>Aufgenommen am 04.09.2026</w:t>
      </w:r>
    </w:p>
    <w:p>
      <w:pPr>
        <w:pStyle w:val="Heading2"/>
      </w:pPr>
      <w:r>
        <w:t>LLM-generierte Zusammenfassungen für Brustchirurgie-Konsultationen: Validierungsstudie</w:t>
      </w:r>
    </w:p>
    <w:p>
      <w:r>
        <w:rPr>
          <w:i/>
          <w:color w:val="666666"/>
          <w:sz w:val="18"/>
        </w:rPr>
        <w:t>Moo TA et al.  ·  JCO Clin Cancer Inform  ·  03.09.2026  ·  PMID 42691437</w:t>
      </w:r>
    </w:p>
    <w:p>
      <w:r>
        <w:t>Retroaktive Validierung von mittels Retrieval-augmented LLM erstellten strukturierten Vorkonsult-Zusammenfassungen gegen klinische Routine-Dokumentation; Feld- und Patient-level Genauigkeit sowie Fabrikation gemessen.</w:t>
      </w:r>
    </w:p>
    <w:p>
      <w:r>
        <w:rPr>
          <w:b/>
        </w:rPr>
        <w:t xml:space="preserve">Ergebnis: </w:t>
      </w:r>
      <w:r>
        <w:t>AI-Summaries zeigten hohe Feld-Genauigkeit mit Fabrikationsraten ≤2%. Höher als Personal-Summaries bei Lymphknoten-Status (95% vs 72%, p&lt;0,001) und invasivem Tumor-Component (94% vs 30%, p&lt;0,001); niedriger bei Rezeptor-Status (86% vs 96%, p=0,002). Patient-level Fabrikation in 16 AI-Summaries (8%), davon 6 klinisch signifikant (3%); Staff 6 (3%, 1 klinisch signifikant). Mit Safeguards als Effizienz-Instrument vielversprechend.</w:t>
      </w:r>
    </w:p>
    <w:p>
      <w:r>
        <w:rPr>
          <w:b/>
          <w:sz w:val="19"/>
        </w:rPr>
        <w:t xml:space="preserve">Übertragbarkeit: </w:t>
      </w:r>
      <w:r>
        <w:rPr>
          <w:sz w:val="19"/>
        </w:rPr>
        <w:t>USA-Einzelinstitution, aber Aufwandseinsparung und Fehler-Profile zu Verifikation auf deutsche Dokumentation übertragbar</w:t>
      </w:r>
    </w:p>
    <w:p>
      <w:r>
        <w:rPr>
          <w:color w:val="5A7D3A"/>
          <w:sz w:val="18"/>
        </w:rPr>
        <w:t>https://pubmed.ncbi.nlm.nih.gov/42691437/</w:t>
      </w:r>
    </w:p>
    <w:p>
      <w:pPr>
        <w:pStyle w:val="Heading2"/>
      </w:pPr>
      <w:r>
        <w:t>KI-Entscheidungsunterstützung beim Gebärmutterhalskrebs-Screening in Ressourcen-armen Ländern</w:t>
      </w:r>
    </w:p>
    <w:p>
      <w:r>
        <w:rPr>
          <w:i/>
          <w:color w:val="666666"/>
          <w:sz w:val="18"/>
        </w:rPr>
        <w:t>Koot J et al.  ·  JMIR Form Res  ·  03.09.2026  ·  PMID 42691425</w:t>
      </w:r>
    </w:p>
    <w:p>
      <w:r>
        <w:t>Implementierungsstudie einer KI-DSS (Visual Inspection with Acetic Acid) in Bangladesch und Uganda; Analyse von Barrieren und Förderfaktoren unter Feldbedingungen mittels strukturiertes Framework.</w:t>
      </w:r>
    </w:p>
    <w:p>
      <w:r>
        <w:rPr>
          <w:b/>
        </w:rPr>
        <w:t xml:space="preserve">Ergebnis: </w:t>
      </w:r>
      <w:r>
        <w:t>KI-Gerät bestand Labortests, zeigte aber schwächere Performance unter Feldbedingungen. Hardware (adaptiertes Mobiltelefon) angemessen, Benutzeroberfläche intuitiv. Bedienung während Untersuchung herausfordernd. Ohne medizinische Registrierung nur zu Forschungszwecken verwendet. Akzeptanz durch Frauen hoch (mit Datenschutz-Garantie), aber größeres Vertrauen in Gesundheitspersonal. Kompetentes Training in Bildqualität essentiell; Fernunterstützung half, Performance zu verbessern.</w:t>
      </w:r>
    </w:p>
    <w:p>
      <w:r>
        <w:rPr>
          <w:b/>
          <w:sz w:val="19"/>
        </w:rPr>
        <w:t xml:space="preserve">Übertragbarkeit: </w:t>
      </w:r>
      <w:r>
        <w:rPr>
          <w:sz w:val="19"/>
        </w:rPr>
        <w:t>Südasia/Ostafrika, aber qualitative Barriere-Analyse auf strukturelle Hemmnisse übertragbar</w:t>
      </w:r>
    </w:p>
    <w:p>
      <w:r>
        <w:rPr>
          <w:color w:val="5A7D3A"/>
          <w:sz w:val="18"/>
        </w:rPr>
        <w:t>https://pubmed.ncbi.nlm.nih.gov/42691425/</w:t>
      </w:r>
    </w:p>
    <w:p>
      <w:pPr>
        <w:pStyle w:val="Heading2"/>
      </w:pPr>
      <w:r>
        <w:t>Digitale Therapie für Temporomandibular-Störungen: Verhaltensänderung als Wirkmedium</w:t>
      </w:r>
    </w:p>
    <w:p>
      <w:r>
        <w:rPr>
          <w:i/>
          <w:color w:val="666666"/>
          <w:sz w:val="18"/>
        </w:rPr>
        <w:t>Byun SH et al.  ·  JMIR Mhealth Uhealth  ·  03.09.2026  ·  PMID 42691400</w:t>
      </w:r>
    </w:p>
    <w:p>
      <w:r>
        <w:t>Post-hoc-Sekundäranalyse einer multizentrisch randomisierten Studie (n=93) zum Wirkmedium digitaler Therapeutika; Mediation über Verhaltensänderung untersucht mittels strukturierter klinischer Daten und Kausalmodellierung.</w:t>
      </w:r>
    </w:p>
    <w:p>
      <w:r>
        <w:rPr>
          <w:b/>
        </w:rPr>
        <w:t xml:space="preserve">Ergebnis: </w:t>
      </w:r>
      <w:r>
        <w:t>DTx-Gruppe erzielte konsistent höhere Schmerzreduktion über alle Respondern-Schwellen (OR 5,39 bei ≥30% Reduktion, 3,21 bei ≥50%, 3,45 bei ≥70%; alle p&lt;0,05). Mediation über Verhaltensänderung (OBC-definiert) erklärte ~29,1% der Gesamtwirkung (NDE –6,91 mm, 95%KI –13,23––0,58; p=0,03). OBC-Modifier zeigten deutlich stärkere Reduktion (–45,71 vs –22,61 mm; p&lt;0,01) unabhängig von Engagement-Metriken. Woche 4 zeigte höhere ORs als Endpunkt.</w:t>
      </w:r>
    </w:p>
    <w:p>
      <w:r>
        <w:rPr>
          <w:b/>
          <w:sz w:val="19"/>
        </w:rPr>
        <w:t xml:space="preserve">Übertragbarkeit: </w:t>
      </w:r>
      <w:r>
        <w:rPr>
          <w:sz w:val="19"/>
        </w:rPr>
        <w:t>Südkorea-Studie, aber Mechanismus-Befunde (Verhaltensänderung vor Engagement-Volumen) prinzipiell übertragbar</w:t>
      </w:r>
    </w:p>
    <w:p>
      <w:r>
        <w:rPr>
          <w:color w:val="5A7D3A"/>
          <w:sz w:val="18"/>
        </w:rPr>
        <w:t>https://pubmed.ncbi.nlm.nih.gov/42691400/</w:t>
      </w:r>
    </w:p>
    <w:p>
      <w:pPr>
        <w:pStyle w:val="Heading2"/>
      </w:pPr>
      <w:r>
        <w:t>Digitale Gesundheits-Engagement von US-Pflegepersonen: Trend 2019–2022</w:t>
      </w:r>
    </w:p>
    <w:p>
      <w:r>
        <w:rPr>
          <w:i/>
          <w:color w:val="666666"/>
          <w:sz w:val="18"/>
        </w:rPr>
        <w:t>Lee L et al.  ·  J Med Internet Res  ·  03.09.2026  ·  PMID 42691271</w:t>
      </w:r>
    </w:p>
    <w:p>
      <w:r>
        <w:t>Trend-Analyse von Daten aus nationaler Befragung (HINTS) zu digitalem Engagement (Online-Patientenakten, Social Media Gesundheitsnutzung) in 1676 Familien-Pflegepersonen über 3 Erhebungswellen.</w:t>
      </w:r>
    </w:p>
    <w:p>
      <w:r>
        <w:rPr>
          <w:b/>
        </w:rPr>
        <w:t xml:space="preserve">Ergebnis: </w:t>
      </w:r>
      <w:r>
        <w:t>Zugang zu eigenen Online-Akten stieg von 48,7% (2019) auf 72,6% (2022; p&lt;0,001); zu Akten von Pflegebedürftigen von 30,8% auf 44,5% (p&lt;0,001). Sharing von Gesundheitsinformation: 22,5% auf 39,1% (p&lt;0,001); Interaktion mit anderen: 16,6% auf 27,0% (p&lt;0,001); Health-Videos: 49,5% auf 60,9% (p=0,005). Höhere Bildung (OR 2,75, p&lt;0,001) und Krankenversicherung (OR 2,40, p=0,010) assoziiert mit Zugang zu eigenen Akten. Hochgeschwindigkeits-Internet stark assoziiert mit allen Engagement-Outcomes.</w:t>
      </w:r>
    </w:p>
    <w:p>
      <w:r>
        <w:rPr>
          <w:b/>
          <w:sz w:val="19"/>
        </w:rPr>
        <w:t xml:space="preserve">Übertragbarkeit: </w:t>
      </w:r>
      <w:r>
        <w:rPr>
          <w:sz w:val="19"/>
        </w:rPr>
        <w:t>USA-Population, Digitalisierungs-Trends aber auf deutsche Caregiver-Disparitäten (Bildung, Internet-Zugang) übertragbar</w:t>
      </w:r>
    </w:p>
    <w:p>
      <w:r>
        <w:rPr>
          <w:color w:val="5A7D3A"/>
          <w:sz w:val="18"/>
        </w:rPr>
        <w:t>https://pubmed.ncbi.nlm.nih.gov/42691271/</w:t>
      </w:r>
    </w:p>
    <w:p>
      <w:pPr>
        <w:pStyle w:val="Heading2"/>
      </w:pPr>
      <w:r>
        <w:t>Automated Text-Extraction von Verletzungsdaten für Public-Health-Surveillance: Pilotprojekt Schweiz</w:t>
      </w:r>
    </w:p>
    <w:p>
      <w:r>
        <w:rPr>
          <w:i/>
          <w:color w:val="666666"/>
          <w:sz w:val="18"/>
        </w:rPr>
        <w:t>Feer S et al.  ·  Int J Public Health  ·  19.08.2026  ·  PMID 42688159</w:t>
      </w:r>
    </w:p>
    <w:p>
      <w:r>
        <w:t>Machbarkeitsstudie zur automatisierten Analyse von Narrativtexten aus pädiatrischen Notaufnahmeberichten mittels Fine-tuning eines Transformer-Modells für Mehrklassen-Klassifikation von Verletzungsmerkmalen.</w:t>
      </w:r>
    </w:p>
    <w:p>
      <w:r>
        <w:rPr>
          <w:b/>
        </w:rPr>
        <w:t xml:space="preserve">Ergebnis: </w:t>
      </w:r>
      <w:r>
        <w:t>Interrater-Reliabilität steigerte sich von κ=0,45 (moderat) auf κ=0,73 (substanziell) nach Codierungssystem-Anpassung. Multi-Label-F1-Scores auf oberster Ebene: ALL 0,57, IND 0,64, VAR 0,63; auf tieferen Ebenen deutlich niedriger (Niveau 3: F1=0,08–0,23). Automated Prävalenzschätzungen korrelierten stark mit manuellen Annotationen (ρ=0,948). Erste Ergebnisse vielversprechend, aber robuste Validierung erforderlich.</w:t>
      </w:r>
    </w:p>
    <w:p>
      <w:r>
        <w:rPr>
          <w:b/>
          <w:sz w:val="19"/>
        </w:rPr>
        <w:t xml:space="preserve">Übertragbarkeit: </w:t>
      </w:r>
      <w:r>
        <w:rPr>
          <w:sz w:val="19"/>
        </w:rPr>
        <w:t>Schweiz, deutschsprachiger Raum, ähnliche Dokumentationssysteme</w:t>
      </w:r>
    </w:p>
    <w:p>
      <w:r>
        <w:rPr>
          <w:color w:val="5A7D3A"/>
          <w:sz w:val="18"/>
        </w:rPr>
        <w:t>https://pubmed.ncbi.nlm.nih.gov/42688159/</w:t>
      </w:r>
    </w:p>
    <w:p>
      <w:pPr>
        <w:pStyle w:val="Heading2"/>
      </w:pPr>
      <w:r>
        <w:t>Litauens zentralisiertes E-Health-System: Struktur, Evolution und Umsetzungslektionen</w:t>
      </w:r>
    </w:p>
    <w:p>
      <w:r>
        <w:rPr>
          <w:i/>
          <w:color w:val="666666"/>
          <w:sz w:val="18"/>
        </w:rPr>
        <w:t>Dapkutė A et al.  ·  JMIR Form Res  ·  02.09.2026  ·  PMID 42684811</w:t>
      </w:r>
    </w:p>
    <w:p>
      <w:r>
        <w:t>Deskriptive Analyse der historischen Entwicklung, Governance und technischen Architektur des litauischen Digital Health Platform seit 2000.</w:t>
      </w:r>
    </w:p>
    <w:p>
      <w:r>
        <w:rPr>
          <w:b/>
        </w:rPr>
        <w:t xml:space="preserve">Ergebnis: </w:t>
      </w:r>
      <w:r>
        <w:t>System vollständig operational seit 2015. Elektronische Dokumente im DHP stiegen von ~7 Mio. (2017) auf &gt;100 Mio. (2024). Zugang zu Online-Patientenakten durch Patienten stieg kontinuierlich. Telemedicine und Bildaustausch noch weniger reif; Modernisierung für KI-Dienste läuft. Die zentrale, rechtsgestützte Integration zeigt Potenzial und Grenzen national-scale-Integration.</w:t>
      </w:r>
    </w:p>
    <w:p>
      <w:r>
        <w:rPr>
          <w:b/>
          <w:sz w:val="19"/>
        </w:rPr>
        <w:t xml:space="preserve">Übertragbarkeit: </w:t>
      </w:r>
      <w:r>
        <w:rPr>
          <w:sz w:val="19"/>
        </w:rPr>
        <w:t>EU-Mitgliedstaat, vergleichbare regulatorische Anforderungen, übertragbare Governance-Lektionen</w:t>
      </w:r>
    </w:p>
    <w:p>
      <w:r>
        <w:rPr>
          <w:color w:val="5A7D3A"/>
          <w:sz w:val="18"/>
        </w:rPr>
        <w:t>https://pubmed.ncbi.nlm.nih.gov/42684811/</w:t>
      </w:r>
    </w:p>
    <w:p>
      <w:pPr>
        <w:pStyle w:val="Heading1"/>
      </w:pPr>
      <w:r>
        <w:t>Aufgenommen am 03.09.2026</w:t>
      </w:r>
    </w:p>
    <w:p>
      <w:pPr>
        <w:pStyle w:val="Heading2"/>
      </w:pPr>
      <w:r>
        <w:t>Mobile Apps für Beckenbodentraining bei Inkontinenz: Metaanalyse</w:t>
      </w:r>
    </w:p>
    <w:p>
      <w:r>
        <w:rPr>
          <w:i/>
          <w:color w:val="666666"/>
          <w:sz w:val="18"/>
        </w:rPr>
        <w:t>Zhao W et al.  ·  Front Public Health  ·  18.08.2026  ·  PMID 42683171</w:t>
      </w:r>
    </w:p>
    <w:p>
      <w:r>
        <w:t>Systematische Übersicht und Metaanalyse von 12 randomisierten kontrollierten Studien zu mobilen Anwendungen für strukturiertes Beckenbodenmuskeltraining bei weiblicher Harninkontinenz.</w:t>
      </w:r>
    </w:p>
    <w:p>
      <w:r>
        <w:rPr>
          <w:b/>
        </w:rPr>
        <w:t xml:space="preserve">Ergebnis: </w:t>
      </w:r>
      <w:r>
        <w:t>Intervention reduzierte Inkontinenzschwere um 1,93 Punkte (95% CI −2,87 bis −0,98, p&lt;0,0001), Episodenhäufigkeit um 2,28 Episoden (95% CI −3,62 bis −0,94, p=0,0008). Adhärenz verbessert sich um RR 1,42 (95% CI 1,26–1,59, p&lt;0,00001); Lebensqualität um 2,78 Punkte (95% CI −4,43 bis −1,14, p=0,0009).</w:t>
      </w:r>
    </w:p>
    <w:p>
      <w:r>
        <w:rPr>
          <w:b/>
          <w:sz w:val="19"/>
        </w:rPr>
        <w:t xml:space="preserve">Übertragbarkeit: </w:t>
      </w:r>
      <w:r>
        <w:rPr>
          <w:sz w:val="19"/>
        </w:rPr>
        <w:t>Gemischte internationale RCTs, praktisch übertragbar auf deutsche Versorgung mit Vorbehalten zu Effektgröße</w:t>
      </w:r>
    </w:p>
    <w:p>
      <w:r>
        <w:rPr>
          <w:color w:val="5A7D3A"/>
          <w:sz w:val="18"/>
        </w:rPr>
        <w:t>https://pubmed.ncbi.nlm.nih.gov/42683171/</w:t>
      </w:r>
    </w:p>
    <w:p>
      <w:pPr>
        <w:pStyle w:val="Heading2"/>
      </w:pPr>
      <w:r>
        <w:t>Agentic KI-System für autonome Bestrahlungsplanung in der Lungenstrahlentherapie</w:t>
      </w:r>
    </w:p>
    <w:p>
      <w:r>
        <w:rPr>
          <w:i/>
          <w:color w:val="666666"/>
          <w:sz w:val="18"/>
        </w:rPr>
        <w:t>Guo H et al.  ·  Med Phys  ·  Sept. 2026  ·  PMID 42682183</w:t>
      </w:r>
    </w:p>
    <w:p>
      <w:r>
        <w:t>Evaluierung von PlanningCopilot, einem Multi-Agent-LLM-System mit ESAPI-Integration für vollautomatische Bestrahlungsplanung bei lokalem fortgeschrittenem Lungenkrebs ohne manueller Optimierung.</w:t>
      </w:r>
    </w:p>
    <w:p>
      <w:r>
        <w:rPr>
          <w:b/>
        </w:rPr>
        <w:t xml:space="preserve">Ergebnis: </w:t>
      </w:r>
      <w:r>
        <w:t>Alle 62 autonomen Pläne erfüllten klinische Dosimetrie-Anforderungen. Keine signifikanten Unterschiede zu klinischen Plänen für Lunge Dmean (p=0,371), Lunge V20Gy (p=0,449); bessere Ösophagus-Dosis-Sparing (D0,03cc p=0,027). Alle 21 getesteten IMRT-Pläne bestanden Qualitätskontrolle. Lerner-Agent reduzierte Iterationen um 11,8%.</w:t>
      </w:r>
    </w:p>
    <w:p>
      <w:r>
        <w:rPr>
          <w:b/>
          <w:sz w:val="19"/>
        </w:rPr>
        <w:t xml:space="preserve">Übertragbarkeit: </w:t>
      </w:r>
      <w:r>
        <w:rPr>
          <w:sz w:val="19"/>
        </w:rPr>
        <w:t>USA-Studie, aber Algorithmus-Generalisierung und klinische Prozessintegration ist übertragbar</w:t>
      </w:r>
    </w:p>
    <w:p>
      <w:r>
        <w:rPr>
          <w:color w:val="5A7D3A"/>
          <w:sz w:val="18"/>
        </w:rPr>
        <w:t>https://pubmed.ncbi.nlm.nih.gov/42682183/</w:t>
      </w:r>
    </w:p>
    <w:p>
      <w:pPr>
        <w:pStyle w:val="Heading2"/>
      </w:pPr>
      <w:r>
        <w:t>Deep Learning für non-invasive Amyloid-β-Bildgebung per MRT</w:t>
      </w:r>
    </w:p>
    <w:p>
      <w:r>
        <w:rPr>
          <w:i/>
          <w:color w:val="666666"/>
          <w:sz w:val="18"/>
        </w:rPr>
        <w:t>Fujita S et al.  ·  Magn Reson Med Sci  ·  2026  ·  PMID 42633943</w:t>
      </w:r>
    </w:p>
    <w:p>
      <w:r>
        <w:t>Prospektive Multizenterstudie zur Validierung einer Deep-Learning-gestützten MR-Fingerprinting-Methode zur Abbildung von Gehirn-Amyloid-Deposition ohne PET.</w:t>
      </w:r>
    </w:p>
    <w:p>
      <w:r>
        <w:rPr>
          <w:b/>
        </w:rPr>
        <w:t xml:space="preserve">Ergebnis: </w:t>
      </w:r>
      <w:r>
        <w:t>Wiederholbarkeit: Variationskoeffizient 1,8±1,3%, ICC 0,84. MRF-Messwerte korrelierten mit PET-Centiloid-Werten (Spearmans ρ=0,589, p=0,015) und Montreal Cognitive Assessment (ρ=−0,543, p=0,020). Visuelle Ähnlichkeit mit PET-Bildern erreicht.</w:t>
      </w:r>
    </w:p>
    <w:p>
      <w:r>
        <w:rPr>
          <w:b/>
          <w:sz w:val="19"/>
        </w:rPr>
        <w:t xml:space="preserve">Übertragbarkeit: </w:t>
      </w:r>
      <w:r>
        <w:rPr>
          <w:sz w:val="19"/>
        </w:rPr>
        <w:t>Japan, aber methodologisch relevant; externe Validierung gegen etablierte PET-Standards</w:t>
      </w:r>
    </w:p>
    <w:p>
      <w:r>
        <w:rPr>
          <w:color w:val="5A7D3A"/>
          <w:sz w:val="18"/>
        </w:rPr>
        <w:t>https://pubmed.ncbi.nlm.nih.gov/42633943/</w:t>
      </w:r>
    </w:p>
    <w:p>
      <w:pPr>
        <w:pStyle w:val="Heading2"/>
      </w:pPr>
      <w:r>
        <w:t>Machine Learning zur Vorhersage des Rehabilitationserfolgs in psychosomatischer Rehabilitation</w:t>
      </w:r>
    </w:p>
    <w:p>
      <w:r>
        <w:rPr>
          <w:i/>
          <w:color w:val="666666"/>
          <w:sz w:val="18"/>
        </w:rPr>
        <w:t>Velthuysen PG et al.  ·  Rehabilitation (Stuttg)  ·  20.04.2026  ·  PMID 42624118</w:t>
      </w:r>
    </w:p>
    <w:p>
      <w:r>
        <w:t>Sekundärdatenanalyse an 555 Patienten: Random-Forest-Modelle zur Prognose individueller psychosomatischer Rehabilitationserfolge anhand von 16 Fragebögen und 11 Personenmerkmalen.</w:t>
      </w:r>
    </w:p>
    <w:p>
      <w:r>
        <w:rPr>
          <w:b/>
        </w:rPr>
        <w:t xml:space="preserve">Ergebnis: </w:t>
      </w:r>
      <w:r>
        <w:t>30,02–38,94% der Varianz erklärbar (je nach Dimension). In Kreuzvalidierung 29,33–37,83% Varianzaufklärung bestätigt. 45 relevante Prädiktoren identifiziert (17 Skalenwerte, 28 Einzelitems). Autoren: praktische Umsetzung personalisierter Behandlung aktuell nicht realistisch.</w:t>
      </w:r>
    </w:p>
    <w:p>
      <w:r>
        <w:rPr>
          <w:b/>
          <w:sz w:val="19"/>
        </w:rPr>
        <w:t xml:space="preserve">Übertragbarkeit: </w:t>
      </w:r>
      <w:r>
        <w:rPr>
          <w:sz w:val="19"/>
        </w:rPr>
        <w:t>Deutschland, Deutsche Rentenversicherung-Kohorte, direkt auf deutsches Reha-System übertragbar</w:t>
      </w:r>
    </w:p>
    <w:p>
      <w:r>
        <w:rPr>
          <w:color w:val="5A7D3A"/>
          <w:sz w:val="18"/>
        </w:rPr>
        <w:t>https://pubmed.ncbi.nlm.nih.gov/42624118/</w:t>
      </w:r>
    </w:p>
    <w:p>
      <w:pPr>
        <w:pStyle w:val="Heading2"/>
      </w:pPr>
      <w:r>
        <w:t>KI-Algorithmus zur ECG-Screening auf Amyloidose bei Herzinsuffizienz</w:t>
      </w:r>
    </w:p>
    <w:p>
      <w:r>
        <w:rPr>
          <w:i/>
          <w:color w:val="666666"/>
          <w:sz w:val="18"/>
        </w:rPr>
        <w:t>Gioia G et al.  ·  J Am Heart Assoc  ·  20.08.2026  ·  PMID 42622146</w:t>
      </w:r>
    </w:p>
    <w:p>
      <w:r>
        <w:t>Externe Validierung eines visually interpretierbaren, KI-abgeleiteten ECG-Algorithmus zur Erkennung von Transthyretin-Amyloidose bei Patienten mit Herzinsuffizienz und erhaltener Ejektionsfraktion in zwei europäischen Zentren.</w:t>
      </w:r>
    </w:p>
    <w:p>
      <w:r>
        <w:rPr>
          <w:b/>
        </w:rPr>
        <w:t xml:space="preserve">Ergebnis: </w:t>
      </w:r>
      <w:r>
        <w:t>AUC 0,84 (95% CI 0,76–0,92) in externe Kohorte; Sensitivität 89%, Spezifität 79%. Das ECG-Muster war bei 82,6% der ATTR-Patienten gegenüber 10,2% mit HFpEF vorhanden. Die Odds Ratio für ATTR-Assoziation betrug 46 (95% CI 27–80, p&lt;0,001); Dreijahres-Überlebensnachteil signifikant (p=0,007).</w:t>
      </w:r>
    </w:p>
    <w:p>
      <w:r>
        <w:rPr>
          <w:b/>
          <w:sz w:val="19"/>
        </w:rPr>
        <w:t xml:space="preserve">Übertragbarkeit: </w:t>
      </w:r>
      <w:r>
        <w:rPr>
          <w:sz w:val="19"/>
        </w:rPr>
        <w:t>Österreich und Deutschland, vergleichbare Sozialversicherungssysteme und klinische Strukturen</w:t>
      </w:r>
    </w:p>
    <w:p>
      <w:r>
        <w:rPr>
          <w:color w:val="5A7D3A"/>
          <w:sz w:val="18"/>
        </w:rPr>
        <w:t>https://pubmed.ncbi.nlm.nih.gov/42622146/</w:t>
      </w:r>
    </w:p>
    <w:p>
      <w:pPr>
        <w:pStyle w:val="Heading2"/>
      </w:pPr>
      <w:r>
        <w:t>Implementierung sozial-assistiver Roboter in Pflegeheimen: Erfahrungen des Personals</w:t>
      </w:r>
    </w:p>
    <w:p>
      <w:r>
        <w:rPr>
          <w:i/>
          <w:color w:val="666666"/>
          <w:sz w:val="18"/>
        </w:rPr>
        <w:t>Bubeck M et al.  ·  Arch Gerontol Geriatr  ·  28.07.2026  ·  PMID 42603460</w:t>
      </w:r>
    </w:p>
    <w:p>
      <w:r>
        <w:t>Qualitative Studie mit 14 Pflegefachpersonen in Deutschland zur Implementierung sozial-assistiver Roboter in Altenheimen; konstruktivistische Grounded-Theory-Analyse.</w:t>
      </w:r>
    </w:p>
    <w:p>
      <w:r>
        <w:rPr>
          <w:b/>
        </w:rPr>
        <w:t xml:space="preserve">Ergebnis: </w:t>
      </w:r>
      <w:r>
        <w:t>Vier Implementierungsphasen identifiziert (Orientierung, Einführung, Routinisierung, Reassessment). Praktische und moralische Anforderungen verschoben sich systematisch über Zeit. Personal betonte Bedeutung von Professionalität, Kontextsensitivität und kontinuierlicher Reflexion für nachhaltige und ethisch vertretbare Nutzung.</w:t>
      </w:r>
    </w:p>
    <w:p>
      <w:r>
        <w:rPr>
          <w:b/>
          <w:sz w:val="19"/>
        </w:rPr>
        <w:t xml:space="preserve">Übertragbarkeit: </w:t>
      </w:r>
      <w:r>
        <w:rPr>
          <w:sz w:val="19"/>
        </w:rPr>
        <w:t>Deutschland, direkt von Pflegepersonal gewonnene Erkenntnisse zu lokalen Implementierungsfaktoren</w:t>
      </w:r>
    </w:p>
    <w:p>
      <w:r>
        <w:rPr>
          <w:color w:val="5A7D3A"/>
          <w:sz w:val="18"/>
        </w:rPr>
        <w:t>https://pubmed.ncbi.nlm.nih.gov/42603460/</w:t>
      </w:r>
    </w:p>
    <w:p>
      <w:pPr>
        <w:pStyle w:val="Heading1"/>
      </w:pPr>
      <w:r>
        <w:t>Aufgenommen am 02.09.2026</w:t>
      </w:r>
    </w:p>
    <w:p>
      <w:pPr>
        <w:pStyle w:val="Heading2"/>
      </w:pPr>
      <w:r>
        <w:t>LLM-gestützte Verhaltensaktivierung bei Depression: Expertenbewertung</w:t>
      </w:r>
    </w:p>
    <w:p>
      <w:r>
        <w:rPr>
          <w:i/>
          <w:color w:val="666666"/>
          <w:sz w:val="18"/>
        </w:rPr>
        <w:t>Kuhlmeier FO et al.  ·  JMIR Ment Health  ·  01.09.2026  ·  PMID 42679232</w:t>
      </w:r>
    </w:p>
    <w:p>
      <w:r>
        <w:t>GPT-4o-Chatbot für strukturierte Verhaltensaktivierungstherapie bei jungen Menschen mit Depression wurde mit 48 künstlichen Nutzersessions von 10 klinischen Experten bewertet.</w:t>
      </w:r>
    </w:p>
    <w:p>
      <w:r>
        <w:rPr>
          <w:b/>
        </w:rPr>
        <w:t xml:space="preserve">Ergebnis: </w:t>
      </w:r>
      <w:r>
        <w:t>Chatbot vollendete alle 7 Interventionsphasen; durchschnittliche Qualitätsbewertung 3,94 (SD 1,23), Q-BAS-Score 4,03 (SD 1,18). 13 von 14 Q-BAS-Komponenten überschritten Schwellenwert (3,0). Stärken: Sicherheit (5,90), Klarheit (5,56); Schwächen: Verstärkung erklären (2,92), Monitoring unterstützen (3,02). Experten attestierten struktu­rierten Aufbau, identifizierten aber unzureichende klinische Urteilsfähigkeit als Hauptlimitation.</w:t>
      </w:r>
    </w:p>
    <w:p>
      <w:r>
        <w:rPr>
          <w:b/>
          <w:sz w:val="19"/>
        </w:rPr>
        <w:t xml:space="preserve">Übertragbarkeit: </w:t>
      </w:r>
      <w:r>
        <w:rPr>
          <w:sz w:val="19"/>
        </w:rPr>
        <w:t>Deutsche Forschungsgruppen (Greifswald, Saarland, KIT Karlsruhe), psychotherapiebasierte Versorgung</w:t>
      </w:r>
    </w:p>
    <w:p>
      <w:r>
        <w:rPr>
          <w:color w:val="5A7D3A"/>
          <w:sz w:val="18"/>
        </w:rPr>
        <w:t>https://pubmed.ncbi.nlm.nih.gov/42679232/</w:t>
      </w:r>
    </w:p>
    <w:p>
      <w:pPr>
        <w:pStyle w:val="Heading2"/>
      </w:pPr>
      <w:r>
        <w:t>Hybrid- versus reine Präsenzbetreuung bei Herzerkrankungen</w:t>
      </w:r>
    </w:p>
    <w:p>
      <w:r>
        <w:rPr>
          <w:i/>
          <w:color w:val="666666"/>
          <w:sz w:val="18"/>
        </w:rPr>
        <w:t>Nielsen SK et al.  ·  J Med Internet Res  ·  01.09.2026  ·  PMID 42679096</w:t>
      </w:r>
    </w:p>
    <w:p>
      <w:r>
        <w:t>Kohortenstudie mit Daten aus Dänemarks nationalen Registern von 2019–2023 zur Häufigkeit und Ergebnissen virtueller Folgeuntersuchungen bei Vorhofflimmern, Herzinsuffizienz, Lungenembolie und Koronarsyndrom.</w:t>
      </w:r>
    </w:p>
    <w:p>
      <w:r>
        <w:rPr>
          <w:b/>
        </w:rPr>
        <w:t xml:space="preserve">Ergebnis: </w:t>
      </w:r>
      <w:r>
        <w:t>Von 45.919 (AF) bis 30.482 (HF) Patienten: 27,3% (AF) bis 51,7% (HF) hatten teilweise virtuelle Betreuung. Virtuelle Besuche korreliert mit Stadt-Residenz (AF: OR 1,27; HF: OR 1,38) und hoher Gebrechlichkeit (AF: OR 1,63). Initiation neuer Leitlinienmedikation unterschied sich marginal (HF-Beispiel: SGLT2i 2,23% virtuell vs. 4,47% in-person; Differenz −2,24%, 95% KI −2,61 bis −1,87).</w:t>
      </w:r>
    </w:p>
    <w:p>
      <w:r>
        <w:rPr>
          <w:b/>
          <w:sz w:val="19"/>
        </w:rPr>
        <w:t xml:space="preserve">Übertragbarkeit: </w:t>
      </w:r>
      <w:r>
        <w:rPr>
          <w:sz w:val="19"/>
        </w:rPr>
        <w:t>Skandinavisches Digitalisierungsniveau deutlich höher als Deutschland; Patientenselektion nicht randomisiert</w:t>
      </w:r>
    </w:p>
    <w:p>
      <w:r>
        <w:rPr>
          <w:color w:val="5A7D3A"/>
          <w:sz w:val="18"/>
        </w:rPr>
        <w:t>https://pubmed.ncbi.nlm.nih.gov/42679096/</w:t>
      </w:r>
    </w:p>
    <w:p>
      <w:pPr>
        <w:pStyle w:val="Heading2"/>
      </w:pPr>
      <w:r>
        <w:t>KI-gestützte Stuhlkonsistenz-Bewertung per App zur Optimierung der Koloskopie-Vorbereitung</w:t>
      </w:r>
    </w:p>
    <w:p>
      <w:r>
        <w:rPr>
          <w:i/>
          <w:color w:val="666666"/>
          <w:sz w:val="18"/>
        </w:rPr>
        <w:t>Inaba A et al.  ·  JMIR Mhealth Uhealth  ·  01.09.2026  ·  PMID 42679048</w:t>
      </w:r>
    </w:p>
    <w:p>
      <w:r>
        <w:t>Prospektive multizentrische Machbarkeitsstudie (10 japanische Zentren, November 2022–Dezember 2023) mit Smartphone-App zur Bewertung der Stuhl­qualität während Darmvorbereitung mittels KI und Echtzeit-Viewer für medizinisches Personal.</w:t>
      </w:r>
    </w:p>
    <w:p>
      <w:r>
        <w:rPr>
          <w:b/>
        </w:rPr>
        <w:t xml:space="preserve">Ergebnis: </w:t>
      </w:r>
      <w:r>
        <w:t>Gesamtergebnis: 99,1% (323/326) der Patienten erreichten Primärendpunkt (BBPS ≥6). Mittlerer BBPS 8,5 (SD 1,0); 87,4% hatten exzellente Scores (≥8). Adenomdetektionsrate 46,9%, cecale Intubation 99,7%, durchschnittliche Rückzugszeit 10,7 Minuten. Patientenzufriedenheit: 98,5% fanden Tutorial verständlich, 96,0% Erfassung leicht, 87,8% weniger Angst. Personalzufriedenheit: 92,5% hielten Viewer notwendig, 89,6% einfach zu nutzen, 89,6% Arbeitsaufwand reduziert.</w:t>
      </w:r>
    </w:p>
    <w:p>
      <w:r>
        <w:rPr>
          <w:b/>
          <w:sz w:val="19"/>
        </w:rPr>
        <w:t xml:space="preserve">Übertragbarkeit: </w:t>
      </w:r>
      <w:r>
        <w:rPr>
          <w:sz w:val="19"/>
        </w:rPr>
        <w:t>Japan, aber Methodik und Technologie-Nutzbarkeit auf europäische Kolonoskopie-Praxis übertragbar</w:t>
      </w:r>
    </w:p>
    <w:p>
      <w:r>
        <w:rPr>
          <w:color w:val="5A7D3A"/>
          <w:sz w:val="18"/>
        </w:rPr>
        <w:t>https://pubmed.ncbi.nlm.nih.gov/42679048/</w:t>
      </w:r>
    </w:p>
    <w:p>
      <w:pPr>
        <w:pStyle w:val="Heading2"/>
      </w:pPr>
      <w:r>
        <w:t>Large Language Models in europäischen Anästhesiologie-Prüfungen</w:t>
      </w:r>
    </w:p>
    <w:p>
      <w:r>
        <w:rPr>
          <w:i/>
          <w:color w:val="666666"/>
          <w:sz w:val="18"/>
        </w:rPr>
        <w:t>Andrei S et al.  ·  JMIR Form Res  ·  01.09.2026  ·  PMID 42678529</w:t>
      </w:r>
    </w:p>
    <w:p>
      <w:r>
        <w:t>Vergleichende Studie von Claude Sonnet 4.5, Gemini 2.5 Pro, GPT-5 und Grok 4 bei 437 Multiple-Choice-Fragen (1748 Queries) aus europäischen Anästhesiologie-Examina (EDAIC, Pflegeanästhesisten).</w:t>
      </w:r>
    </w:p>
    <w:p>
      <w:r>
        <w:rPr>
          <w:b/>
        </w:rPr>
        <w:t xml:space="preserve">Ergebnis: </w:t>
      </w:r>
      <w:r>
        <w:t>Erfolgsquoten 86% bis 94% (alle über EDAIC-Teil-I-Bestehensgrenze). Signifikante Unterschiede zwischen Modellen nur für EDAIC (Friedman χ²=13,9; p=0,003; W=0,02): Gemini vs. GPT-5 statistisch bedeutsam. Halluzinationsrate 11% bis 20,1% ohne signifikante Unterschiede. Schlussfolgerung: Hohe Leistung aber klinisch relevante Halluzinationen (11–20%), daher nur als überwachte Lernwerkzeuge geeignet.</w:t>
      </w:r>
    </w:p>
    <w:p>
      <w:r>
        <w:rPr>
          <w:b/>
          <w:sz w:val="19"/>
        </w:rPr>
        <w:t xml:space="preserve">Übertragbarkeit: </w:t>
      </w:r>
      <w:r>
        <w:rPr>
          <w:sz w:val="19"/>
        </w:rPr>
        <w:t>Multinationale europäische Studie (Frankreich, Rumänien), europäische Zertifizierungen</w:t>
      </w:r>
    </w:p>
    <w:p>
      <w:r>
        <w:rPr>
          <w:color w:val="5A7D3A"/>
          <w:sz w:val="18"/>
        </w:rPr>
        <w:t>https://pubmed.ncbi.nlm.nih.gov/42678529/</w:t>
      </w:r>
    </w:p>
    <w:p>
      <w:pPr>
        <w:pStyle w:val="Heading2"/>
      </w:pPr>
      <w:r>
        <w:t>Smartphone-basiertes Distress-Screening bei Sarkomapatien</w:t>
      </w:r>
    </w:p>
    <w:p>
      <w:r>
        <w:rPr>
          <w:i/>
          <w:color w:val="666666"/>
          <w:sz w:val="18"/>
        </w:rPr>
        <w:t>Lenze F et al.  ·  Anticancer Res  ·  Sept. 2026  ·  PMID 42674702</w:t>
      </w:r>
    </w:p>
    <w:p>
      <w:r>
        <w:t>Prospektive Machbarkeitsstudie mit 45 Sarkoma-Patienten: Psychoonkologisches Distress-Screening per Smartphone mit Fragebogen QSC-R10 an zwei Zeitpunkten, Usability-Messung mit System Usability Scale.</w:t>
      </w:r>
    </w:p>
    <w:p>
      <w:r>
        <w:rPr>
          <w:b/>
        </w:rPr>
        <w:t xml:space="preserve">Ergebnis: </w:t>
      </w:r>
      <w:r>
        <w:t>QSC-R10-Mittelwerte signifikant von T1 zu T2 gesunken (p=0,034). Patienten mit Rezidiven zeigten signifikant höheres Distress bei Follow-up (p=0,012). Usability hoch: SUS 83,78±12,68. Gesamtzufriedenheit hoch. App wird als machbar und gut akzeptiert bewertet.</w:t>
      </w:r>
    </w:p>
    <w:p>
      <w:r>
        <w:rPr>
          <w:b/>
          <w:sz w:val="19"/>
        </w:rPr>
        <w:t xml:space="preserve">Übertragbarkeit: </w:t>
      </w:r>
      <w:r>
        <w:rPr>
          <w:sz w:val="19"/>
        </w:rPr>
        <w:t>Deutsche Klinikgruppe (TU München), deutsches Gesundheitssystem-Setting</w:t>
      </w:r>
    </w:p>
    <w:p>
      <w:r>
        <w:rPr>
          <w:color w:val="5A7D3A"/>
          <w:sz w:val="18"/>
        </w:rPr>
        <w:t>https://pubmed.ncbi.nlm.nih.gov/42674702/</w:t>
      </w:r>
    </w:p>
    <w:p>
      <w:pPr>
        <w:pStyle w:val="Heading2"/>
      </w:pPr>
      <w:r>
        <w:t>Perioperative Versorgungsqualität in Thoraxchirurgie mittels KI-gestützter Leitliniensynopse</w:t>
      </w:r>
    </w:p>
    <w:p>
      <w:r>
        <w:rPr>
          <w:i/>
          <w:color w:val="666666"/>
          <w:sz w:val="18"/>
        </w:rPr>
        <w:t>Jahn N et al.  ·  Zentralbl Chir  ·  21.08.2026  ·  PMID 42628535</w:t>
      </w:r>
    </w:p>
    <w:p>
      <w:r>
        <w:t>Narrative Übersicht mit KI-assistiertem Verfassungs- und menschlich kontrolliertem Verifikations-Workflow zur Optimierung postoperativer Versorgung bei Thoraxchirurgie, fokussierend auf PPCs, Frailty, Prehabilitation und Kontinuum der Pflege.</w:t>
      </w:r>
    </w:p>
    <w:p>
      <w:r>
        <w:rPr>
          <w:b/>
        </w:rPr>
        <w:t xml:space="preserve">Ergebnis: </w:t>
      </w:r>
      <w:r>
        <w:t>Präoperatives Screening (Frailty, Ernährung) identifiziert Hochrisikogruppen. Prehabilitation reduziert PPCs und Liegedauer signifikant. PEEP-Titration, erector spinae plane blocks, High-Flow-Nasalsauerstoff präferiert über Standard-Nicht­invasivbeatmung. Procalcitonin-gesteuertes Antibiotic Stewardship reduziert Exposition. Failure-to-Rescue-Konzept mit Wearable-Monitoring zur Vermeidung ungeplanter ICU-Aufnahmen kritisch.</w:t>
      </w:r>
    </w:p>
    <w:p>
      <w:r>
        <w:rPr>
          <w:b/>
          <w:sz w:val="19"/>
        </w:rPr>
        <w:t xml:space="preserve">Übertragbarkeit: </w:t>
      </w:r>
      <w:r>
        <w:rPr>
          <w:sz w:val="19"/>
        </w:rPr>
        <w:t>Österreich und Deutschland (Graz, Leipzig), europäisches Versorgungssystem</w:t>
      </w:r>
    </w:p>
    <w:p>
      <w:r>
        <w:rPr>
          <w:color w:val="5A7D3A"/>
          <w:sz w:val="18"/>
        </w:rPr>
        <w:t>https://pubmed.ncbi.nlm.nih.gov/42628535/</w:t>
      </w:r>
    </w:p>
    <w:p>
      <w:pPr>
        <w:pStyle w:val="Heading1"/>
      </w:pPr>
      <w:r>
        <w:t>Aufgenommen am 01.09.2026</w:t>
      </w:r>
    </w:p>
    <w:p>
      <w:pPr>
        <w:pStyle w:val="Heading2"/>
      </w:pPr>
      <w:r>
        <w:t>Mobile App für Patientenverfügungen: Nutzerfreundlichkeit und Zufriedenheit mit iDecide</w:t>
      </w:r>
    </w:p>
    <w:p>
      <w:r>
        <w:rPr>
          <w:i/>
          <w:color w:val="666666"/>
          <w:sz w:val="18"/>
        </w:rPr>
        <w:t>Von Segesser A et al.  ·  Swiss Med Wkly  ·  25.08.2026  ·  PMID 42672122</w:t>
      </w:r>
    </w:p>
    <w:p>
      <w:r>
        <w:t>Participatory Action Research zur Entwicklung der iDecide-App für die Erstellung von Patientenverfügungen in der Schweiz; Bewertung durch 94 Nutzer mit Fünf-Punkte-Skala.</w:t>
      </w:r>
    </w:p>
    <w:p>
      <w:r>
        <w:rPr>
          <w:b/>
        </w:rPr>
        <w:t xml:space="preserve">Ergebnis: </w:t>
      </w:r>
      <w:r>
        <w:t>Mittlere Gesamtbewertung 4,69 (SD 0,57, 95%-KI 4,56–4,81) über alle Altersgruppen konsistent; hohe Benutzerfreundlichkeit und Zufriedenheit mit Informationsqualität; verfügbar ohne zusätzliche Infrastruktur.</w:t>
      </w:r>
    </w:p>
    <w:p>
      <w:r>
        <w:rPr>
          <w:b/>
          <w:sz w:val="19"/>
        </w:rPr>
        <w:t xml:space="preserve">Übertragbarkeit: </w:t>
      </w:r>
      <w:r>
        <w:rPr>
          <w:sz w:val="19"/>
        </w:rPr>
        <w:t>Schweiz, nationale Roadmap zur Umsetzung berücksichtigt.</w:t>
      </w:r>
    </w:p>
    <w:p>
      <w:r>
        <w:rPr>
          <w:color w:val="5A7D3A"/>
          <w:sz w:val="18"/>
        </w:rPr>
        <w:t>https://pubmed.ncbi.nlm.nih.gov/42672122/</w:t>
      </w:r>
    </w:p>
    <w:p>
      <w:pPr>
        <w:pStyle w:val="Heading2"/>
      </w:pPr>
      <w:r>
        <w:t>KI-gestützte virtuelle Patienten für pädiatrische Interviewtraining in Medizinstudium</w:t>
      </w:r>
    </w:p>
    <w:p>
      <w:r>
        <w:rPr>
          <w:i/>
          <w:color w:val="666666"/>
          <w:sz w:val="18"/>
        </w:rPr>
        <w:t>Fernández C et al.  ·  J Educ Eval Health Prof  ·  31.08.2026  ·  PMID 42670678</w:t>
      </w:r>
    </w:p>
    <w:p>
      <w:r>
        <w:t>Zwei observationale Studien zur Akzeptanz von conversational AI-basierten virtuellen Patienten durch Medizinstudierende im Curriculum; Zufriedenheit und Einflussfaktoren analysiert.</w:t>
      </w:r>
    </w:p>
    <w:p>
      <w:r>
        <w:rPr>
          <w:b/>
        </w:rPr>
        <w:t xml:space="preserve">Ergebnis: </w:t>
      </w:r>
      <w:r>
        <w:t>Plattformbewertung hoch (Mittelwert 9,04, SD 1,09); signifikanter Zusammenhang zwischen Nutzerinteraktionen und Zufriedenheit (p=0,038, β=0,022); keine signifikanten demografischen Unterschiede; Akzeptanz vergleichbar mit bisheriger Literatur bestätigt.</w:t>
      </w:r>
    </w:p>
    <w:p>
      <w:r>
        <w:rPr>
          <w:b/>
          <w:sz w:val="19"/>
        </w:rPr>
        <w:t xml:space="preserve">Übertragbarkeit: </w:t>
      </w:r>
      <w:r>
        <w:rPr>
          <w:sz w:val="19"/>
        </w:rPr>
        <w:t>Spanien, europäischer Hochschulkontext, aber Generalisierbarkeit zu prüfen.</w:t>
      </w:r>
    </w:p>
    <w:p>
      <w:r>
        <w:rPr>
          <w:color w:val="5A7D3A"/>
          <w:sz w:val="18"/>
        </w:rPr>
        <w:t>https://pubmed.ncbi.nlm.nih.gov/42670678/</w:t>
      </w:r>
    </w:p>
    <w:p>
      <w:pPr>
        <w:pStyle w:val="Heading2"/>
      </w:pPr>
      <w:r>
        <w:t>App-basiertes Biofeedback zur Migräneprävention: randomisierte Studie</w:t>
      </w:r>
    </w:p>
    <w:p>
      <w:r>
        <w:rPr>
          <w:i/>
          <w:color w:val="666666"/>
          <w:sz w:val="18"/>
        </w:rPr>
        <w:t>Poole AC et al.  ·  Cephalalgia  ·  30.08.2026  ·  PMID 42669793</w:t>
      </w:r>
    </w:p>
    <w:p>
      <w:r>
        <w:t>Offene, randomisierte, wartelistenkontrollierte Multicenterstudie zu 12-Wochen-App-basiertem Biofeedback zur Migräneprophylaxe mit klinisch validiertem Outcome (monatliche Migränetage, MSQ-Score).</w:t>
      </w:r>
    </w:p>
    <w:p>
      <w:r>
        <w:rPr>
          <w:b/>
        </w:rPr>
        <w:t xml:space="preserve">Ergebnis: </w:t>
      </w:r>
      <w:r>
        <w:t>Von 1.113 gescreenten 279 randomisiert (92% Frauen, Mittelalter 41 Jahre). Primäres Outcome (Wochen 9–12): Intervention –0,9 Tage (95%-KI –1,4 bis –0,5) vs. Kontrolle 0,0 Tage (95%-KI –0,5 bis 0,4); Differenz 0,9 Tage (p=0,002). MSQ-Verbesserung: +5,3 Punkte (95%-KI 2,1 bis 8,6; p=0,001). Neun milde Nebenwirkungen. Ergebnis: statistisch signifikante Reduktion der Migränehäufigkeit bei günstiger Sicherheit.</w:t>
      </w:r>
    </w:p>
    <w:p>
      <w:r>
        <w:rPr>
          <w:b/>
          <w:sz w:val="19"/>
        </w:rPr>
        <w:t xml:space="preserve">Übertragbarkeit: </w:t>
      </w:r>
      <w:r>
        <w:rPr>
          <w:sz w:val="19"/>
        </w:rPr>
        <w:t>Skandinavien, Digitalisierungsgrad höher, aber Konzept übertragbar.</w:t>
      </w:r>
    </w:p>
    <w:p>
      <w:r>
        <w:rPr>
          <w:color w:val="5A7D3A"/>
          <w:sz w:val="18"/>
        </w:rPr>
        <w:t>https://pubmed.ncbi.nlm.nih.gov/42669793/</w:t>
      </w:r>
    </w:p>
    <w:p>
      <w:pPr>
        <w:pStyle w:val="Heading2"/>
      </w:pPr>
      <w:r>
        <w:t>Machine Learning für Pharmacogenetics-Entscheidungsuntersützung: Scoping Review zur klinischen Umsetzung</w:t>
      </w:r>
    </w:p>
    <w:p>
      <w:r>
        <w:rPr>
          <w:i/>
          <w:color w:val="666666"/>
          <w:sz w:val="18"/>
        </w:rPr>
        <w:t>Taylor AD et al.  ·  Appl Clin Inform  ·  30.08.2026  ·  PMID 42669295</w:t>
      </w:r>
    </w:p>
    <w:p>
      <w:r>
        <w:t>Systematische Literaturübersicht (2015–Sept. 2025) zu ML-basierten CDSS-Systemen für Pharmacogenetics-gestützte Therapieentscheidungen; Fokus auf klinische Implementierung, nicht nur Modellentwicklung.</w:t>
      </w:r>
    </w:p>
    <w:p>
      <w:r>
        <w:rPr>
          <w:b/>
        </w:rPr>
        <w:t xml:space="preserve">Ergebnis: </w:t>
      </w:r>
      <w:r>
        <w:t>Von 1.262 gescreenten Datensätzen erfüllten 7 Studien Kriterien. Alle beschrieben ML-Systeme mit integrierter Pharmacogenetic-Daten in klinischer Umgebung. Mehrheit zeigte potenzielle Vorteile (Reduktion vermeidbarer Arzneischäden, bessere Verschreibungsgenauigkeit, Workflow-Integration). Aber: Nur 2 Studien evaluierten ML-PGx-CDSS in echten klinischen oder Trial-Workflows; klinische Implementierung bleibt begrenzt.</w:t>
      </w:r>
    </w:p>
    <w:p>
      <w:r>
        <w:rPr>
          <w:b/>
          <w:sz w:val="19"/>
        </w:rPr>
        <w:t xml:space="preserve">Übertragbarkeit: </w:t>
      </w:r>
      <w:r>
        <w:rPr>
          <w:sz w:val="19"/>
        </w:rPr>
        <w:t>USA-Studien dominant, aber methodische Erkenntnisse zur Workflow-Integration für Deutschland relevant.</w:t>
      </w:r>
    </w:p>
    <w:p>
      <w:r>
        <w:rPr>
          <w:color w:val="5A7D3A"/>
          <w:sz w:val="18"/>
        </w:rPr>
        <w:t>https://pubmed.ncbi.nlm.nih.gov/42669295/</w:t>
      </w:r>
    </w:p>
    <w:p>
      <w:pPr>
        <w:pStyle w:val="Heading2"/>
      </w:pPr>
      <w:r>
        <w:t>Machine Learning zur Prognose von Sarkopenie und Mortalität bei Lymphombehandlung</w:t>
      </w:r>
    </w:p>
    <w:p>
      <w:r>
        <w:rPr>
          <w:i/>
          <w:color w:val="666666"/>
          <w:sz w:val="18"/>
        </w:rPr>
        <w:t>Ullrich F et al.  ·  Blood Adv  ·  08.09.2026  ·  PMID 42664000</w:t>
      </w:r>
    </w:p>
    <w:p>
      <w:r>
        <w:t>Prospektive Phase-3-Studie (PETAL-Trial) zur Vorhersage von Sterblichkeit und Toxizität mittels Deep Learning-gestützter Körperzusammensetzungsanalyse an CT-Bildern von DLBCL-Patienten; klinisches Outcome als primär untersucht.</w:t>
      </w:r>
    </w:p>
    <w:p>
      <w:r>
        <w:rPr>
          <w:b/>
        </w:rPr>
        <w:t xml:space="preserve">Ergebnis: </w:t>
      </w:r>
      <w:r>
        <w:t>Sarkopenie assoziiert mit inferior Überleben nach Adjustierung für bekannte Risikofaktoren; Ursachen-spezifische Analyse: Sarkopenie prädiktiv für Non-Relapse-Mortalität (nicht für lymphom-spezifische Mortalität); sarkopenische Patienten höhere Häufigkeit von Hämatotoxizität; früher Muskelverlust während Therapie mit inferiorem Überleben korreliert.</w:t>
      </w:r>
    </w:p>
    <w:p>
      <w:r>
        <w:rPr>
          <w:b/>
          <w:sz w:val="19"/>
        </w:rPr>
        <w:t xml:space="preserve">Übertragbarkeit: </w:t>
      </w:r>
      <w:r>
        <w:rPr>
          <w:sz w:val="19"/>
        </w:rPr>
        <w:t>Deutsche Universitätskliniken, ähnliche Dokumentation und Patientenpopulation.</w:t>
      </w:r>
    </w:p>
    <w:p>
      <w:r>
        <w:rPr>
          <w:color w:val="5A7D3A"/>
          <w:sz w:val="18"/>
        </w:rPr>
        <w:t>https://pubmed.ncbi.nlm.nih.gov/42664000/</w:t>
      </w:r>
    </w:p>
    <w:p>
      <w:pPr>
        <w:pStyle w:val="Heading2"/>
      </w:pPr>
      <w:r>
        <w:t>Individual Participant Data Meta-Analyse zu Long-COVID-Langzeitfolgen: Datenbank aus 40 Ländern</w:t>
      </w:r>
    </w:p>
    <w:p>
      <w:r>
        <w:rPr>
          <w:i/>
          <w:color w:val="666666"/>
          <w:sz w:val="18"/>
        </w:rPr>
        <w:t>Ali M et al.  ·  Health Soc Care Deliv Res  ·  Aug. 2026  ·  PMID 42663308</w:t>
      </w:r>
    </w:p>
    <w:p>
      <w:r>
        <w:t>PRECIOUS-Studie: systematische Metaanalyse von 116 Datensätzen (62.849 Personen) zu Langzeitfolgen nach COVID-19 aus klinischen, Gemeinschafts- und Forschungseinrichtungen; Assoziation mit Outcomes über 3–24 Monate untersucht.</w:t>
      </w:r>
    </w:p>
    <w:p>
      <w:r>
        <w:rPr>
          <w:b/>
        </w:rPr>
        <w:t xml:space="preserve">Ergebnis: </w:t>
      </w:r>
      <w:r>
        <w:t>Frauen hatten schlechtere Outcomes in 30/37 Modellen vs. Männer; vorbestehende Lungenerkrankung und Alter in 15/37 Modellen mit schlechteren Outcomes assoziiert; Hospitalisierung, Diabetes, chronische Nierenkrankheit je in 8/37 Modellen prädiktiv; initiale Hospitalisierung führte zu niedrigerer Lebensqualität ohne Erholung über bis zu 2 Jahre; Heterogenität niedrig in 34/37 Modellen.</w:t>
      </w:r>
    </w:p>
    <w:p>
      <w:r>
        <w:rPr>
          <w:b/>
          <w:sz w:val="19"/>
        </w:rPr>
        <w:t xml:space="preserve">Übertragbarkeit: </w:t>
      </w:r>
      <w:r>
        <w:rPr>
          <w:sz w:val="19"/>
        </w:rPr>
        <w:t>Überwiegend Hocheinkommensländer, teilweise europäische Daten; Implementierungslücken für Deutschland identifiziert.</w:t>
      </w:r>
    </w:p>
    <w:p>
      <w:r>
        <w:rPr>
          <w:color w:val="5A7D3A"/>
          <w:sz w:val="18"/>
        </w:rPr>
        <w:t>https://pubmed.ncbi.nlm.nih.gov/42663308/</w:t>
      </w:r>
    </w:p>
    <w:p>
      <w:pPr>
        <w:pStyle w:val="Heading2"/>
      </w:pPr>
      <w:r>
        <w:t>Mobile Health in Palliativversorgung: Realist Review zu Kontextfaktoren und Wirkmechanismen</w:t>
      </w:r>
    </w:p>
    <w:p>
      <w:r>
        <w:rPr>
          <w:i/>
          <w:color w:val="666666"/>
          <w:sz w:val="18"/>
        </w:rPr>
        <w:t>Gebre NT et al.  ·  JMIR Mhealth Uhealth  ·  14.08.2026  ·  PMID 42600073</w:t>
      </w:r>
    </w:p>
    <w:p>
      <w:r>
        <w:t>Realist Review nach JBI-Methodik zu mHealth-Interventionen in der häuslichen Palliativversorgung; Synthese über Kontextfaktoren, Mechanismen und Outcomes aus 126 eingeschlossenen Studien.</w:t>
      </w:r>
    </w:p>
    <w:p>
      <w:r>
        <w:rPr>
          <w:b/>
        </w:rPr>
        <w:t xml:space="preserve">Ergebnis: </w:t>
      </w:r>
      <w:r>
        <w:t>Sechs positive Wirkmechanismen identifiziert: (1) Reduktion von Besorgnis durch Orientierung, (2) Minimierung technischer Barrieren durch nutzerfreundliches Design, (3) Stakeholder-Engagement, (4) Interoperabilität von Informationssystemen, (5) Zugang zu Gesundheitsteams, (6) Nutzerbefähigung durch Information; Implementierung erfordert Sicherheit, Technologiekompetenz, angepasste Kommunikation, Familieneinbindung.</w:t>
      </w:r>
    </w:p>
    <w:p>
      <w:r>
        <w:rPr>
          <w:b/>
          <w:sz w:val="19"/>
        </w:rPr>
        <w:t xml:space="preserve">Übertragbarkeit: </w:t>
      </w:r>
      <w:r>
        <w:rPr>
          <w:sz w:val="19"/>
        </w:rPr>
        <w:t>International, aber wenig spezifische deutsche Implementierungsdaten.</w:t>
      </w:r>
    </w:p>
    <w:p>
      <w:r>
        <w:rPr>
          <w:color w:val="5A7D3A"/>
          <w:sz w:val="18"/>
        </w:rPr>
        <w:t>https://pubmed.ncbi.nlm.nih.gov/42600073/</w:t>
      </w:r>
    </w:p>
    <w:p>
      <w:pPr>
        <w:pStyle w:val="Heading1"/>
      </w:pPr>
      <w:r>
        <w:t>Aufgenommen am 31.08.2026</w:t>
      </w:r>
    </w:p>
    <w:p>
      <w:pPr>
        <w:pStyle w:val="Heading2"/>
      </w:pPr>
      <w:r>
        <w:t>Strukturierte digitale Dokumentation in der Neonatalanästhesie: Neo Somno Log</w:t>
      </w:r>
    </w:p>
    <w:p>
      <w:r>
        <w:rPr>
          <w:i/>
          <w:color w:val="666666"/>
          <w:sz w:val="18"/>
        </w:rPr>
        <w:t>Trinh SH et al.  ·  Orv Hetil  ·  30.08.2026  ·  PMID 42669146</w:t>
      </w:r>
    </w:p>
    <w:p>
      <w:r>
        <w:t>Entwicklung und Pilotierung eines elektronischen Dokumentationssystems für strukturierte Erfassung von intraoperativen Ereignissen bei neonatologischen Anästhesien in Ungarn.</w:t>
      </w:r>
    </w:p>
    <w:p>
      <w:r>
        <w:rPr>
          <w:b/>
        </w:rPr>
        <w:t xml:space="preserve">Ergebnis: </w:t>
      </w:r>
      <w:r>
        <w:t>Das System erfasst 864 verschiedene Datenpunkte über 5 Domänen strukturiert und zeitgestempelt. Bei 167 Neugeborenen (Mediangewicht 2900 g) wurden 94 abdominale, 21 neurochirurgische, 22 thorakale, 14 ophthalmologische und 12 weitere Eingriffe dokumentiert. Die Pilotierung zeigte Machbarkeit und Praktikabilität für Versorgungsqualitätsverbesserung und Patientensicherheit.</w:t>
      </w:r>
    </w:p>
    <w:p>
      <w:r>
        <w:rPr>
          <w:b/>
          <w:sz w:val="19"/>
        </w:rPr>
        <w:t xml:space="preserve">Übertragbarkeit: </w:t>
      </w:r>
      <w:r>
        <w:rPr>
          <w:sz w:val="19"/>
        </w:rPr>
        <w:t>Ungarn, europäisches Universitätsklinikum, strukturierte Papierersetzung durch digitale Datenerfassung.</w:t>
      </w:r>
    </w:p>
    <w:p>
      <w:r>
        <w:rPr>
          <w:color w:val="5A7D3A"/>
          <w:sz w:val="18"/>
        </w:rPr>
        <w:t>https://pubmed.ncbi.nlm.nih.gov/42669146/</w:t>
      </w:r>
    </w:p>
    <w:p>
      <w:pPr>
        <w:pStyle w:val="Heading2"/>
      </w:pPr>
      <w:r>
        <w:t>Interpretable Machine Learning für finanzielle Risikostratifizierung in der kolorektalen Chirurgie unter DRG-Entgelt</w:t>
      </w:r>
    </w:p>
    <w:p>
      <w:r>
        <w:rPr>
          <w:i/>
          <w:color w:val="666666"/>
          <w:sz w:val="18"/>
        </w:rPr>
        <w:t>Fan B et al.  ·  Front Public Health  ·  14.08.2026  ·  PMID 42666356</w:t>
      </w:r>
    </w:p>
    <w:p>
      <w:r>
        <w:t>Maschinelles Lernen zur Vorhersage von DRG-bedingtem finanziellem Risiko bei kolorektalen Krebsoperationen mit Integration in Point-of-Care-Entscheidungsunterstützung.</w:t>
      </w:r>
    </w:p>
    <w:p>
      <w:r>
        <w:rPr>
          <w:b/>
        </w:rPr>
        <w:t xml:space="preserve">Ergebnis: </w:t>
      </w:r>
      <w:r>
        <w:t>Random-Forest-Modell erreichte AUROC 0,852 im Derivationscohort (n=2081) und 38,4% Patienten überschritten DRG-Benchmark. SHAP-Analyse identifizierte chirurgischer Zugang, postoperative Komplikationen, Liegedauer und Komorbiditätslast als Haupttreiber. Web-basiertes Tool zur individualisierten Risikovorhersage wurde prospektiv evaluiert (n=12 Patienten), Kalibrierungsplot und Entscheidungskurve zeigten klinischen Nutzen.</w:t>
      </w:r>
    </w:p>
    <w:p>
      <w:r>
        <w:rPr>
          <w:b/>
          <w:sz w:val="19"/>
        </w:rPr>
        <w:t xml:space="preserve">Übertragbarkeit: </w:t>
      </w:r>
      <w:r>
        <w:rPr>
          <w:sz w:val="19"/>
        </w:rPr>
        <w:t>China, aber DRG-Finanzierung vergleichbar mit deutschen Pauschalsystemen, einsatzbar zur Ressourcenplanung.</w:t>
      </w:r>
    </w:p>
    <w:p>
      <w:r>
        <w:rPr>
          <w:color w:val="5A7D3A"/>
          <w:sz w:val="18"/>
        </w:rPr>
        <w:t>https://pubmed.ncbi.nlm.nih.gov/42666356/</w:t>
      </w:r>
    </w:p>
    <w:p>
      <w:pPr>
        <w:pStyle w:val="Heading2"/>
      </w:pPr>
      <w:r>
        <w:t>Deep Learning für automatische Konturierung in der Rektumkrebs-Strahlentherapie: longitudinale Wirksamkeit</w:t>
      </w:r>
    </w:p>
    <w:p>
      <w:r>
        <w:rPr>
          <w:i/>
          <w:color w:val="666666"/>
          <w:sz w:val="18"/>
        </w:rPr>
        <w:t>Wang N et al.  ·  J Appl Clin Med Phys  ·  Sept. 2026  ·  PMID 42665916</w:t>
      </w:r>
    </w:p>
    <w:p>
      <w:r>
        <w:t>Real-World-Analyse der klinischen Auswirkungen Implementierung und iterativen Updates eines Deep-Learning-Systems zur automatischen Zielvolumen- und Risikoorgankonturierung bei Rektumkrebspatienten (Kohorten: pre-Implementation n=50, post-Implementation n=50, post-Update n=50).</w:t>
      </w:r>
    </w:p>
    <w:p>
      <w:r>
        <w:rPr>
          <w:b/>
        </w:rPr>
        <w:t xml:space="preserve">Ergebnis: </w:t>
      </w:r>
      <w:r>
        <w:t>Nach System-Update verbesserten sich Dice-Koeffizienten: CTV von 0,88±0,04 auf 0,93±0,04 (p&lt;0,001), Risikoorgane von 0,88±0,05 auf 0,95±0,02 (p&lt;0,001). Fehlerquote sank um 80,6%. Auto2-assistierte Methode reduzierte Konturierungszeit um 58,8% gegenüber manuell, 21,9% gegenüber Auto1. 99,2% der überarbeiteten Konturen erhielten Likert-Score ≥4 von klinischen Experten.</w:t>
      </w:r>
    </w:p>
    <w:p>
      <w:r>
        <w:rPr>
          <w:b/>
          <w:sz w:val="19"/>
        </w:rPr>
        <w:t xml:space="preserve">Übertragbarkeit: </w:t>
      </w:r>
      <w:r>
        <w:rPr>
          <w:sz w:val="19"/>
        </w:rPr>
        <w:t>China/Pekinger Krebszentrum, aber Deep-Learning-Architektur und Workflow-Prinzipien auf europäische Zentren übertragbar.</w:t>
      </w:r>
    </w:p>
    <w:p>
      <w:r>
        <w:rPr>
          <w:color w:val="5A7D3A"/>
          <w:sz w:val="18"/>
        </w:rPr>
        <w:t>https://pubmed.ncbi.nlm.nih.gov/42665916/</w:t>
      </w:r>
    </w:p>
    <w:p>
      <w:pPr>
        <w:pStyle w:val="Heading2"/>
      </w:pPr>
      <w:r>
        <w:t>Generative KI in der Physiotherapie-Lehre: Nutzung, Haltungen und KI-Literalität</w:t>
      </w:r>
    </w:p>
    <w:p>
      <w:r>
        <w:rPr>
          <w:i/>
          <w:color w:val="666666"/>
          <w:sz w:val="18"/>
        </w:rPr>
        <w:t>Schröder K et al.  ·  BMC Med Educ  ·  28.08.2026  ·  PMID 42665827</w:t>
      </w:r>
    </w:p>
    <w:p>
      <w:r>
        <w:t>Wiederholte Querschnittsbefragung von Physiotherapiestudieren an schwedischer Universität zu Gebrauch und Wahrnehmung von generativen KI-Tools nach curricularen Anpassungen in 2024–2025.</w:t>
      </w:r>
    </w:p>
    <w:p>
      <w:r>
        <w:rPr>
          <w:b/>
        </w:rPr>
        <w:t xml:space="preserve">Ergebnis: </w:t>
      </w:r>
      <w:r>
        <w:t>Täglicher KI-Gebrauch stieg von 13% (2024) auf 57% (2025), p&lt;0,001. Diverse Nutzung (Brainstorming, Textverfeinerung) nahm signifikant zu. KI-Literacy-Scores (GAILS-10) waren nach strukturiertem Training deutlich höher (Cohens d=1,0 zwischen Semester 1 und Semester 3), was Unterschiede in Lehrerfolg und Kompetenzentwicklung belegt.</w:t>
      </w:r>
    </w:p>
    <w:p>
      <w:r>
        <w:rPr>
          <w:b/>
          <w:sz w:val="19"/>
        </w:rPr>
        <w:t xml:space="preserve">Übertragbarkeit: </w:t>
      </w:r>
      <w:r>
        <w:rPr>
          <w:sz w:val="19"/>
        </w:rPr>
        <w:t>Schweden, digitaler Reifungsgrad höher als Deutschland, aber Konzept der strukturierten KI-Literalität-Integration übertragbar.</w:t>
      </w:r>
    </w:p>
    <w:p>
      <w:r>
        <w:rPr>
          <w:color w:val="5A7D3A"/>
          <w:sz w:val="18"/>
        </w:rPr>
        <w:t>https://pubmed.ncbi.nlm.nih.gov/42665827/</w:t>
      </w:r>
    </w:p>
    <w:p>
      <w:pPr>
        <w:pStyle w:val="Heading2"/>
      </w:pPr>
      <w:r>
        <w:t>Machine Learning zur Früherkennung von akutem Nierenschaden nach Nicht-Kardiochirurgie</w:t>
      </w:r>
    </w:p>
    <w:p>
      <w:r>
        <w:rPr>
          <w:i/>
          <w:color w:val="666666"/>
          <w:sz w:val="18"/>
        </w:rPr>
        <w:t>Leins J et al.  ·  Sci Rep  ·  18.08.2026  ·  PMID 42613359</w:t>
      </w:r>
    </w:p>
    <w:p>
      <w:r>
        <w:t>Vorhersage postoperativen akuten Nierenschadens (PO-AKI) nach Nicht-Kardio-Operationen mit acht ML-Algorithmen auf großem EHR-Datensatz (n=13.890, 12,37% mit PO-AKI).</w:t>
      </w:r>
    </w:p>
    <w:p>
      <w:r>
        <w:rPr>
          <w:b/>
        </w:rPr>
        <w:t xml:space="preserve">Ergebnis: </w:t>
      </w:r>
      <w:r>
        <w:t>Random-Forest-Klassifikator erzielte bestes ROC-AUC von 0,742 (95% CI 0,725–0,762). Prädiktoren: 62 pre-, intra- und postoperative Merkmale einschließlich Blutdruckverlauf. Modellperformance verbesserte sich von präoperativ ROC-AUC 0,722 auf postoperativ 0,738. Feature-Importance variierte zwischen Ensemble- und Nicht-Ensemble-Modellen erheblich.</w:t>
      </w:r>
    </w:p>
    <w:p>
      <w:r>
        <w:rPr>
          <w:b/>
          <w:sz w:val="19"/>
        </w:rPr>
        <w:t xml:space="preserve">Übertragbarkeit: </w:t>
      </w:r>
      <w:r>
        <w:rPr>
          <w:sz w:val="19"/>
        </w:rPr>
        <w:t>Deutschland, Hannover Medical School, deutsche EHR-Daten, vergleichbare Dokumentationspflichten und Patientenkohorte.</w:t>
      </w:r>
    </w:p>
    <w:p>
      <w:r>
        <w:rPr>
          <w:color w:val="5A7D3A"/>
          <w:sz w:val="18"/>
        </w:rPr>
        <w:t>https://pubmed.ncbi.nlm.nih.gov/42613359/</w:t>
      </w:r>
    </w:p>
    <w:p>
      <w:pPr>
        <w:pStyle w:val="Heading2"/>
      </w:pPr>
      <w:r>
        <w:t>LLM-gestützte Sprachanalyse in der Depressionsdiagnose: multilinguale Vier-Kohorten-Studie</w:t>
      </w:r>
    </w:p>
    <w:p>
      <w:r>
        <w:rPr>
          <w:i/>
          <w:color w:val="666666"/>
          <w:sz w:val="18"/>
        </w:rPr>
        <w:t>Cortal G et al.  ·  JMIR Ment Health  ·  17.08.2026  ·  PMID 42607290</w:t>
      </w:r>
    </w:p>
    <w:p>
      <w:r>
        <w:t>Unsupervised Clustering von Spontansprach-Transkripten mit multilingualem Language Model und Dichte-Clusterung zur Assoziation mit klinischen Depressions-Skalen über vier unabhängige Kohorten (Frankreich n=1338, Italien n=116, China n=52, Spanien n=90).</w:t>
      </w:r>
    </w:p>
    <w:p>
      <w:r>
        <w:rPr>
          <w:b/>
        </w:rPr>
        <w:t xml:space="preserve">Ergebnis: </w:t>
      </w:r>
      <w:r>
        <w:t>In französischer Allgemeinbevölkerung unterschieden sich PHQ-9-Scores zwischen Clustern (η²=0,19, p&lt;0,001), ebenso Angst (GAD-7), Insomnie (AIS) und Müdigkeit (MFI) (η²=0,14-0,16, p&lt;0,001). In italienischer Stichprobe war Cluster-Zugehörigkeit mit klinisch diagnostizierter Depression assoziiert (Cramér V=0,74, p&lt;0,001), in chinesischer mit MDD-Diagnose (V=0,55, p=0,001). LLM-generierte Cluster-Beschreibungen waren klinisch interpretierbar.</w:t>
      </w:r>
    </w:p>
    <w:p>
      <w:r>
        <w:rPr>
          <w:b/>
          <w:sz w:val="19"/>
        </w:rPr>
        <w:t xml:space="preserve">Übertragbarkeit: </w:t>
      </w:r>
      <w:r>
        <w:rPr>
          <w:sz w:val="19"/>
        </w:rPr>
        <w:t>Multinationale Validierung, romanische und asiatische Sprachen, Methodik auf deutschsprachige Kohorten übertragbar.</w:t>
      </w:r>
    </w:p>
    <w:p>
      <w:r>
        <w:rPr>
          <w:color w:val="5A7D3A"/>
          <w:sz w:val="18"/>
        </w:rPr>
        <w:t>https://pubmed.ncbi.nlm.nih.gov/42607290/</w:t>
      </w:r>
    </w:p>
    <w:p>
      <w:pPr>
        <w:pStyle w:val="Heading1"/>
      </w:pPr>
      <w:r>
        <w:t>Aufgenommen am 30.08.2026</w:t>
      </w:r>
    </w:p>
    <w:p>
      <w:pPr>
        <w:pStyle w:val="Heading2"/>
      </w:pPr>
      <w:r>
        <w:t>Künstliche Intelligenz in Prävention von Typ-2-Diabetes: Screening, Risikoprognose und digitale Interventionen</w:t>
      </w:r>
    </w:p>
    <w:p>
      <w:r>
        <w:rPr>
          <w:i/>
          <w:color w:val="666666"/>
          <w:sz w:val="18"/>
        </w:rPr>
        <w:t>Chen R et al.  ·  Front Endocrinol (Lausanne)  ·  14.08.2026  ·  PMID 42666695</w:t>
      </w:r>
    </w:p>
    <w:p>
      <w:r>
        <w:t>Narrative systematische Übersichtsarbeit von 2010-2026, die KI-gestützte Ansätze zur Prädiabetes-Früherkennung, Progressionsrisiko-Vorhersage und digitale Lebensstiländerungen untersucht; Bewertung externer Validierung und Versorgungsintegrierbarkeit.</w:t>
      </w:r>
    </w:p>
    <w:p>
      <w:r>
        <w:rPr>
          <w:b/>
        </w:rPr>
        <w:t xml:space="preserve">Ergebnis: </w:t>
      </w:r>
      <w:r>
        <w:t>KI-Modelle übertreffen traditionelle Risikoscores durch Integration von klinischen Daten, EHR-Längsschnitten, kontinuierlicher Glukoseüberwachung, tragbaren Signalen und Biomarkern. Einige extern validierte Modelle zeigen klinisch relevante Diskriminationskraft für Hochrisiko-Patienten. Digitale Programme (Apps, Web, tragbar) fördern Verhaltensänderung und reduzieren Abhängigkeit von intensiven Beratungen. Limits: Heterogenität der Prädiabetes-Definitionen, begrenzte externe Validierung in diversen Populationen, ungeklärte Langzeiteffektivität, Datenschutz und Governance-Lücken.</w:t>
      </w:r>
    </w:p>
    <w:p>
      <w:r>
        <w:rPr>
          <w:b/>
          <w:sz w:val="19"/>
        </w:rPr>
        <w:t xml:space="preserve">Übertragbarkeit: </w:t>
      </w:r>
      <w:r>
        <w:rPr>
          <w:sz w:val="19"/>
        </w:rPr>
        <w:t>Narrative Übersicht, Konzepte auf Deutschland übertragbar, externe Validierung in europäischen Kohorten erforderlich</w:t>
      </w:r>
    </w:p>
    <w:p>
      <w:r>
        <w:rPr>
          <w:color w:val="5A7D3A"/>
          <w:sz w:val="18"/>
        </w:rPr>
        <w:t>https://pubmed.ncbi.nlm.nih.gov/42666695/</w:t>
      </w:r>
    </w:p>
    <w:p>
      <w:pPr>
        <w:pStyle w:val="Heading2"/>
      </w:pPr>
      <w:r>
        <w:t>Large Language Models in der klinischen Pflege: Nutzungsabsichten und Grenzen</w:t>
      </w:r>
    </w:p>
    <w:p>
      <w:r>
        <w:rPr>
          <w:i/>
          <w:color w:val="666666"/>
          <w:sz w:val="18"/>
        </w:rPr>
        <w:t>Li X et al.  ·  J Nurs Manag  ·  2026  ·  PMID 42666072</w:t>
      </w:r>
    </w:p>
    <w:p>
      <w:r>
        <w:t>Qualitative Studie mit 17 klinischen Pflegekräften aus verschiedenen Krankenhausebenen zur Untersuchung der Absicht, LLMs (ChatGPT, Claude) zu nutzen; thematische Analyse der Facilitators, Constraints, Risiken und professionellen Grenzen nach UTAUT-Modell.</w:t>
      </w:r>
    </w:p>
    <w:p>
      <w:r>
        <w:rPr>
          <w:b/>
        </w:rPr>
        <w:t xml:space="preserve">Ergebnis: </w:t>
      </w:r>
      <w:r>
        <w:t>Sechste Themen identifiziert: Performance Expectancy, Effort Expectancy, Social Influence, Facilitating Conditions, Perceived Risk, Professional Boundaries. Teilnehmer äußerten positive, aber konditionale Nutzungsabsicht. Potenzielle Unterstützung für standardisierte, niedrig-risiko Aufgaben (Dokumentation, Wissensvermittlung). Vorsicht: LLMs sollten ärztliche Urteilskraft, klinische Verantwortung und humanistische Kommunikation nicht ersetzen. Datenicherheit und Rechenschaftspflicht betont.</w:t>
      </w:r>
    </w:p>
    <w:p>
      <w:r>
        <w:rPr>
          <w:b/>
          <w:sz w:val="19"/>
        </w:rPr>
        <w:t xml:space="preserve">Übertragbarkeit: </w:t>
      </w:r>
      <w:r>
        <w:rPr>
          <w:sz w:val="19"/>
        </w:rPr>
        <w:t>China – vergleichbare Pflegekontexte, länderneutrales Fachverhalten</w:t>
      </w:r>
    </w:p>
    <w:p>
      <w:r>
        <w:rPr>
          <w:color w:val="5A7D3A"/>
          <w:sz w:val="18"/>
        </w:rPr>
        <w:t>https://pubmed.ncbi.nlm.nih.gov/42666072/</w:t>
      </w:r>
    </w:p>
    <w:p>
      <w:pPr>
        <w:pStyle w:val="Heading2"/>
      </w:pPr>
      <w:r>
        <w:t>KI-Chatbots bei bipolarer Störung: Vertrauensverlagerung und klinische Risiken</w:t>
      </w:r>
    </w:p>
    <w:p>
      <w:r>
        <w:rPr>
          <w:i/>
          <w:color w:val="666666"/>
          <w:sz w:val="18"/>
        </w:rPr>
        <w:t>Bassil K et al.  ·  Bipolar Disord  ·  Sept. 2026  ·  PMID 42657654</w:t>
      </w:r>
    </w:p>
    <w:p>
      <w:r>
        <w:t>Qualitative Studie mit zwei Patienten mit bipolarer Störung, die ChatGPT zur Selbstreflexion und psychischen Unterstützung nutzten; Interviews dokumentierten Nutzungsmuster, wahrgenommene Vorteile und Risiken der Vertrauensverlagerung von Fachleuten zu KI.</w:t>
      </w:r>
    </w:p>
    <w:p>
      <w:r>
        <w:rPr>
          <w:b/>
        </w:rPr>
        <w:t xml:space="preserve">Ergebnis: </w:t>
      </w:r>
      <w:r>
        <w:t>Beide Patienten nutzten ChatGPT für emotionale und soziale Unterstützung; ein Patient entwickelte emotionale Intimität zur KI, während der andere reflektiertes, intellektualisiertes Engagement zeigte. Wahrgenommene Vorteile: Nichturteilende Unterstützung, bessere Erreichbarkeit als professionelle Betreuung. Risiken: Überabhängigkeit, verminderte Vertrauensfähigkeit in Kliniker, Unkenntnis von KI-Limitationen. Die Studie warnt vor der Vermischung klinischer Rollen und unzureichender Aufklärung über KI-Grenzen.</w:t>
      </w:r>
    </w:p>
    <w:p>
      <w:r>
        <w:rPr>
          <w:b/>
          <w:sz w:val="19"/>
        </w:rPr>
        <w:t xml:space="preserve">Übertragbarkeit: </w:t>
      </w:r>
      <w:r>
        <w:rPr>
          <w:sz w:val="19"/>
        </w:rPr>
        <w:t>Niederlande – vergleichbares Gesundheitssystem, direkt übertragbare ethische und klinische Bedenken</w:t>
      </w:r>
    </w:p>
    <w:p>
      <w:r>
        <w:rPr>
          <w:color w:val="5A7D3A"/>
          <w:sz w:val="18"/>
        </w:rPr>
        <w:t>https://pubmed.ncbi.nlm.nih.gov/42657654/</w:t>
      </w:r>
    </w:p>
    <w:p>
      <w:pPr>
        <w:pStyle w:val="Heading2"/>
      </w:pPr>
      <w:r>
        <w:t>ChatGPT-4o und ChatGPT-5 zur Diagnose oraler Schleimhautläsionen: Klinische Leistung</w:t>
      </w:r>
    </w:p>
    <w:p>
      <w:r>
        <w:rPr>
          <w:i/>
          <w:color w:val="666666"/>
          <w:sz w:val="18"/>
        </w:rPr>
        <w:t>Glavina A et al.  ·  Medicina (Kaunas)  ·  21.08.2026  ·  PMID 42654507</w:t>
      </w:r>
    </w:p>
    <w:p>
      <w:r>
        <w:t>Prospektive Studie mit 70 Patienten (21 normal anatomische Varianten, 49 pathologische Läsionen) zur Bewertung der diagnostischen Genauigkeit von ChatGPT-4o und ChatGPT-5 bei der Identifikation oraler Läsionen basierend auf klinischen Fotografien.</w:t>
      </w:r>
    </w:p>
    <w:p>
      <w:r>
        <w:rPr>
          <w:b/>
        </w:rPr>
        <w:t xml:space="preserve">Ergebnis: </w:t>
      </w:r>
      <w:r>
        <w:t>Mit Bild allein: ChatGPT-4o 19,0%, ChatGPT-5 9,0% Top-1-Genauigkeit. Mit Bild plus klinischer Information: ChatGPT-4o 69,0%, ChatGPT-5 51,0%. Für normale Varianten (Bild+Text): ChatGPT-4o 81,0%, ChatGPT-5 76,2%. Für pathologische Läsionen: ChatGPT-4o 63,3%, ChatGPT-5 40,8%. Beide Modelle können klinische Diagnose nicht ersetzen; als Entscheidungsunterstützungstool bei strukturierter Information möglich.</w:t>
      </w:r>
    </w:p>
    <w:p>
      <w:r>
        <w:rPr>
          <w:b/>
          <w:sz w:val="19"/>
        </w:rPr>
        <w:t xml:space="preserve">Übertragbarkeit: </w:t>
      </w:r>
      <w:r>
        <w:rPr>
          <w:sz w:val="19"/>
        </w:rPr>
        <w:t>Kroatien – EU-Regulierungskontext, vergleichbare zahnmedizinische Versorgung</w:t>
      </w:r>
    </w:p>
    <w:p>
      <w:r>
        <w:rPr>
          <w:color w:val="5A7D3A"/>
          <w:sz w:val="18"/>
        </w:rPr>
        <w:t>https://pubmed.ncbi.nlm.nih.gov/42654507/</w:t>
      </w:r>
    </w:p>
    <w:p>
      <w:pPr>
        <w:pStyle w:val="Heading2"/>
      </w:pPr>
      <w:r>
        <w:t>Zeno AI zur Echtzeit-Risikoklassifizierung von Stimmlippenläsionen in Laryngoskopie</w:t>
      </w:r>
    </w:p>
    <w:p>
      <w:r>
        <w:rPr>
          <w:i/>
          <w:color w:val="666666"/>
          <w:sz w:val="18"/>
        </w:rPr>
        <w:t>Kränzlein J et al.  ·  Med Sci (Basel)  ·  06.08.2026  ·  PMID 42646592</w:t>
      </w:r>
    </w:p>
    <w:p>
      <w:r>
        <w:t>Prospektive Single-Center-Studie mit 109 Patienten zur Validierung des CE-MDR-zertifizierten Systems Zeno AI im Schattenmodus während strukturierter flexibler Laryngoskopie; Vergleich mit Expertenurteil und Histopathologie bei operierten Patienten (n=36).</w:t>
      </w:r>
    </w:p>
    <w:p>
      <w:r>
        <w:rPr>
          <w:b/>
        </w:rPr>
        <w:t xml:space="preserve">Ergebnis: </w:t>
      </w:r>
      <w:r>
        <w:t>AI und Expertenurteil stimmten in 99/103 interpretierbaren Fällen überein (96,1%, κ=0,927). Gegenüber Histopathologie (36 Patienten): Sensitivität 88,9%, Spezifität 92,6%, PPV 80,0%, NPV 96,2%. Bei definitiven AI-Outputs (sekundäre Analyse): Sensitivität 100%, Spezifität 91,7%. Unsichere Outputs (n=6) erforderten Expertenbeurteilung. Keine Malignität als benigne klassifiziert; ein Fall mit Dysplasie als unsicher. Histopathologie bleibt Standard für definitive Diagnose.</w:t>
      </w:r>
    </w:p>
    <w:p>
      <w:r>
        <w:rPr>
          <w:b/>
          <w:sz w:val="19"/>
        </w:rPr>
        <w:t xml:space="preserve">Übertragbarkeit: </w:t>
      </w:r>
      <w:r>
        <w:rPr>
          <w:sz w:val="19"/>
        </w:rPr>
        <w:t>Deutschland – deutsche Kliniken, vergleichbare Dokumentations- und Zulassungsstandards</w:t>
      </w:r>
    </w:p>
    <w:p>
      <w:r>
        <w:rPr>
          <w:color w:val="5A7D3A"/>
          <w:sz w:val="18"/>
        </w:rPr>
        <w:t>https://pubmed.ncbi.nlm.nih.gov/42646592/</w:t>
      </w:r>
    </w:p>
    <w:p>
      <w:pPr>
        <w:pStyle w:val="Heading2"/>
      </w:pPr>
      <w:r>
        <w:t>Machine-Learning-Modell zur Vorhersage von Krebsrisiko bei Herz-Nieren-Metabolik-Syndrom</w:t>
      </w:r>
    </w:p>
    <w:p>
      <w:r>
        <w:rPr>
          <w:i/>
          <w:color w:val="666666"/>
          <w:sz w:val="18"/>
        </w:rPr>
        <w:t>He X et al.  ·  Front Endocrinol (Lausanne)  ·  03.08.2026  ·  PMID 42609333</w:t>
      </w:r>
    </w:p>
    <w:p>
      <w:r>
        <w:t>Prospektive Kohortenstudie mit 399.034 UK-Biobank-Teilnehmern zur Evaluation von Herz-Nieren-Metabolik(CKM)-Stadium und genetischer Suszeptibilität (Polygenic Risk Score) für Krebsinzidenz; acht ML-Modelle für Risikostratifizierung entwickelt.</w:t>
      </w:r>
    </w:p>
    <w:p>
      <w:r>
        <w:rPr>
          <w:b/>
        </w:rPr>
        <w:t xml:space="preserve">Ergebnis: </w:t>
      </w:r>
      <w:r>
        <w:t>Über Median-Follow-up von 13,7 Jahren: 48.247 Krebsfälle. Hazard Ratios für CKM-Stadium 0-4: 1,0 (Referenz), 1,01, 1,21, 2,17. Mit hohem genetischen Risiko und fortgeschrittenem CKM: HR 3,24 (95%-CI 2,68-3,93). Bestes Modell (GBM): Test-AUC 0,801. Web-basierter Rechner für individualisierte Risikoprognose. Nichtlineare Assoziationen für diastolischer RR, Neutrophilenzahl, alkalische Phosphatase, TyG-BMI. Gesamtbilirubin medierte 44,45% der Assoziation.</w:t>
      </w:r>
    </w:p>
    <w:p>
      <w:r>
        <w:rPr>
          <w:b/>
          <w:sz w:val="19"/>
        </w:rPr>
        <w:t xml:space="preserve">Übertragbarkeit: </w:t>
      </w:r>
      <w:r>
        <w:rPr>
          <w:sz w:val="19"/>
        </w:rPr>
        <w:t>UK-Daten, generalisierbar auf europäische Bevölkerungen mit ähnlichen Risikofaktoren</w:t>
      </w:r>
    </w:p>
    <w:p>
      <w:r>
        <w:rPr>
          <w:color w:val="5A7D3A"/>
          <w:sz w:val="18"/>
        </w:rPr>
        <w:t>https://pubmed.ncbi.nlm.nih.gov/42609333/</w:t>
      </w:r>
    </w:p>
    <w:p>
      <w:pPr>
        <w:pStyle w:val="Heading2"/>
      </w:pPr>
      <w:r>
        <w:t>Deep-Learning-gestützte MRT-Navigation für fokale Prostata-Seed-Brachytherapie: Workflow-Validierung</w:t>
      </w:r>
    </w:p>
    <w:p>
      <w:r>
        <w:rPr>
          <w:i/>
          <w:color w:val="666666"/>
          <w:sz w:val="18"/>
        </w:rPr>
        <w:t>Aumueller P et al.  ·  J Appl Clin Med Phys  ·  Aug. 2026  ·  PMID 42605022</w:t>
      </w:r>
    </w:p>
    <w:p>
      <w:r>
        <w:t>Machbarkeitsstudie zum Einsatz des ferngesteuerten, MRT-kompatiblen Robotersystems RCM für transrektale, MRT-gelenkte fokale Prostataimplantation; Phantom-Experimente zur Quantifizierung der Präzision und dosimetrischen Auswirkungen.</w:t>
      </w:r>
    </w:p>
    <w:p>
      <w:r>
        <w:rPr>
          <w:b/>
        </w:rPr>
        <w:t xml:space="preserve">Ergebnis: </w:t>
      </w:r>
      <w:r>
        <w:t>Robotische Ausrichtung: mittlere erwartete Samenablage-Verschiebung 0,6±0,2 mm. Gesamtabweichung geplante zu freigesetzte Positionen: 2,6±0,9 mm, mit 0,7±0,4 mm Versatz entlang der Trajektorie. MRT-only-Seed-Registrierung: Unterschied zu CT-verifizierten Positionen 2,8±1,4 mm. Nach zwei freigesetzten Nadeln: V100%-Dosisabdeckung fiel von 100% auf 92,9% (MRT-only) bzw. 85,7% (CT-verifiziert). Sub-Millimeter-Robotergenauigkeit demonstriert; Samenfreisetzung und MRT-Bildgebungs-Limitationen bleiben Fehlerquellen.</w:t>
      </w:r>
    </w:p>
    <w:p>
      <w:r>
        <w:rPr>
          <w:b/>
          <w:sz w:val="19"/>
        </w:rPr>
        <w:t xml:space="preserve">Übertragbarkeit: </w:t>
      </w:r>
      <w:r>
        <w:rPr>
          <w:sz w:val="19"/>
        </w:rPr>
        <w:t>Deutschland – deutsche Universitätskliniken, vergleichbare Radiotherapie-Standards</w:t>
      </w:r>
    </w:p>
    <w:p>
      <w:r>
        <w:rPr>
          <w:color w:val="5A7D3A"/>
          <w:sz w:val="18"/>
        </w:rPr>
        <w:t>https://pubmed.ncbi.nlm.nih.gov/42605022/</w:t>
      </w:r>
    </w:p>
    <w:p>
      <w:pPr>
        <w:pStyle w:val="Heading1"/>
      </w:pPr>
      <w:r>
        <w:t>Aufgenommen am 29.08.2026</w:t>
      </w:r>
    </w:p>
    <w:p>
      <w:pPr>
        <w:pStyle w:val="Heading2"/>
      </w:pPr>
      <w:r>
        <w:t>Speech-basierte Rückfallvorhersage bei Psychose mittels erklärbarer KI: TRUSTING-Protokoll</w:t>
      </w:r>
    </w:p>
    <w:p>
      <w:r>
        <w:rPr>
          <w:i/>
          <w:color w:val="666666"/>
          <w:sz w:val="18"/>
        </w:rPr>
        <w:t>Hüppi RM et al.  ·  BMJ Open  ·  28.08.2026  ·  PMID 42665342</w:t>
      </w:r>
    </w:p>
    <w:p>
      <w:r>
        <w:t>Studienprotokoll für prospektive multinationale Beobachtungsstudie zur Evaluation sprach-basierter KI-gestützter Früherkennung psychotischer Rückfälle über 6 Monate bei 240 Patienten und 120 Kontrollen an 6 europäischen Standorten.</w:t>
      </w:r>
    </w:p>
    <w:p>
      <w:r>
        <w:rPr>
          <w:b/>
        </w:rPr>
        <w:t xml:space="preserve">Ergebnis: </w:t>
      </w:r>
      <w:r>
        <w:t>Primäre Endpunkte umfassen Modell-Performance (AUC für Rückfallvorhersage), Nutzer-Adhärenz, Transkriptionsqualität und System-Usability. Study läuft noch; es wird berichtet, welche Adhärenz- und Usability-Proportionen (95% Wilson-CI) sowie AUC für Rückfallvorhersage erwartet werden. Protokoll prospektiv registriert (NCT07397975).</w:t>
      </w:r>
    </w:p>
    <w:p>
      <w:r>
        <w:rPr>
          <w:b/>
          <w:sz w:val="19"/>
        </w:rPr>
        <w:t xml:space="preserve">Übertragbarkeit: </w:t>
      </w:r>
      <w:r>
        <w:rPr>
          <w:sz w:val="19"/>
        </w:rPr>
        <w:t>Multizentrisch europäisch (Schweiz, Niederlande, Deutschland, Tschechien, Türkei), prospektives Design, vergleichbare Versorgungssysteme</w:t>
      </w:r>
    </w:p>
    <w:p>
      <w:r>
        <w:rPr>
          <w:color w:val="5A7D3A"/>
          <w:sz w:val="18"/>
        </w:rPr>
        <w:t>https://pubmed.ncbi.nlm.nih.gov/42665342/</w:t>
      </w:r>
    </w:p>
    <w:p>
      <w:pPr>
        <w:pStyle w:val="Heading2"/>
      </w:pPr>
      <w:r>
        <w:t>Reduktion von Reibung in pädiatrischen EHR-Systemen durch Präpopulation von Ordnungsoptionen</w:t>
      </w:r>
    </w:p>
    <w:p>
      <w:r>
        <w:rPr>
          <w:i/>
          <w:color w:val="666666"/>
          <w:sz w:val="18"/>
        </w:rPr>
        <w:t>Bennett B et al.  ·  Appl Clin Inform  ·  28.08.2026  ·  PMID 42665259</w:t>
      </w:r>
    </w:p>
    <w:p>
      <w:r>
        <w:t>Quasi-experimentelle Pre-Post-Analyse zur Reduktion der Bestellreibung (Order Friction) in pädiatrischen Medikamentenordnungen durch Präpopulation von Dossierungen und klinischen Indikationen in Epic EHR.</w:t>
      </w:r>
    </w:p>
    <w:p>
      <w:r>
        <w:rPr>
          <w:b/>
        </w:rPr>
        <w:t xml:space="preserve">Ergebnis: </w:t>
      </w:r>
      <w:r>
        <w:t>Mittlere Änderungen pro Ordnung (CPO) sanken bei 22 gepaarten Ordnungstypen von 3,20 (IQR 2,41–3,68) auf 0,39 (IQR 0,18–1,04; p&lt;0,001). Bei Systemebene: volumenwichteter CPO sank von 3,06 auf 2,72, während Adoptionsrate der optimierten Liste von 9,6% auf 15,8% stieg. Mediane Reduktion: 87,8% der Order-Manipulationen.</w:t>
      </w:r>
    </w:p>
    <w:p>
      <w:r>
        <w:rPr>
          <w:b/>
          <w:sz w:val="19"/>
        </w:rPr>
        <w:t xml:space="preserve">Übertragbarkeit: </w:t>
      </w:r>
      <w:r>
        <w:rPr>
          <w:sz w:val="19"/>
        </w:rPr>
        <w:t>USA-Studie (Epic Systems), methodisch aber auf jede EHR-Umgebung übertragbar</w:t>
      </w:r>
    </w:p>
    <w:p>
      <w:r>
        <w:rPr>
          <w:color w:val="5A7D3A"/>
          <w:sz w:val="18"/>
        </w:rPr>
        <w:t>https://pubmed.ncbi.nlm.nih.gov/42665259/</w:t>
      </w:r>
    </w:p>
    <w:p>
      <w:pPr>
        <w:pStyle w:val="Heading2"/>
      </w:pPr>
      <w:r>
        <w:t>Grenzen von Sicherheitsklassifikationssystemen für Zwischenfälle in der Gesundheits-IT</w:t>
      </w:r>
    </w:p>
    <w:p>
      <w:r>
        <w:rPr>
          <w:i/>
          <w:color w:val="666666"/>
          <w:sz w:val="18"/>
        </w:rPr>
        <w:t>Jabin MSR  ·  JMIR Hum Factors  ·  28.08.2026  ·  PMID 42664497</w:t>
      </w:r>
    </w:p>
    <w:p>
      <w:r>
        <w:t>Conceptual Analysis zu Herausforderungen beim Klassifizieren von Health IT-bezogenen Patientensicherheits-Zwischenfällen und deren Begrenzungen als Wissenskonstrukt.</w:t>
      </w:r>
    </w:p>
    <w:p>
      <w:r>
        <w:rPr>
          <w:b/>
        </w:rPr>
        <w:t xml:space="preserve">Ergebnis: </w:t>
      </w:r>
      <w:r>
        <w:t>Vier rekurrente Repräsentationsprobleme identifiziert: Fragmentierung soziotechnischer Interaktionen, Verlust von Temporalität und Prozessevolution, unzureichende Darstellung von Skalierung und systemübergreifender Ausbreitung, Normalisierung von ‚Anwenderfehler'. Argument: Klassifikationen sind unverzichtbar für Surveillance und Governance, aber ihre Limits müssen anerkannt werden; komplementäre sociotechnical approaches nötig.</w:t>
      </w:r>
    </w:p>
    <w:p>
      <w:r>
        <w:rPr>
          <w:b/>
          <w:sz w:val="19"/>
        </w:rPr>
        <w:t xml:space="preserve">Übertragbarkeit: </w:t>
      </w:r>
      <w:r>
        <w:rPr>
          <w:sz w:val="19"/>
        </w:rPr>
        <w:t>Schweden/UK autorin, konzeptioneller Beitrag zu HIT-Sicherheit, systemisch übertragbar</w:t>
      </w:r>
    </w:p>
    <w:p>
      <w:r>
        <w:rPr>
          <w:color w:val="5A7D3A"/>
          <w:sz w:val="18"/>
        </w:rPr>
        <w:t>https://pubmed.ncbi.nlm.nih.gov/42664497/</w:t>
      </w:r>
    </w:p>
    <w:p>
      <w:pPr>
        <w:pStyle w:val="Heading2"/>
      </w:pPr>
      <w:r>
        <w:t>Machine Learning zur Identifikation von Internet-Addiction und kognitiver Emotionsregulation bei älteren Erwachsenen</w:t>
      </w:r>
    </w:p>
    <w:p>
      <w:r>
        <w:rPr>
          <w:i/>
          <w:color w:val="666666"/>
          <w:sz w:val="18"/>
        </w:rPr>
        <w:t>Gui J et al.  ·  Front Public Health  ·  13.08.2026  ·  PMID 42661909</w:t>
      </w:r>
    </w:p>
    <w:p>
      <w:r>
        <w:t>Cross-sectionale Studie mit Machine-Learning-Klassifikatoren zur Vorhersage von co-auftretender Internet-Addiction und maladaptiver kognitiver Emotionsregulation bei 1.471 Erwachsenen ≥60 Jahren in China mittels demografischen, sozialen und psychosozialen Prädiktoren.</w:t>
      </w:r>
    </w:p>
    <w:p>
      <w:r>
        <w:rPr>
          <w:b/>
        </w:rPr>
        <w:t xml:space="preserve">Ergebnis: </w:t>
      </w:r>
      <w:r>
        <w:t>Gradient Boosting Machine zeigte beste Performance mit AUROC 0,904, Genauigkeit 0,816, Sensitivität 0,810, Spezifität 0,818. SHAP-Analyse identifizierte allgemeines Wohlbefinden als dominantester Prädiktor, gefolgt von Bildungsgrad und objektivem Support. 8 Prädiktoren beibehalten; Modell unterscheidet aktuellen co-occurrence-Status, keine Prognose.</w:t>
      </w:r>
    </w:p>
    <w:p>
      <w:r>
        <w:rPr>
          <w:b/>
          <w:sz w:val="19"/>
        </w:rPr>
        <w:t xml:space="preserve">Übertragbarkeit: </w:t>
      </w:r>
      <w:r>
        <w:rPr>
          <w:sz w:val="19"/>
        </w:rPr>
        <w:t>China, Originaldata, querschnittlich, aber Prädiktoren sind strukturübergreifend</w:t>
      </w:r>
    </w:p>
    <w:p>
      <w:r>
        <w:rPr>
          <w:color w:val="5A7D3A"/>
          <w:sz w:val="18"/>
        </w:rPr>
        <w:t>https://pubmed.ncbi.nlm.nih.gov/42661909/</w:t>
      </w:r>
    </w:p>
    <w:p>
      <w:pPr>
        <w:pStyle w:val="Heading2"/>
      </w:pPr>
      <w:r>
        <w:t>Real-World-Digital-Health-Technologien zur Erfassung und Vorhersage von Toxizität bei hämatologischen Malignomen</w:t>
      </w:r>
    </w:p>
    <w:p>
      <w:r>
        <w:rPr>
          <w:i/>
          <w:color w:val="666666"/>
          <w:sz w:val="18"/>
        </w:rPr>
        <w:t>El-Galaly TC et al.  ·  Lancet Haematol  ·  Sept. 2026  ·  PMID 42660134</w:t>
      </w:r>
    </w:p>
    <w:p>
      <w:r>
        <w:t>Narrative Review zu digitalen Gesundheitstechnologien (ePRO, Wearables, KI, Digital Twins, synthetische Daten) für Echtzeit-Erfassung und Vorhersage von Behandlungstoxizität bei hämatologischen Krebspatienten in der Versorgungspraxis.</w:t>
      </w:r>
    </w:p>
    <w:p>
      <w:r>
        <w:rPr>
          <w:b/>
        </w:rPr>
        <w:t xml:space="preserve">Ergebnis: </w:t>
      </w:r>
      <w:r>
        <w:t>DHTs können kontinuierliche, patientengenerierte Daten erfassen, die aktuelle post-marketing toxicity assessments nicht zuverlässig erfassen. KI und synthetische Daten ermöglichen Toxizitätsvorhersage in größerem Maßstab. Herausforderungen: Datenqualität, Interpretierbarkeit, Workflow-Integration, Datenschutz, Governance. Koentwicklung mit Patienten, Klinikern, Bezahlern und Regulatoren notwendig.</w:t>
      </w:r>
    </w:p>
    <w:p>
      <w:r>
        <w:rPr>
          <w:b/>
          <w:sz w:val="19"/>
        </w:rPr>
        <w:t xml:space="preserve">Übertragbarkeit: </w:t>
      </w:r>
      <w:r>
        <w:rPr>
          <w:sz w:val="19"/>
        </w:rPr>
        <w:t>Multi-autorengruppe Europa und Kanada, Position Paper, aber kein eigenes Ergebnis im Sinne einer Versorgungsevaluation</w:t>
      </w:r>
    </w:p>
    <w:p>
      <w:r>
        <w:rPr>
          <w:color w:val="5A7D3A"/>
          <w:sz w:val="18"/>
        </w:rPr>
        <w:t>https://pubmed.ncbi.nlm.nih.gov/42660134/</w:t>
      </w:r>
    </w:p>
    <w:p>
      <w:pPr>
        <w:pStyle w:val="Heading2"/>
      </w:pPr>
      <w:r>
        <w:t>KI-gestützte Kosteneinsparungen in UK- und australischen Gesundheitssystemen: Bayesische Analyse</w:t>
      </w:r>
    </w:p>
    <w:p>
      <w:r>
        <w:rPr>
          <w:i/>
          <w:color w:val="666666"/>
          <w:sz w:val="18"/>
        </w:rPr>
        <w:t>Sarkar J et al.  ·  JMIR Med Inform  ·  26.08.2026  ·  PMID 42647854</w:t>
      </w:r>
    </w:p>
    <w:p>
      <w:r>
        <w:t>Bayesische Budget-Impact-Analyse zur Schätzung von KI-bedingten Kosteneinsparungen in Radiologie, Workflow-Optimierung und Workforce-Optimierung unter Berücksichtigung von Einführungsrisiken und Effektivitätsungewissheit.</w:t>
      </w:r>
    </w:p>
    <w:p>
      <w:r>
        <w:rPr>
          <w:b/>
        </w:rPr>
        <w:t xml:space="preserve">Ergebnis: </w:t>
      </w:r>
      <w:r>
        <w:t>Geschätzte jährliche Bruttoeinsparungen: 949 Mio. US$ (UK, 95%-KI 720,6–1173,5) und 737 Mio. US$ (Australien, 95%-KI 526,1–953,6). Workforce-Optimierung lieferte größten Anteil (UK 62,4%, Australien 76,2%). Implementierungsrisiko 35,5–47,4% (unter vorherigen Annahmen). Baseline-Projektionen 2024–2030: 10,1 Mrd. US$ (UK), 8,0 Mrd. US$ (Australien).</w:t>
      </w:r>
    </w:p>
    <w:p>
      <w:r>
        <w:rPr>
          <w:b/>
          <w:sz w:val="19"/>
        </w:rPr>
        <w:t xml:space="preserve">Übertragbarkeit: </w:t>
      </w:r>
      <w:r>
        <w:rPr>
          <w:sz w:val="19"/>
        </w:rPr>
        <w:t>UK und Australien, vergleichbare Gesundheitssystemstrukturen, aber Einsparungen primär als Kapazitätsgewinne, nicht Cashflows</w:t>
      </w:r>
    </w:p>
    <w:p>
      <w:r>
        <w:rPr>
          <w:color w:val="5A7D3A"/>
          <w:sz w:val="18"/>
        </w:rPr>
        <w:t>https://pubmed.ncbi.nlm.nih.gov/42647854/</w:t>
      </w:r>
    </w:p>
    <w:p>
      <w:pPr>
        <w:pStyle w:val="Heading2"/>
      </w:pPr>
      <w:r>
        <w:t>KI-gestützte Lymphozytenquantifizierung bei Triple-negativem Brustkrebs: externe Validierungsstudie</w:t>
      </w:r>
    </w:p>
    <w:p>
      <w:r>
        <w:rPr>
          <w:i/>
          <w:color w:val="666666"/>
          <w:sz w:val="18"/>
        </w:rPr>
        <w:t>Dixon-Douglas JR et al.  ·  Lancet Oncol  ·  Sept. 2026  ·  PMID 42636839</w:t>
      </w:r>
    </w:p>
    <w:p>
      <w:r>
        <w:t>Externe Validierung zweier KI-Pipelines zur automatisierten Quantifizierung tumorinfiltierender Lymphozyten in Tumorproben von 1.356 Patienten mit Brustkrebsindizes an prospektiven Studiendaten.</w:t>
      </w:r>
    </w:p>
    <w:p>
      <w:r>
        <w:rPr>
          <w:b/>
        </w:rPr>
        <w:t xml:space="preserve">Ergebnis: </w:t>
      </w:r>
      <w:r>
        <w:t>cTIL-Scores waren unabhängig mit Invasive-Disease-Free-Survival (HR 0,80, p&lt;0,0001), Distant-Disease-Free-Survival (HR 0,77, p&lt;0,0001) und Overall-Survival (HR 0,79, p=0,0002) assoziiert. cTIL verbesserte 5-Jahres-AUC gegenüber klinicopathologischen Variablen allein, trug aber nicht inkrementell zu Modellen mit Patholog-Scores hinzu. KI zeigt Reproduzierbarkeit als Biomarker, besonders wo Patholog-Assessment fehlt.</w:t>
      </w:r>
    </w:p>
    <w:p>
      <w:r>
        <w:rPr>
          <w:b/>
          <w:sz w:val="19"/>
        </w:rPr>
        <w:t xml:space="preserve">Übertragbarkeit: </w:t>
      </w:r>
      <w:r>
        <w:rPr>
          <w:sz w:val="19"/>
        </w:rPr>
        <w:t>Europäische Studie (Niederlande, Belgien, Frankreich, Skandinavien), klinische Validation mit langfristigen Outcomes</w:t>
      </w:r>
    </w:p>
    <w:p>
      <w:r>
        <w:rPr>
          <w:color w:val="5A7D3A"/>
          <w:sz w:val="18"/>
        </w:rPr>
        <w:t>https://pubmed.ncbi.nlm.nih.gov/42636839/</w:t>
      </w:r>
    </w:p>
    <w:p>
      <w:pPr>
        <w:pStyle w:val="Heading1"/>
      </w:pPr>
      <w:r>
        <w:t>Aufgenommen am 28.08.2026</w:t>
      </w:r>
    </w:p>
    <w:p>
      <w:pPr>
        <w:pStyle w:val="Heading2"/>
      </w:pPr>
      <w:r>
        <w:t>KI-gestützte Hüftfraktur-Vorhersage in der Bevölkerungs-Screening-Untersuchung</w:t>
      </w:r>
    </w:p>
    <w:p>
      <w:r>
        <w:rPr>
          <w:i/>
          <w:color w:val="666666"/>
          <w:sz w:val="18"/>
        </w:rPr>
        <w:t>Axelsson KF et al.  ·  PLoS Med  ·  27.08.2026  ·  PMID 42658839</w:t>
      </w:r>
    </w:p>
    <w:p>
      <w:r>
        <w:t>Eine schwedische Kohortenstudie entwickelte und validierte ein Deep-Learning-Modell (FRACTURE-ML) zur Vorhersage von Hüftfraktur-Risiko bei über 3,5 Millionen Personen ab 50 Jahren anhand von Diagnosen, Medikamenten und soziodemografischen Daten aus Routineunterlagen.</w:t>
      </w:r>
    </w:p>
    <w:p>
      <w:r>
        <w:rPr>
          <w:b/>
        </w:rPr>
        <w:t xml:space="preserve">Ergebnis: </w:t>
      </w:r>
      <w:r>
        <w:t>Das Modell erreichte eine AUC von 0,89 (95%-KI 0,88–0,89) im 1-Jahres-Horizont und 0,87 im 2-Jahres-Horizont und identifizierte bei 2-Jahres-Prognose 84 % der Risikopersonen (Sensitivität) gegenüber nur 12 % bei klassischer Fraktur-Liason-Prävention (Vergleich mit Spezifität 0,79 vs. 0,98). Das Tool könnte als ressourceneffiziente primäre Screening-Lösung eingesetzt werden.</w:t>
      </w:r>
    </w:p>
    <w:p>
      <w:r>
        <w:rPr>
          <w:b/>
          <w:sz w:val="19"/>
        </w:rPr>
        <w:t xml:space="preserve">Übertragbarkeit: </w:t>
      </w:r>
      <w:r>
        <w:rPr>
          <w:sz w:val="19"/>
        </w:rPr>
        <w:t>Schwedische nationale Registerkohorte, vergleichbare öffentliche Gesundheitssysteme.</w:t>
      </w:r>
    </w:p>
    <w:p>
      <w:r>
        <w:rPr>
          <w:color w:val="5A7D3A"/>
          <w:sz w:val="18"/>
        </w:rPr>
        <w:t>https://pubmed.ncbi.nlm.nih.gov/42658839/</w:t>
      </w:r>
    </w:p>
    <w:p>
      <w:pPr>
        <w:pStyle w:val="Heading2"/>
      </w:pPr>
      <w:r>
        <w:t>KI-Kompetenz, Angst und Haltung von Pflegekräften in Krankenhäusern verschiedener Tiers</w:t>
      </w:r>
    </w:p>
    <w:p>
      <w:r>
        <w:rPr>
          <w:i/>
          <w:color w:val="666666"/>
          <w:sz w:val="18"/>
        </w:rPr>
        <w:t>Dai Y et al.  ·  Front Public Health  ·  12.08.2026  ·  PMID 42656574</w:t>
      </w:r>
    </w:p>
    <w:p>
      <w:r>
        <w:t>Eine Multi-Center-Querschnittsstudie mit 1.392 registrierten Krankenpfleger(inne)n in Chongqing untersuchte KI-Kompetenz, KI-Angst und Einstellungen zur KI in Krankenhäusern auf unterschiedlichen Versorgungsstufen.</w:t>
      </w:r>
    </w:p>
    <w:p>
      <w:r>
        <w:rPr>
          <w:b/>
        </w:rPr>
        <w:t xml:space="preserve">Ergebnis: </w:t>
      </w:r>
      <w:r>
        <w:t>KI-Kompetenz betrug 5,27±0,90 (75,29 % Scoring-Rate). KI-Angst war moderat (51,29 %), mit höchsten Bedenken bei Jobverlust (55,14 %) und Wissenslücken (56,43 %). Gesamteinstellung war positiv (74,00 %). KI-Kompetenz korrelierte negativ mit Angst (r=−0,338, p&lt;0,001) und positiv mit Einstellung (r=0,551, p&lt;0,001). Kompetenz erklärte 9,9 % der Angst-Varianz und 29,4 % der Einstellungs-Varianz; niedriger Geräte-Zugang war mit höherer Angst assoziiert.</w:t>
      </w:r>
    </w:p>
    <w:p>
      <w:r>
        <w:rPr>
          <w:b/>
          <w:sz w:val="19"/>
        </w:rPr>
        <w:t xml:space="preserve">Übertragbarkeit: </w:t>
      </w:r>
      <w:r>
        <w:rPr>
          <w:sz w:val="19"/>
        </w:rPr>
        <w:t>Chongqing/China; relevante Erkenntnisse für Pflegekraft-Integration und Unterstützungsstrukturen.</w:t>
      </w:r>
    </w:p>
    <w:p>
      <w:r>
        <w:rPr>
          <w:color w:val="5A7D3A"/>
          <w:sz w:val="18"/>
        </w:rPr>
        <w:t>https://pubmed.ncbi.nlm.nih.gov/42656574/</w:t>
      </w:r>
    </w:p>
    <w:p>
      <w:pPr>
        <w:pStyle w:val="Heading2"/>
      </w:pPr>
      <w:r>
        <w:t>Pflegeperson-gestützte digitale Therapeutika für Typ-2-Diabetes: Adhärenz und glykämische Ergebnisse</w:t>
      </w:r>
    </w:p>
    <w:p>
      <w:r>
        <w:rPr>
          <w:i/>
          <w:color w:val="666666"/>
          <w:sz w:val="18"/>
        </w:rPr>
        <w:t>Ma J et al.  ·  Front Public Health  ·  12.08.2026  ·  PMID 42656516</w:t>
      </w:r>
    </w:p>
    <w:p>
      <w:r>
        <w:t>Eine retrospektive Kohortenstudie in China evaluierte einen strukturierten, pflegeperson-geleiteten Digitale-Therapeutika-Pfad (Readiness-Screening, Schulung, Adhärenz-Monitoring, Feedback, Koordination) in der Routineversorgung von Typ-2-Diabetes-Patienten über 24 Wochen.</w:t>
      </w:r>
    </w:p>
    <w:p>
      <w:r>
        <w:rPr>
          <w:b/>
        </w:rPr>
        <w:t xml:space="preserve">Ergebnis: </w:t>
      </w:r>
      <w:r>
        <w:t>Die pflegeperson-gestützte Intervention erzielte 78,3 % Adhärenz vs. 54,7 % in der Kontrollgruppe (Differenz 23,6 Prozentpunkte; p&lt;0,001). HbA1c-Reduktion war −0,8 % vs. −0,3 % (Differenz −0,5 Prozentpunkte; p&lt;0,001). Auch PSQ-18-Zufriedenheitsscores, Selbstmanagement und glykämische Variabilität waren besser. Die Pflegeintegration war stärkster Faktor für anhaltende Adhärenz.</w:t>
      </w:r>
    </w:p>
    <w:p>
      <w:r>
        <w:rPr>
          <w:b/>
          <w:sz w:val="19"/>
        </w:rPr>
        <w:t xml:space="preserve">Übertragbarkeit: </w:t>
      </w:r>
      <w:r>
        <w:rPr>
          <w:sz w:val="19"/>
        </w:rPr>
        <w:t>China, retrospektiv Single-Center; prospektive Multicenter-Studien vor breiter Implementierung erforderlich.</w:t>
      </w:r>
    </w:p>
    <w:p>
      <w:r>
        <w:rPr>
          <w:color w:val="5A7D3A"/>
          <w:sz w:val="18"/>
        </w:rPr>
        <w:t>https://pubmed.ncbi.nlm.nih.gov/42656516/</w:t>
      </w:r>
    </w:p>
    <w:p>
      <w:pPr>
        <w:pStyle w:val="Heading2"/>
      </w:pPr>
      <w:r>
        <w:t>EKG-Interpretation mit KI im klinischen Alltag: ethische Perspektiven von Ärztinnen und Ärzten</w:t>
      </w:r>
    </w:p>
    <w:p>
      <w:r>
        <w:rPr>
          <w:i/>
          <w:color w:val="666666"/>
          <w:sz w:val="18"/>
        </w:rPr>
        <w:t>Allgårdh G et al.  ·  BMC Med Ethics  ·  26.08.2026  ·  PMID 42649493</w:t>
      </w:r>
    </w:p>
    <w:p>
      <w:r>
        <w:t>Qualitative Interviews mit 12 schwedischen Fachleuten untersuchten, wie KI-unterstützte Elektrokardiografie (AI-ECG) in den Klinikalltag integriert werden könnte – ein hochvolumiges Feld mit großem Potenzial für Workflow-Veränderung.</w:t>
      </w:r>
    </w:p>
    <w:p>
      <w:r>
        <w:rPr>
          <w:b/>
        </w:rPr>
        <w:t xml:space="preserve">Ergebnis: </w:t>
      </w:r>
      <w:r>
        <w:t>Ärzte sehen Potenzial für verbesserte Diagnosegenauigkeit, Priorisierung und Entlastung. Gleichzeitig wurden Bedenken geäußert: Übervertrauen, fehlende Accountability, Deskilling durch zu hohe Automatisierung, sowie ethische Fragen bei Zufallsbefunden und deren Offenlegung. Die Ärzte fordern Real-World-Validierung, Beachtung von Alert-Burden und Protokolle für prognostische Befunde.</w:t>
      </w:r>
    </w:p>
    <w:p>
      <w:r>
        <w:rPr>
          <w:b/>
          <w:sz w:val="19"/>
        </w:rPr>
        <w:t xml:space="preserve">Übertragbarkeit: </w:t>
      </w:r>
      <w:r>
        <w:rPr>
          <w:sz w:val="19"/>
        </w:rPr>
        <w:t>Stockholm, Schweden – vergleichbare Versorgungsstrukturen.</w:t>
      </w:r>
    </w:p>
    <w:p>
      <w:r>
        <w:rPr>
          <w:color w:val="5A7D3A"/>
          <w:sz w:val="18"/>
        </w:rPr>
        <w:t>https://pubmed.ncbi.nlm.nih.gov/42649493/</w:t>
      </w:r>
    </w:p>
    <w:p>
      <w:pPr>
        <w:pStyle w:val="Heading2"/>
      </w:pPr>
      <w:r>
        <w:t>KI in der Neurologie: europäische Task Force entwirft Lehr- und Implementierungs-Rahmen</w:t>
      </w:r>
    </w:p>
    <w:p>
      <w:r>
        <w:rPr>
          <w:i/>
          <w:color w:val="666666"/>
          <w:sz w:val="18"/>
        </w:rPr>
        <w:t>Accorroni A et al.  ·  Eur J Neurol  ·  Aug. 2026  ·  PMID 42627286</w:t>
      </w:r>
    </w:p>
    <w:p>
      <w:r>
        <w:t>Die Europäische Akademie für Neurologie gründete eine multidisziplinäre Task Force zur Schließung von Bildungs-, ethischen und regulatorischen Lücken bei der KI-Integration in der klinischen Neurologie.</w:t>
      </w:r>
    </w:p>
    <w:p>
      <w:r>
        <w:rPr>
          <w:b/>
        </w:rPr>
        <w:t xml:space="preserve">Ergebnis: </w:t>
      </w:r>
      <w:r>
        <w:t>Die Task Force hat einen modularen Lehrplan entwickelt (technische Grundlagen, klinische Anwendungen, ethische Implikationen, regulatorische Compliance) und eine europaweite Umfrage durchgeführt, um Wissenslücken und systemische Barrieren zu identifizieren. Geplante Ressourcen: E-Learning-Module, Podcasts, Masterclasses und interaktive Kongresssitzungen. Die Task Force wird Empfehlungen zur ethischen und regulatorischen Dimension erarbeiten.</w:t>
      </w:r>
    </w:p>
    <w:p>
      <w:r>
        <w:rPr>
          <w:b/>
          <w:sz w:val="19"/>
        </w:rPr>
        <w:t xml:space="preserve">Übertragbarkeit: </w:t>
      </w:r>
      <w:r>
        <w:rPr>
          <w:sz w:val="19"/>
        </w:rPr>
        <w:t>Europa-weiter Ansatz, primär deutschsprachiger und europäischer Fokus.</w:t>
      </w:r>
    </w:p>
    <w:p>
      <w:r>
        <w:rPr>
          <w:color w:val="5A7D3A"/>
          <w:sz w:val="18"/>
        </w:rPr>
        <w:t>https://pubmed.ncbi.nlm.nih.gov/42627286/</w:t>
      </w:r>
    </w:p>
    <w:p>
      <w:pPr>
        <w:pStyle w:val="Heading2"/>
      </w:pPr>
      <w:r>
        <w:t>Diagnostisch kalibrierte KI-Bildqualitäts-Bewertung für Prostatakrebserkennung in MRT</w:t>
      </w:r>
    </w:p>
    <w:p>
      <w:r>
        <w:rPr>
          <w:i/>
          <w:color w:val="666666"/>
          <w:sz w:val="18"/>
        </w:rPr>
        <w:t>Coelho TF et al.  ·  Radiology  ·  Aug. 2026  ·  PMID 42610819</w:t>
      </w:r>
    </w:p>
    <w:p>
      <w:r>
        <w:t>Eine Single-Center-Studie entwickelte und validierte ein Deep-Learning-Framework zur automatisierten Bildqualitätsbewertung von Prostata-Multiparameter-MRT, das Bildqualitätsscores direkt an diagnostischer Leistung (csPCa-Detektion) kalibriert.</w:t>
      </w:r>
    </w:p>
    <w:p>
      <w:r>
        <w:rPr>
          <w:b/>
        </w:rPr>
        <w:t xml:space="preserve">Ergebnis: </w:t>
      </w:r>
      <w:r>
        <w:t>Das DL-Modell erreichte AUC 0,99 zur Unterscheidung niedrig- vs. hochqualitativer Bilder. In der diagnostischen Testgruppe (568 MPMRIs, 1638 Patienten) verbesserte sich das KI-Modell csPCa-Erkennung von AUC 0,92 (95%-KI 0,89–0,94) zu 0,99 (95%-KI 0,97–1,00; p=0,005); Radiologen-Genauigkeit stieg von 77 % auf 85 % (p=0,01). Das Framework verband Bildqualität direkt mit diagnostischem Ertrag.</w:t>
      </w:r>
    </w:p>
    <w:p>
      <w:r>
        <w:rPr>
          <w:b/>
          <w:sz w:val="19"/>
        </w:rPr>
        <w:t xml:space="preserve">Übertragbarkeit: </w:t>
      </w:r>
      <w:r>
        <w:rPr>
          <w:sz w:val="19"/>
        </w:rPr>
        <w:t>Niederlande/Radboud UMC; methodisches Vorbild für diagnostische Validierung.</w:t>
      </w:r>
    </w:p>
    <w:p>
      <w:r>
        <w:rPr>
          <w:color w:val="5A7D3A"/>
          <w:sz w:val="18"/>
        </w:rPr>
        <w:t>https://pubmed.ncbi.nlm.nih.gov/42610819/</w:t>
      </w:r>
    </w:p>
    <w:p>
      <w:pPr>
        <w:pStyle w:val="Heading1"/>
      </w:pPr>
      <w:r>
        <w:t>Aufgenommen am 27.08.2026</w:t>
      </w:r>
    </w:p>
    <w:p>
      <w:pPr>
        <w:pStyle w:val="Heading2"/>
      </w:pPr>
      <w:r>
        <w:t>KI-gestützte Sprache in der Ambulanz: Patientenakzeptanz und Vertrauen</w:t>
      </w:r>
    </w:p>
    <w:p>
      <w:r>
        <w:rPr>
          <w:i/>
          <w:color w:val="666666"/>
          <w:sz w:val="18"/>
        </w:rPr>
        <w:t>Nguyen OT et al.  ·  Appl Clin Inform  ·  26.08.2026  ·  PMID 42648708</w:t>
      </w:r>
    </w:p>
    <w:p>
      <w:r>
        <w:t>Gemischte Methoden-Sekundäranalyse von 20 Patienten nach Implementierung von Ambient-AI-Scribing in der Klinik zur Untersuchung von Akzeptanzfaktoren und Vertrauen in KI-Systeme.</w:t>
      </w:r>
    </w:p>
    <w:p>
      <w:r>
        <w:rPr>
          <w:b/>
        </w:rPr>
        <w:t xml:space="preserve">Ergebnis: </w:t>
      </w:r>
      <w:r>
        <w:t>60 % der Patienten hatten moderates Vertrauen in KI; Akzeptanz beeinflusst durch ethische Unbedenklichkeit, positive emotionale Einstellung, minimale Patientenbelastung, wahrgenommene Nutzen und Kohärenz der Intervention. Minimalste Unterschiede in Akzeptanzfaktoren zwischen Vertrauensgruppen. Patienten forderten robuste Aufklärung und Vorabmitteilung vor Einsatz.</w:t>
      </w:r>
    </w:p>
    <w:p>
      <w:r>
        <w:rPr>
          <w:b/>
          <w:sz w:val="19"/>
        </w:rPr>
        <w:t xml:space="preserve">Übertragbarkeit: </w:t>
      </w:r>
      <w:r>
        <w:rPr>
          <w:sz w:val="19"/>
        </w:rPr>
        <w:t>USA, aber Implementierungs- und Designempfehlungen für europäische Kliniken anwendbar</w:t>
      </w:r>
    </w:p>
    <w:p>
      <w:r>
        <w:rPr>
          <w:color w:val="5A7D3A"/>
          <w:sz w:val="18"/>
        </w:rPr>
        <w:t>https://pubmed.ncbi.nlm.nih.gov/42648708/</w:t>
      </w:r>
    </w:p>
    <w:p>
      <w:pPr>
        <w:pStyle w:val="Heading2"/>
      </w:pPr>
      <w:r>
        <w:t>Elektronische Überwachung kontrollierter Substanzen: Nutzerverhalten nach Systemeinführung in Klinik</w:t>
      </w:r>
    </w:p>
    <w:p>
      <w:r>
        <w:rPr>
          <w:i/>
          <w:color w:val="666666"/>
          <w:sz w:val="18"/>
        </w:rPr>
        <w:t>Häkkinen A et al.  ·  J Med Internet Res  ·  26.08.2026  ·  PMID 42647071</w:t>
      </w:r>
    </w:p>
    <w:p>
      <w:r>
        <w:t>Querschnittsstudie mit 599 Befragten (87 % Pflegende, 9 % Apotheker) in einem finnischen Uniklinikum zur Nutzererfahrung mit elektronischem Narkotikakartensystem (eNCC) statt Papierdokumentation, 6 Jahre nach Systemeinführung.</w:t>
      </w:r>
    </w:p>
    <w:p>
      <w:r>
        <w:rPr>
          <w:b/>
        </w:rPr>
        <w:t xml:space="preserve">Ergebnis: </w:t>
      </w:r>
      <w:r>
        <w:t>80,9 % der Befragten lehnen Rückkehr zu Papierprozessen ab. 84,9 % bewerteten das System als mühelos für feste Darreichungsformen, 72,3 % für flüssige. Nach Einführung führten Pflegende und Apotheker mehr Untersuchungen und Fehlerkorektionen durch; dieser Anteil sank über Zeit. Unterschiede zwischen Berufsgruppen bestätigt.</w:t>
      </w:r>
    </w:p>
    <w:p>
      <w:r>
        <w:rPr>
          <w:b/>
          <w:sz w:val="19"/>
        </w:rPr>
        <w:t xml:space="preserve">Übertragbarkeit: </w:t>
      </w:r>
      <w:r>
        <w:rPr>
          <w:sz w:val="19"/>
        </w:rPr>
        <w:t>Finnland, vergleichbares skandinavisches Gesundheitssystem und Digitalisierungsgrad</w:t>
      </w:r>
    </w:p>
    <w:p>
      <w:r>
        <w:rPr>
          <w:color w:val="5A7D3A"/>
          <w:sz w:val="18"/>
        </w:rPr>
        <w:t>https://pubmed.ncbi.nlm.nih.gov/42647071/</w:t>
      </w:r>
    </w:p>
    <w:p>
      <w:pPr>
        <w:pStyle w:val="Heading2"/>
      </w:pPr>
      <w:r>
        <w:t>KI-gestützte Vorhersage von Schwangerschaftskomplikationen in drei Bevölkerungen: Schweden, Chile, Singapur</w:t>
      </w:r>
    </w:p>
    <w:p>
      <w:r>
        <w:rPr>
          <w:i/>
          <w:color w:val="666666"/>
          <w:sz w:val="18"/>
        </w:rPr>
        <w:t>Li S et al.  ·  J Med Internet Res  ·  26.08.2026  ·  PMID 42644847</w:t>
      </w:r>
    </w:p>
    <w:p>
      <w:r>
        <w:t>Retrospektive Studie mit über 700.000 Schwangerschaften aus Schweden, Chile und Singapur zur Entwicklung von Machine-Learning-Modellen für die Frühdiagnostik ungünstiger mütterlicher und neonataler Ergebnisse mittels Daten bis 14. Schwangerschaftswoche.</w:t>
      </w:r>
    </w:p>
    <w:p>
      <w:r>
        <w:rPr>
          <w:b/>
        </w:rPr>
        <w:t xml:space="preserve">Ergebnis: </w:t>
      </w:r>
      <w:r>
        <w:t>Das LightGBM-Modell erreichte AUROC-Werte von 0,65 in allen drei Populationen, gegenüber 0,53–0,56 für routinemäßige klinische Risikobewertungen (p&lt;0,05). Bei 50 % Falsch-Positive-Rate erreichte das Modell 69,17 % Sensitivität für Schweden, 69,62 % für Chile und 64,93 % für Singapur. Soziodemografische Variablen zählten zu den wichtigsten Prädiktoren.</w:t>
      </w:r>
    </w:p>
    <w:p>
      <w:r>
        <w:rPr>
          <w:b/>
          <w:sz w:val="19"/>
        </w:rPr>
        <w:t xml:space="preserve">Übertragbarkeit: </w:t>
      </w:r>
      <w:r>
        <w:rPr>
          <w:sz w:val="19"/>
        </w:rPr>
        <w:t>Nachweise aus skandinavischen und asiatischen Daten, teilweise erhöhter Digitalisierungsgrad als Deutschland</w:t>
      </w:r>
    </w:p>
    <w:p>
      <w:r>
        <w:rPr>
          <w:color w:val="5A7D3A"/>
          <w:sz w:val="18"/>
        </w:rPr>
        <w:t>https://pubmed.ncbi.nlm.nih.gov/42644847/</w:t>
      </w:r>
    </w:p>
    <w:p>
      <w:pPr>
        <w:pStyle w:val="Heading2"/>
      </w:pPr>
      <w:r>
        <w:t>Nationale interoperable Datenbasis für seltene Augenkrankheiten (FREDD) – Aufbau und erste Ergebnisse</w:t>
      </w:r>
    </w:p>
    <w:p>
      <w:r>
        <w:rPr>
          <w:i/>
          <w:color w:val="666666"/>
          <w:sz w:val="18"/>
        </w:rPr>
        <w:t>Beluffi Marin C et al.  ·  JMIR Med Inform  ·  25.08.2026  ·  PMID 42642992</w:t>
      </w:r>
    </w:p>
    <w:p>
      <w:r>
        <w:t>Französische Implementierungsstudie zum Aufbau einer regulatorisch konformen, zentralisierten Datenbank für seltene Augenkrankheiten unter INSERM-Aufsicht, mit dynamischen elektronischen Fallberichten und standardisierter Bildverarbeitung.</w:t>
      </w:r>
    </w:p>
    <w:p>
      <w:r>
        <w:rPr>
          <w:b/>
        </w:rPr>
        <w:t xml:space="preserve">Ergebnis: </w:t>
      </w:r>
      <w:r>
        <w:t>Seit März 2025 erfolgreich Daten von 1.649 Patienten mit Retinitis pigmentosa integriert (20,3 % aller landesweiten RP-Fälle), über 10.000 ophthalmologische Bilder erfasst, Datenkonsistenzrate 93 % (7 % Inkonsistenzen durch logische Abhängigkeiten), 36,7 % der Patienten mit assoziierter Bildgebung. PP-LLM-Einsatz für zukünftige KI-Lesbarkeit vorbereitet.</w:t>
      </w:r>
    </w:p>
    <w:p>
      <w:r>
        <w:rPr>
          <w:b/>
          <w:sz w:val="19"/>
        </w:rPr>
        <w:t xml:space="preserve">Übertragbarkeit: </w:t>
      </w:r>
      <w:r>
        <w:rPr>
          <w:sz w:val="19"/>
        </w:rPr>
        <w:t>Frankreich, EU-Datenschutzrahmen und ähnliche Regulatory Affairs wie Deutschland</w:t>
      </w:r>
    </w:p>
    <w:p>
      <w:r>
        <w:rPr>
          <w:color w:val="5A7D3A"/>
          <w:sz w:val="18"/>
        </w:rPr>
        <w:t>https://pubmed.ncbi.nlm.nih.gov/42642992/</w:t>
      </w:r>
    </w:p>
    <w:p>
      <w:pPr>
        <w:pStyle w:val="Heading2"/>
      </w:pPr>
      <w:r>
        <w:t>Erklärbare KI enthüllt Schlüsselfaktoren bei robotergestützter und offener Prostatektomie</w:t>
      </w:r>
    </w:p>
    <w:p>
      <w:r>
        <w:rPr>
          <w:i/>
          <w:color w:val="666666"/>
          <w:sz w:val="18"/>
        </w:rPr>
        <w:t>Klein CR et al.  ·  Sci Rep  ·  26.08.2026  ·  PMID 42642558</w:t>
      </w:r>
    </w:p>
    <w:p>
      <w:r>
        <w:t>Retrospektive deutsche Kohortenstudie mit 326 Patienten (224 robotergestützt, 102 offen) zur Vorhersage 12 postoperativer Ergebnisse mittels Machine Learning und SHAP-Explainability-Analyse.</w:t>
      </w:r>
    </w:p>
    <w:p>
      <w:r>
        <w:rPr>
          <w:b/>
        </w:rPr>
        <w:t xml:space="preserve">Ergebnis: </w:t>
      </w:r>
      <w:r>
        <w:t>Machine-Learning-Modelle erreichten beste Leistung für postoperatives Hämoglobin (R² bis 0,57) und Entscheidung zu Gefrierschnitten (AUC bis 0,89). SHAP-Analyse zeigte: prozedurale Parameter (Katheterliege-Zeit, Aufenthalt) wurden fast ausschließlich durch Operationsansatz erklärt; pathologische Outcomes (ISUP-Grad) durch präoperative Tumorcharakteristika. Präoperatives Hämoglobin war stärkerer Prädiktor für postoperative Anämie als Alter.</w:t>
      </w:r>
    </w:p>
    <w:p>
      <w:r>
        <w:rPr>
          <w:b/>
          <w:sz w:val="19"/>
        </w:rPr>
        <w:t xml:space="preserve">Übertragbarkeit: </w:t>
      </w:r>
      <w:r>
        <w:rPr>
          <w:sz w:val="19"/>
        </w:rPr>
        <w:t>Deutsche Daten, direkt auf deutsche Kliniken übertragbar</w:t>
      </w:r>
    </w:p>
    <w:p>
      <w:r>
        <w:rPr>
          <w:color w:val="5A7D3A"/>
          <w:sz w:val="18"/>
        </w:rPr>
        <w:t>https://pubmed.ncbi.nlm.nih.gov/42642558/</w:t>
      </w:r>
    </w:p>
    <w:p>
      <w:pPr>
        <w:pStyle w:val="Heading2"/>
      </w:pPr>
      <w:r>
        <w:t>Digitale Gesundheitsanwendungen nach Sozioökonomie: Ungleichheit in Nutzung und Akzeptanz</w:t>
      </w:r>
    </w:p>
    <w:p>
      <w:r>
        <w:rPr>
          <w:i/>
          <w:color w:val="666666"/>
          <w:sz w:val="18"/>
        </w:rPr>
        <w:t>Standaar LMB et al.  ·  Inquiry  ·  25.08.2026  ·  PMID 42641147</w:t>
      </w:r>
    </w:p>
    <w:p>
      <w:r>
        <w:t>Querschnittsstudie mit 1.517 niederländischen Patienten mit chronischen Erkrankungen zur Untersuchung von Unterschieden in der Nutzung von fünf eHealth-Anwendungstypen zwischen Bildungsgruppen.</w:t>
      </w:r>
    </w:p>
    <w:p>
      <w:r>
        <w:rPr>
          <w:b/>
        </w:rPr>
        <w:t xml:space="preserve">Ergebnis: </w:t>
      </w:r>
      <w:r>
        <w:t>Personen mit niedrigerem Bildungsgrad nutzten signifikant weniger Websites (OR 4,78; 95% KI 3,50–6,53), Apps (OR 2,88), Wearables (OR 2,12) und Patientenportale (OR 3,24). Höhere Bildung assoziiert mit größerer Neigung zu eHealth-Nutzung (RRR 2,21) und weniger Unsicherheit (RRR 0,56). Digitale Versorgung erreicht nicht alle Patienten gleich.</w:t>
      </w:r>
    </w:p>
    <w:p>
      <w:r>
        <w:rPr>
          <w:b/>
          <w:sz w:val="19"/>
        </w:rPr>
        <w:t xml:space="preserve">Übertragbarkeit: </w:t>
      </w:r>
      <w:r>
        <w:rPr>
          <w:sz w:val="19"/>
        </w:rPr>
        <w:t>Niederlande, vergleichbares Versicherungssystem und Governance wie Deutschland</w:t>
      </w:r>
    </w:p>
    <w:p>
      <w:r>
        <w:rPr>
          <w:color w:val="5A7D3A"/>
          <w:sz w:val="18"/>
        </w:rPr>
        <w:t>https://pubmed.ncbi.nlm.nih.gov/42641147/</w:t>
      </w:r>
    </w:p>
    <w:p>
      <w:pPr>
        <w:pStyle w:val="Heading1"/>
      </w:pPr>
      <w:r>
        <w:t>Aufgenommen am 26.08.2026</w:t>
      </w:r>
    </w:p>
    <w:p>
      <w:pPr>
        <w:pStyle w:val="Heading2"/>
      </w:pPr>
      <w:r>
        <w:t>Notfaldiagnose als häufiger Versorgungsdefekt: elektronische Gesundheitsdaten zeigen 13 Erkrankungen mit schlechteren Outcomes</w:t>
      </w:r>
    </w:p>
    <w:p>
      <w:r>
        <w:rPr>
          <w:i/>
          <w:color w:val="666666"/>
          <w:sz w:val="18"/>
        </w:rPr>
        <w:t>Whitfield E et al.  ·  PLoS Med  ·  25.08.2026  ·  PMID 42640879</w:t>
      </w:r>
    </w:p>
    <w:p>
      <w:r>
        <w:t>Populationsbasierte Kohortenstudie mit verlinkten elektronischen Gesundheitsdaten von 1,7 Millionen Patienten in England zu Häufigkeit und Prognose von Notfalldiagnosen bei 13 nicht-neoplastischen Erkrankungen (1999–2019).</w:t>
      </w:r>
    </w:p>
    <w:p>
      <w:r>
        <w:rPr>
          <w:b/>
        </w:rPr>
        <w:t xml:space="preserve">Ergebnis: </w:t>
      </w:r>
      <w:r>
        <w:t>Notfalldiagnose trat bei 9 von 13 Erkrankungen in mindestens 20% auf; bei Morbus Parkinson 30%, bei COPD 35%. Für 9 von 13 Erkrankungen gab es substanzielle Unterschiede in der 1-Jahres-Mortalität (≥10% Differenz). Bereinigt um Alter, Deprivation, Komorbiditäten: Notfalldiagnose typischerweise mit deutlich höherer 1-Jahres-Mortalität (z.B. Zöliakie: aOR 7,53, 95% KI [5,64–10,1]; IBD: aOR 5,99, [5,30–6,78]). Große Unterschiede beim Krankenhausaufenthalt (z.B. Zöliakie bei Männern: aRR 8,76; Lyme-Borreliose bei Frauen: aRR 5,59). Findings konsistent in zwei CPRD-Subsets und Krebssiten. Limitationen: Annahmen zur Diagnosegenauigkeit.</w:t>
      </w:r>
    </w:p>
    <w:p>
      <w:r>
        <w:rPr>
          <w:b/>
          <w:sz w:val="19"/>
        </w:rPr>
        <w:t xml:space="preserve">Übertragbarkeit: </w:t>
      </w:r>
      <w:r>
        <w:rPr>
          <w:sz w:val="19"/>
        </w:rPr>
        <w:t>Englische NHS-Daten, UK-Gesundheitssystem, aber erkrankungs- und systemübergreifende Erkenntnisse übertragbar.</w:t>
      </w:r>
    </w:p>
    <w:p>
      <w:r>
        <w:rPr>
          <w:color w:val="5A7D3A"/>
          <w:sz w:val="18"/>
        </w:rPr>
        <w:t>https://pubmed.ncbi.nlm.nih.gov/42640879/</w:t>
      </w:r>
    </w:p>
    <w:p>
      <w:pPr>
        <w:pStyle w:val="Heading2"/>
      </w:pPr>
      <w:r>
        <w:t>KI-gestützte Risikoprognose bei Herzrhythmusstörungen: Patientensicht in 6 europäischen Ländern</w:t>
      </w:r>
    </w:p>
    <w:p>
      <w:r>
        <w:rPr>
          <w:i/>
          <w:color w:val="666666"/>
          <w:sz w:val="18"/>
        </w:rPr>
        <w:t>Lindinger GL et al.  ·  J Med Internet Res  ·  25.08.2026  ·  PMID 42640848</w:t>
      </w:r>
    </w:p>
    <w:p>
      <w:r>
        <w:t>Befragung von 470 Herzkranken in Deutschland, Niederlande und UK zur Akzeptanz von Personalized Risk Prediction und KI bei Defibrillator-Entscheidungen (ICD-Indikation).</w:t>
      </w:r>
    </w:p>
    <w:p>
      <w:r>
        <w:rPr>
          <w:b/>
        </w:rPr>
        <w:t xml:space="preserve">Ergebnis: </w:t>
      </w:r>
      <w:r>
        <w:t>51,9% Männer, Durchschnittsalter 61 Jahre. Sechs interpretierbare Faktoren identifiziert: wahrgenommener Nutzen von Risikomodellen, wahrgenommener Nutzen von KI, Transparenzerwartungen, Delegation an Algorithmen, selbstbewertete KI-Kompetenz und Präferenz für gemeinsame Entscheidungsfindung. PRP und KI wurden als nützlich zur Entscheidungsunterstützung wahrgenommen, vorausgesetzt Transparenz ist gewährleistet und Patienten bleiben aktiv eingebunden. Vollständige Delegation an KI wurde breit abgelehnt.</w:t>
      </w:r>
    </w:p>
    <w:p>
      <w:r>
        <w:rPr>
          <w:b/>
          <w:sz w:val="19"/>
        </w:rPr>
        <w:t xml:space="preserve">Übertragbarkeit: </w:t>
      </w:r>
      <w:r>
        <w:rPr>
          <w:sz w:val="19"/>
        </w:rPr>
        <w:t>Europäische Multizenterstudie, deutschsprachige und niederländische Teilnehmer vertreten.</w:t>
      </w:r>
    </w:p>
    <w:p>
      <w:r>
        <w:rPr>
          <w:color w:val="5A7D3A"/>
          <w:sz w:val="18"/>
        </w:rPr>
        <w:t>https://pubmed.ncbi.nlm.nih.gov/42640848/</w:t>
      </w:r>
    </w:p>
    <w:p>
      <w:pPr>
        <w:pStyle w:val="Heading2"/>
      </w:pPr>
      <w:r>
        <w:t>KI-Chatbot-Usability für öffentliches Gesundheitswesen: italienisches Validierungstool</w:t>
      </w:r>
    </w:p>
    <w:p>
      <w:r>
        <w:rPr>
          <w:i/>
          <w:color w:val="666666"/>
          <w:sz w:val="18"/>
        </w:rPr>
        <w:t>Baglivo F et al.  ·  Front Public Health  ·  10.08.2026  ·  PMID 42639113</w:t>
      </w:r>
    </w:p>
    <w:p>
      <w:r>
        <w:t>Entwicklung und Validierung des italienischen Chatbot Usability Questionnaire (CUQ-IT) an 77 Fachkräften, die einen Impf-Chatbot (VaxSense) bewerteten.</w:t>
      </w:r>
    </w:p>
    <w:p>
      <w:r>
        <w:rPr>
          <w:b/>
        </w:rPr>
        <w:t xml:space="preserve">Ergebnis: </w:t>
      </w:r>
      <w:r>
        <w:t>77 von 87 Workshop-Teilnehmern evaluierten Usability. KMO = 0,81, Bartlett χ² (120) = 515,36, p &lt; 0,001. Cronbach α = 0,881 (hohe interne Konsistenz). Mittlere CUQ-IT-Usability-Score für VaxSense: 66,60 ± 15,29. Teilnehmer mit höherem KI-Wissen, positiveren Einstellungen und häufigerem KI-Einsatz vergaben signifikant höhere Usability-Scores. Geschlechtsspezifische Unterschiede bei KI-Wissenseinschätzung und Usability-Bewertungen.</w:t>
      </w:r>
    </w:p>
    <w:p>
      <w:r>
        <w:rPr>
          <w:b/>
          <w:sz w:val="19"/>
        </w:rPr>
        <w:t xml:space="preserve">Übertragbarkeit: </w:t>
      </w:r>
      <w:r>
        <w:rPr>
          <w:sz w:val="19"/>
        </w:rPr>
        <w:t>Italienischer Public-Health-Kontext, kulturelle Adaptation eines englischen Instruments.</w:t>
      </w:r>
    </w:p>
    <w:p>
      <w:r>
        <w:rPr>
          <w:color w:val="5A7D3A"/>
          <w:sz w:val="18"/>
        </w:rPr>
        <w:t>https://pubmed.ncbi.nlm.nih.gov/42639113/</w:t>
      </w:r>
    </w:p>
    <w:p>
      <w:pPr>
        <w:pStyle w:val="Heading2"/>
      </w:pPr>
      <w:r>
        <w:t>Digitale Gesundheitskompetenz und KI-Einstellungen bei Klinikpersonal: spanisch-finnische Studie</w:t>
      </w:r>
    </w:p>
    <w:p>
      <w:r>
        <w:rPr>
          <w:i/>
          <w:color w:val="666666"/>
          <w:sz w:val="18"/>
        </w:rPr>
        <w:t>Jimenez-Garcia S et al.  ·  J Med Internet Res  ·  24.08.2026  ·  PMID 42638355</w:t>
      </w:r>
    </w:p>
    <w:p>
      <w:r>
        <w:t>Querschnittstudie zu Zusammenhang zwischen digitaler Gesundheitskompetenz (DigiHealthCom, 42 Items) und Einstellungen zu KI bei 229 spanischen und finnischen Gesundheitsfachleuten.</w:t>
      </w:r>
    </w:p>
    <w:p>
      <w:r>
        <w:rPr>
          <w:b/>
        </w:rPr>
        <w:t xml:space="preserve">Ergebnis: </w:t>
      </w:r>
      <w:r>
        <w:t>73,8% Frauen, 53,7% Pflegekräfte, Durchschnittsalter 45,9 Jahre. Mittlere digitale Kompetenz 3,01/5 (SD 0,51), niedrigste bei Evaluierung und Implementierung digitaler Lösungen (2,83/5). Organisatorische Unterstützung moderat (2,51/5). 58,77% äußerten positive KI-Einstellungen. Konfirmatorische Faktoranalyse bestätigte Modellstrukturen. Qualitative Daten zeigten bedingten Optimismus mit Erwartungen bei Effizienz, aber Sorgen bezüglich Training, Governance und menschlicher Kontrolle.</w:t>
      </w:r>
    </w:p>
    <w:p>
      <w:r>
        <w:rPr>
          <w:b/>
          <w:sz w:val="19"/>
        </w:rPr>
        <w:t xml:space="preserve">Übertragbarkeit: </w:t>
      </w:r>
      <w:r>
        <w:rPr>
          <w:sz w:val="19"/>
        </w:rPr>
        <w:t>Spanien und Finnland; Transfer auf deutsches Gesundheitspersonal mittel wegen unterschiedlicher Digitalisierungsgrade.</w:t>
      </w:r>
    </w:p>
    <w:p>
      <w:r>
        <w:rPr>
          <w:color w:val="5A7D3A"/>
          <w:sz w:val="18"/>
        </w:rPr>
        <w:t>https://pubmed.ncbi.nlm.nih.gov/42638355/</w:t>
      </w:r>
    </w:p>
    <w:p>
      <w:pPr>
        <w:pStyle w:val="Heading1"/>
      </w:pPr>
      <w:r>
        <w:t>Aufgenommen am 25.08.2026</w:t>
      </w:r>
    </w:p>
    <w:p>
      <w:pPr>
        <w:pStyle w:val="Heading2"/>
      </w:pPr>
      <w:r>
        <w:t>Digital- und AI-basierte Immunzellquantifikation in HER2-positivem Brustkrebs: prognostische Wertigkeit und Therapieertrag-Vorhersage</w:t>
      </w:r>
    </w:p>
    <w:p>
      <w:r>
        <w:rPr>
          <w:i/>
          <w:color w:val="666666"/>
          <w:sz w:val="18"/>
        </w:rPr>
        <w:t>Lara González LE et al.  ·  Lancet Oncol  ·  Sept. 2026  ·  PMID 42636838</w:t>
      </w:r>
    </w:p>
    <w:p>
      <w:r>
        <w:t>Sekundäranalyse der Phase-3-Studie APHINITY (4.262 Patientinnen) mit Vergleich manueller, digitaler und AI-basierter Stromalentzündungsmessung sowie AI-abgeleiteter Raummerkmale für Prognostik und Therapie-Nutzen-Schichtung unter Pertuzumab.</w:t>
      </w:r>
    </w:p>
    <w:p>
      <w:r>
        <w:rPr>
          <w:b/>
        </w:rPr>
        <w:t xml:space="preserve">Ergebnis: </w:t>
      </w:r>
      <w:r>
        <w:t>Manuelle Scoring-Reproduzierbarkeit (ICC 0,84); AI-Methode reklassifizierte 11,6% node-positiver Fälle von immun-niedrig zu immun-hoch, mit verbesserter Behandlungsvorhersage; HRs für invasive krankheitsfreie Überlebenszeit 0,36–0,48 unter Pertuzumab bei hohen TIL-Werten; AI-Hotspot-Scores lieferten zusätzliche Information (alle p&lt;0,010).</w:t>
      </w:r>
    </w:p>
    <w:p>
      <w:r>
        <w:rPr>
          <w:b/>
          <w:sz w:val="19"/>
        </w:rPr>
        <w:t xml:space="preserve">Übertragbarkeit: </w:t>
      </w:r>
      <w:r>
        <w:rPr>
          <w:sz w:val="19"/>
        </w:rPr>
        <w:t>Mehrzentrale europäische Studie (Deutschland, Schweiz, Niederlande, Belgien), vergleichbarer Versorgungskontext</w:t>
      </w:r>
    </w:p>
    <w:p>
      <w:r>
        <w:rPr>
          <w:color w:val="5A7D3A"/>
          <w:sz w:val="18"/>
        </w:rPr>
        <w:t>https://pubmed.ncbi.nlm.nih.gov/42636838/</w:t>
      </w:r>
    </w:p>
    <w:p>
      <w:pPr>
        <w:pStyle w:val="Heading2"/>
      </w:pPr>
      <w:r>
        <w:t>Digitale Adipositas-Intervention: 3.511 € Kosteneinsparung und 0,07 QALY-Gewinn pro Patient in zehn Jahren</w:t>
      </w:r>
    </w:p>
    <w:p>
      <w:r>
        <w:rPr>
          <w:i/>
          <w:color w:val="666666"/>
          <w:sz w:val="18"/>
        </w:rPr>
        <w:t>Walter E et al.  ·  JMIR Form Res  ·  24.08.2026  ·  PMID 42636435</w:t>
      </w:r>
    </w:p>
    <w:p>
      <w:r>
        <w:t>Gesundheitsökonomische Modellierung für Deutschland einer mobilen App zur Gewichtsmanagement über zehn Jahre im Vergleich zu üblicher Versorgung.</w:t>
      </w:r>
    </w:p>
    <w:p>
      <w:r>
        <w:rPr>
          <w:b/>
        </w:rPr>
        <w:t xml:space="preserve">Ergebnis: </w:t>
      </w:r>
      <w:r>
        <w:t>Die App generierte Kosteneinsparungen von 3.511,85 € pro Patient, mit Gewinn von 0,0683 QALYs (≈ 3,6 Wochen in perfekter Gesundheit); Prävalenz Typ-2-Diabetes sank um 1,6 Prozentpunkte, reduzierte Diabetesdauer um acht Monate.</w:t>
      </w:r>
    </w:p>
    <w:p>
      <w:r>
        <w:rPr>
          <w:b/>
          <w:sz w:val="19"/>
        </w:rPr>
        <w:t xml:space="preserve">Übertragbarkeit: </w:t>
      </w:r>
      <w:r>
        <w:rPr>
          <w:sz w:val="19"/>
        </w:rPr>
        <w:t>Deutsches Gesundheitssystem, Parametrisierung für lokale Versorgungsrealität verfügbar</w:t>
      </w:r>
    </w:p>
    <w:p>
      <w:r>
        <w:rPr>
          <w:color w:val="5A7D3A"/>
          <w:sz w:val="18"/>
        </w:rPr>
        <w:t>https://pubmed.ncbi.nlm.nih.gov/42636435/</w:t>
      </w:r>
    </w:p>
    <w:p>
      <w:pPr>
        <w:pStyle w:val="Heading2"/>
      </w:pPr>
      <w:r>
        <w:t>Klinische Wirkung von AI-gestützter Frakturdiagnostik in britischen Notaufnahmen und Verletzungsambulanzen</w:t>
      </w:r>
    </w:p>
    <w:p>
      <w:r>
        <w:rPr>
          <w:i/>
          <w:color w:val="666666"/>
          <w:sz w:val="18"/>
        </w:rPr>
        <w:t>Novak A et al.  ·  BMJ Open  ·  21.08.2026  ·  PMID 42629153</w:t>
      </w:r>
    </w:p>
    <w:p>
      <w:r>
        <w:t>Laufende Cluster-randomisierte Cross-over-Studie über sechs Monate in vier UK-Trusts zur Messung der Auswirkung eines CE-geprüften AI-Tools auf ungeeignete Arztkontakte, Versorgungsergebnisse und Kosteneffektivität bei Verdacht auf Knochenverletzungen.</w:t>
      </w:r>
    </w:p>
    <w:p>
      <w:r>
        <w:rPr>
          <w:b/>
        </w:rPr>
        <w:t xml:space="preserve">Ergebnis: </w:t>
      </w:r>
      <w:r>
        <w:t>Studienprotokoll beschreiben; primärer Outcome ist Inzidenz unangemessener Arzt-Patienten-Kontakte (wiederholte Krankenhausbesuche, Überweisungen, Nachverfolgung wegen übersehener Frakturen) in Phase 'AI an' vs. 'AI aus'; sekundäre Outcomes umfassen Lebensqualität, klinisches Urteil, Kosten.</w:t>
      </w:r>
    </w:p>
    <w:p>
      <w:r>
        <w:rPr>
          <w:b/>
          <w:sz w:val="19"/>
        </w:rPr>
        <w:t xml:space="preserve">Übertragbarkeit: </w:t>
      </w:r>
      <w:r>
        <w:rPr>
          <w:sz w:val="19"/>
        </w:rPr>
        <w:t>Großbritannien, aber strukturelle Nähe zu deutschem System und zu europäischen Regulierungsrahmen</w:t>
      </w:r>
    </w:p>
    <w:p>
      <w:r>
        <w:rPr>
          <w:color w:val="5A7D3A"/>
          <w:sz w:val="18"/>
        </w:rPr>
        <w:t>https://pubmed.ncbi.nlm.nih.gov/42629153/</w:t>
      </w:r>
    </w:p>
    <w:p>
      <w:pPr>
        <w:pStyle w:val="Heading1"/>
      </w:pPr>
      <w:r>
        <w:t>Aufgenommen am 23.08.2026</w:t>
      </w:r>
    </w:p>
    <w:p>
      <w:pPr>
        <w:pStyle w:val="Heading2"/>
      </w:pPr>
      <w:r>
        <w:t>KI-Unterstützung bei Frakturdiagnose in Radiographien: Multinationaler Validierungstest an drei europäischen Zentren mit Kliniker-Performance</w:t>
      </w:r>
    </w:p>
    <w:p>
      <w:r>
        <w:rPr>
          <w:i/>
          <w:color w:val="666666"/>
          <w:sz w:val="18"/>
        </w:rPr>
        <w:t>Ruitenbeek HC et al.  ·  Radiology  ·  Aug. 2026  ·  PMID 42610815</w:t>
      </w:r>
    </w:p>
    <w:p>
      <w:r>
        <w:t>Retrospektive multizentrische Validierungsstudie eines vorkonfigurierten Fraktur-KI-Tools an 1500 Röntgenbildern aus Niederlanden, Dänemark und Deutschland; Effekt auf Kliniker-Sensitivität und Spezifität untersucht.</w:t>
      </w:r>
    </w:p>
    <w:p>
      <w:r>
        <w:rPr>
          <w:b/>
        </w:rPr>
        <w:t xml:space="preserve">Ergebnis: </w:t>
      </w:r>
      <w:r>
        <w:t>KI-Sensitivität über Zentren: 80–86%, Spezifität 93–96%; keine signifikanten Unterschiede zwischen Zentren (p=0,23). Mit KI-Hilfe verbesserte sich die Kliniker-Sensitivität um 11 Prozentpunkte (95% CI: 6,8–14,4; p&lt;0,001), während Spezifität stabil blieb (Δ=0,6 Pp, p=0,34). Tool-Performance zeigte sich konsistent über Länder und Bildprotokolle.</w:t>
      </w:r>
    </w:p>
    <w:p>
      <w:r>
        <w:rPr>
          <w:b/>
          <w:sz w:val="19"/>
        </w:rPr>
        <w:t xml:space="preserve">Übertragbarkeit: </w:t>
      </w:r>
      <w:r>
        <w:rPr>
          <w:sz w:val="19"/>
        </w:rPr>
        <w:t>Drei europäische Länder mit vergleichbaren Versorgungssystemen und Bildstandards.</w:t>
      </w:r>
    </w:p>
    <w:p>
      <w:r>
        <w:rPr>
          <w:color w:val="5A7D3A"/>
          <w:sz w:val="18"/>
        </w:rPr>
        <w:t>https://pubmed.ncbi.nlm.nih.gov/42610815/</w:t>
      </w:r>
    </w:p>
    <w:p>
      <w:pPr>
        <w:pStyle w:val="Heading2"/>
      </w:pPr>
      <w:r>
        <w:t>Digitale Gesundheitsanwendung zur Unterstützung regelmäßiger Bewegung nach kardialer Rehabilitation: Feasibility-Pilotstudie in Österreich</w:t>
      </w:r>
    </w:p>
    <w:p>
      <w:r>
        <w:rPr>
          <w:i/>
          <w:color w:val="666666"/>
          <w:sz w:val="18"/>
        </w:rPr>
        <w:t>Leysen D et al.  ·  JMIR Form Res  ·  11.08.2026  ·  PMID 42610731</w:t>
      </w:r>
    </w:p>
    <w:p>
      <w:r>
        <w:t>Randomisierte kontrollierte Pilotstudie (n=34, davon 16 Intervention) der aktivplan-App als digitale Unterstützung für Bewegungsverhalten nach kardialer Phase-II-Rehabilitation in Österreich über 10 Wochen.</w:t>
      </w:r>
    </w:p>
    <w:p>
      <w:r>
        <w:rPr>
          <w:b/>
        </w:rPr>
        <w:t xml:space="preserve">Ergebnis: </w:t>
      </w:r>
      <w:r>
        <w:t>Rekrutierungsrate 0,6–1,0 Patienten/Woche, Dropout 18%, Datenvollständigkeit 97,4%. Patientenadhärenz hoch: 71% geplante Aktivitäten abgeschlossen, durchschnittlich 39 zusätzliche Aktivitäten pro Teilnehmer. Keine Nebenwirkungen. HCPs berichteten hohe Implementierungstreue (Normalization Measure Development: 3,75/5), Patienten und Personal positiv zur Machbarkeit und Intervention.</w:t>
      </w:r>
    </w:p>
    <w:p>
      <w:r>
        <w:rPr>
          <w:b/>
          <w:sz w:val="19"/>
        </w:rPr>
        <w:t xml:space="preserve">Übertragbarkeit: </w:t>
      </w:r>
      <w:r>
        <w:rPr>
          <w:sz w:val="19"/>
        </w:rPr>
        <w:t>Österreich, vergleichbares deutsches Gesundheitssystem und Rehastandardisierung.</w:t>
      </w:r>
    </w:p>
    <w:p>
      <w:r>
        <w:rPr>
          <w:color w:val="5A7D3A"/>
          <w:sz w:val="18"/>
        </w:rPr>
        <w:t>https://pubmed.ncbi.nlm.nih.gov/42610731/</w:t>
      </w:r>
    </w:p>
    <w:p>
      <w:pPr>
        <w:pStyle w:val="Heading1"/>
      </w:pPr>
      <w:r>
        <w:t>Aufgenommen am 22.08.2026</w:t>
      </w:r>
    </w:p>
    <w:p>
      <w:pPr>
        <w:pStyle w:val="Heading2"/>
      </w:pPr>
      <w:r>
        <w:t>Menschlich regulierte KI-Informationstechnologie für sichere psychische Teleberatung: Governance-Framework und Risikokontroll-Layers</w:t>
      </w:r>
    </w:p>
    <w:p>
      <w:r>
        <w:rPr>
          <w:i/>
          <w:color w:val="666666"/>
          <w:sz w:val="18"/>
        </w:rPr>
        <w:t>Yang MA et al.  ·  JMIR Form Res  ·  21.08.2026  ·  PMID 42628031</w:t>
      </w:r>
    </w:p>
    <w:p>
      <w:r>
        <w:t>Sekundäre Rahmenentwicklung mit Anforderungs-Mapping für sichere KI-gestützte psychische Beratung, basierend auf Korean AI Hub Beratungs-Datensätzen und Analyse von Fehler-Modi von Zusammenfassungs- und Screening-Modellen.</w:t>
      </w:r>
    </w:p>
    <w:p>
      <w:r>
        <w:rPr>
          <w:b/>
        </w:rPr>
        <w:t xml:space="preserve">Ergebnis: </w:t>
      </w:r>
      <w:r>
        <w:t>Dokumentiert Fehlermuster in LLM-generierten Zusammenfassungen: 55,4% enthielten unbegründete Inhalte, 31,7% über-diagnostische Formulierungen, 54,7% medikalisierte Ausdrücke; insgesamt 91,4% der Test-Fälle triggerten mindestens eine regelbasierte Sicherheits-Flag. Entwickelt 7-stufigen Workflow, 6 Kontroll-Layers, operatives Sicherheits-Gate und Crosswalk zwischen Workflow und Kontrolle. Keine Deployment ohne menschliche Validierung empfohlen.</w:t>
      </w:r>
    </w:p>
    <w:p>
      <w:r>
        <w:rPr>
          <w:b/>
          <w:sz w:val="19"/>
        </w:rPr>
        <w:t xml:space="preserve">Übertragbarkeit: </w:t>
      </w:r>
      <w:r>
        <w:rPr>
          <w:sz w:val="19"/>
        </w:rPr>
        <w:t>Südkorea, NLP und Datenschutz-Aspekte aber auf deutsche Teleberatungsszenarien übertragbar; zeigt Notwendigkeit von Governance vor Einsatz</w:t>
      </w:r>
    </w:p>
    <w:p>
      <w:r>
        <w:rPr>
          <w:color w:val="5A7D3A"/>
          <w:sz w:val="18"/>
        </w:rPr>
        <w:t>https://pubmed.ncbi.nlm.nih.gov/42628031/</w:t>
      </w:r>
    </w:p>
    <w:p>
      <w:pPr>
        <w:pStyle w:val="Heading2"/>
      </w:pPr>
      <w:r>
        <w:t>KI-gestützte klinische Entscheidungsunterstützung in der Medizin: Patient:innenvertrauen hängt von der Modus und Timing des AI-Einsatzes ab</w:t>
      </w:r>
    </w:p>
    <w:p>
      <w:r>
        <w:rPr>
          <w:i/>
          <w:color w:val="666666"/>
          <w:sz w:val="18"/>
        </w:rPr>
        <w:t>Schaffernak I et al.  ·  J Med Internet Res  ·  21.08.2026  ·  PMID 42627987</w:t>
      </w:r>
    </w:p>
    <w:p>
      <w:r>
        <w:t>Zwei experimentelle Studien testeten, wie Typ und Timing von KI-Unterstützung für Ärzte das Vertrauen von Patient:innen in medizinische Entscheidungen beeinflussen.</w:t>
      </w:r>
    </w:p>
    <w:p>
      <w:r>
        <w:rPr>
          <w:b/>
        </w:rPr>
        <w:t xml:space="preserve">Ergebnis: </w:t>
      </w:r>
      <w:r>
        <w:t>Diagnose-KI (im Vergleich zu beschreibender KI) reduzierte das Vertrauen in medizinische Entscheidungen signifikant (5,00 vs. 5,37 auf 7er-Skala; p=0,002) und die wahrgenommene Glaubwürdigkeit des Arztes (4,93 vs. 5,40; p&lt;0,001). Wenn Ärzte KI-Ergebnisse unabhängig von ihrer eigenen Einschätzung prüften (sequenzielle Entscheidungsfindung), verschärfte sich dieser Effekt nicht – das Vertrauen blieb höher als bei gleichzeitiger KI- und Informationsprüfung. Das Vertrauen in Ärztliche Unabhängigkeit spielte eine zentrale Rolle.</w:t>
      </w:r>
    </w:p>
    <w:p>
      <w:r>
        <w:rPr>
          <w:b/>
          <w:sz w:val="19"/>
        </w:rPr>
        <w:t xml:space="preserve">Übertragbarkeit: </w:t>
      </w:r>
      <w:r>
        <w:rPr>
          <w:sz w:val="19"/>
        </w:rPr>
        <w:t>Deutsche Studienteilnehmer:innen, Messaging für KI-Implementierung auf lokale Kontexte übertragbar</w:t>
      </w:r>
    </w:p>
    <w:p>
      <w:r>
        <w:rPr>
          <w:color w:val="5A7D3A"/>
          <w:sz w:val="18"/>
        </w:rPr>
        <w:t>https://pubmed.ncbi.nlm.nih.gov/42627987/</w:t>
      </w:r>
    </w:p>
    <w:p>
      <w:pPr>
        <w:pStyle w:val="Heading2"/>
      </w:pPr>
      <w:r>
        <w:t>Large Language Models zur automatisierten Klassifizierung postoperativer Komplikationen aus Kliniktexten: Zero-Shot-Ansatz im Krankenhaus</w:t>
      </w:r>
    </w:p>
    <w:p>
      <w:r>
        <w:rPr>
          <w:i/>
          <w:color w:val="666666"/>
          <w:sz w:val="18"/>
        </w:rPr>
        <w:t>Warmer S et al.  ·  J Med Internet Res  ·  21.08.2026  ·  PMID 42627683</w:t>
      </w:r>
    </w:p>
    <w:p>
      <w:r>
        <w:t>Sechs LLMs wurden getestet, um postoperative Komplikationen nach der Clavien-Dindo-Klassifikation direkt aus Entlassungsbriefen von Leberchirurgie-Patienten zu erfassen, ohne spezielles Training auf diese Daten.</w:t>
      </w:r>
    </w:p>
    <w:p>
      <w:r>
        <w:rPr>
          <w:b/>
        </w:rPr>
        <w:t xml:space="preserve">Ergebnis: </w:t>
      </w:r>
      <w:r>
        <w:t>Open-Weight-Modelle erreichten Genauigkeiten von 0,75–0,78 für die 5-stufige Klassifikation (F1-Score 0,76–0,78), für binäre Klassifikation (kritisch vs. unkritisch) 0,93–0,94 (F1 0,93–0,95, Cohen κ 0,76–0,79). Performance näherte sich dem Benchmark zwischen zwei Fachleuten (κ=0,75). Proprietary Modelle erreichten 0,78 bzw. 0,94–0,98. Ein Ensemble-Ansatz verbesserte die Robustheit.</w:t>
      </w:r>
    </w:p>
    <w:p>
      <w:r>
        <w:rPr>
          <w:b/>
          <w:sz w:val="19"/>
        </w:rPr>
        <w:t xml:space="preserve">Übertragbarkeit: </w:t>
      </w:r>
      <w:r>
        <w:rPr>
          <w:sz w:val="19"/>
        </w:rPr>
        <w:t>Deutsche Universitätskliniken, ähnliche Dokumentationspflichten und unstrukturierte Klinikabrechnungstexte</w:t>
      </w:r>
    </w:p>
    <w:p>
      <w:r>
        <w:rPr>
          <w:color w:val="5A7D3A"/>
          <w:sz w:val="18"/>
        </w:rPr>
        <w:t>https://pubmed.ncbi.nlm.nih.gov/42627683/</w:t>
      </w:r>
    </w:p>
    <w:p>
      <w:pPr>
        <w:pStyle w:val="Heading2"/>
      </w:pPr>
      <w:r>
        <w:t>Sicherheit und Sicherheitsrisiken großer Sprachmodelle im Klinikalltag: Systematische Übersicht über Hazards, Mitigationen und Stakeholder-Verantwortung</w:t>
      </w:r>
    </w:p>
    <w:p>
      <w:r>
        <w:rPr>
          <w:i/>
          <w:color w:val="666666"/>
          <w:sz w:val="18"/>
        </w:rPr>
        <w:t>Clusmann J et al.  ·  Nature  ·  19.08.2026  ·  PMID 42618758</w:t>
      </w:r>
    </w:p>
    <w:p>
      <w:r>
        <w:t>Systematische Bewertung der aktuellen Literatur zu Sicherheit und Datensicherheit von LLMs in klinischen Settings, mit Kartierung von Hazards auf Entwicklungsphasen (Design, Daten, Modell, Inferenz, Umgebung) und Identifikation von Mitigationsmechanismen.</w:t>
      </w:r>
    </w:p>
    <w:p>
      <w:r>
        <w:rPr>
          <w:b/>
        </w:rPr>
        <w:t xml:space="preserve">Ergebnis: </w:t>
      </w:r>
      <w:r>
        <w:t>Review dokumentiert kritische Sicherheitslücken: Halluzinationen und Verzerrungen, Datenschutz-Verletzungen beim Training, Anfälligkeit für Prompt-Injections und Jailbreaks, fehlende Nachverfolgbarkeit, unzureichende Mensch-Maschine-Interaktion. Mitigationsebenen reichen von Optimierungsbeschränkungen über Knowledge-Integrity bis zur klinischen Überwachung. Nennt neun Stakeholder-Gruppen und deren Verantwortungen – kein einzelner Wert, aber klares Framework.</w:t>
      </w:r>
    </w:p>
    <w:p>
      <w:r>
        <w:rPr>
          <w:b/>
          <w:sz w:val="19"/>
        </w:rPr>
        <w:t xml:space="preserve">Übertragbarkeit: </w:t>
      </w:r>
      <w:r>
        <w:rPr>
          <w:sz w:val="19"/>
        </w:rPr>
        <w:t>Deutschland und EU, EU-Regulierung (KI-Verordnung, MDR) direkt relevant; Sicherheits-Befunde modell- und systemunabhängig</w:t>
      </w:r>
    </w:p>
    <w:p>
      <w:r>
        <w:rPr>
          <w:color w:val="5A7D3A"/>
          <w:sz w:val="18"/>
        </w:rPr>
        <w:t>https://pubmed.ncbi.nlm.nih.gov/42618758/</w:t>
      </w:r>
    </w:p>
    <w:p>
      <w:pPr>
        <w:pStyle w:val="Heading1"/>
      </w:pPr>
      <w:r>
        <w:t>Aufgenommen am 21.08.2026</w:t>
      </w:r>
    </w:p>
    <w:p>
      <w:pPr>
        <w:pStyle w:val="Heading2"/>
      </w:pPr>
      <w:r>
        <w:t>Natural Language Processing zur Identifikation von Beckeninfektionen aus Krankenhaus-Dokumentationen</w:t>
      </w:r>
    </w:p>
    <w:p>
      <w:r>
        <w:rPr>
          <w:i/>
          <w:color w:val="666666"/>
          <w:sz w:val="18"/>
        </w:rPr>
        <w:t>Quentin E et al.  ·  BMJ Open  ·  20.08.2026  ·  PMID 42624602</w:t>
      </w:r>
    </w:p>
    <w:p>
      <w:r>
        <w:t>Entwicklung eines Algorithmus zur automatischen Erkennung von Beckeninfekationen (PID) aus diagnostischen Codes und Freitextberichten in einer großen französischen Klinik-Datenbank.</w:t>
      </w:r>
    </w:p>
    <w:p>
      <w:r>
        <w:rPr>
          <w:b/>
        </w:rPr>
        <w:t xml:space="preserve">Ergebnis: </w:t>
      </w:r>
      <w:r>
        <w:t>Der Algorithmus erreichte bei 1732 NLP-klassifizierten Fällen eine Sensitivität von 0,80, Präzision von 0,74 und F1-Score von 0,77. Bei 93 von Experten klassifizierten Fällen: Sensitivität 0,76, Präzision 0,82, F1-Score 0,79. Insgesamt wurden 901 PID-Episoden in 880 Patienten identifiziert, Chlamydia-Infektionen in 9,9 % nachgewiesen.</w:t>
      </w:r>
    </w:p>
    <w:p>
      <w:r>
        <w:rPr>
          <w:b/>
          <w:sz w:val="19"/>
        </w:rPr>
        <w:t xml:space="preserve">Übertragbarkeit: </w:t>
      </w:r>
      <w:r>
        <w:rPr>
          <w:sz w:val="19"/>
        </w:rPr>
        <w:t>Französische Klinikdaten mit vergleichbaren EHR-Strukturen und Dokumentationspflichten.</w:t>
      </w:r>
    </w:p>
    <w:p>
      <w:r>
        <w:rPr>
          <w:color w:val="5A7D3A"/>
          <w:sz w:val="18"/>
        </w:rPr>
        <w:t>https://pubmed.ncbi.nlm.nih.gov/42624602/</w:t>
      </w:r>
    </w:p>
    <w:p>
      <w:pPr>
        <w:pStyle w:val="Heading2"/>
      </w:pPr>
      <w:r>
        <w:t>Implementation eines KI-gestützten Stroke-Entscheidungstools in klinischem Workflow mit Routine-Perfusions-Bildgebung</w:t>
      </w:r>
    </w:p>
    <w:p>
      <w:r>
        <w:rPr>
          <w:i/>
          <w:color w:val="666666"/>
          <w:sz w:val="18"/>
        </w:rPr>
        <w:t>Karlsson A et al.  ·  Eur Stroke J  ·  05.08.2026  ·  PMID 42623551</w:t>
      </w:r>
    </w:p>
    <w:p>
      <w:r>
        <w:t>Retroaktive Untersuchung der Implementierung einer KI-Software (Brainomix 360 Stroke) zur Beschleunigung von Schlaganfall-Bildauswertung in einem schwedischen Hochvolumen-Zentrum mit EVT-Versorgung.</w:t>
      </w:r>
    </w:p>
    <w:p>
      <w:r>
        <w:rPr>
          <w:b/>
        </w:rPr>
        <w:t xml:space="preserve">Ergebnis: </w:t>
      </w:r>
      <w:r>
        <w:t>Adjustierte Median-Zeit von NCCT zu Leistenpunktion sank signifikant von 47 min (vor Implementierung) auf 36 min (Lernphase) und 35 min (etablierte Phase). CT-zu-Perfusions-Verfügbarkeit: 7 min → 6 min. In primären Stroke-Centern ähnliche Ergebnisse; keine signifikanten Unterschiede in klinischen Outcomes (neurologische Besserung, funktionelle Ergebnisse).</w:t>
      </w:r>
    </w:p>
    <w:p>
      <w:r>
        <w:rPr>
          <w:b/>
          <w:sz w:val="19"/>
        </w:rPr>
        <w:t xml:space="preserve">Übertragbarkeit: </w:t>
      </w:r>
      <w:r>
        <w:rPr>
          <w:sz w:val="19"/>
        </w:rPr>
        <w:t>Schwedisches Hochvolumen-Zentrum mit europäischem Workflow und standardisierter Bildgebung; Zeitgewinne übertragbar auf vergleichbare deutsche Zentren.</w:t>
      </w:r>
    </w:p>
    <w:p>
      <w:r>
        <w:rPr>
          <w:color w:val="5A7D3A"/>
          <w:sz w:val="18"/>
        </w:rPr>
        <w:t>https://pubmed.ncbi.nlm.nih.gov/42623551/</w:t>
      </w:r>
    </w:p>
    <w:p>
      <w:pPr>
        <w:pStyle w:val="Heading2"/>
      </w:pPr>
      <w:r>
        <w:t>Machine-Learning-Modelle zur Vorhersage von Akutem Nierenschaden und Post-AKI-Mortalität: Systematische Übersicht und Metaanalyse</w:t>
      </w:r>
    </w:p>
    <w:p>
      <w:r>
        <w:rPr>
          <w:i/>
          <w:color w:val="666666"/>
          <w:sz w:val="18"/>
        </w:rPr>
        <w:t>Xiao H et al.  ·  J Med Internet Res  ·  20.08.2026  ·  PMID 42623396</w:t>
      </w:r>
    </w:p>
    <w:p>
      <w:r>
        <w:t>Systematische Übersicht und Metaanalyse von 219 Studien mit 7,3 Millionen Teilnehmern zu Diskriminationsgüte von ML-Modellen für Vorhersage von akutem Nierenschaden und Post-AKI-Mortalität in realen klinischen Daten.</w:t>
      </w:r>
    </w:p>
    <w:p>
      <w:r>
        <w:rPr>
          <w:b/>
        </w:rPr>
        <w:t xml:space="preserve">Ergebnis: </w:t>
      </w:r>
      <w:r>
        <w:t>Gepooltes AUC für AKI-Auftreten: 0,834 (95%-KI 0,821–0,846); für Post-AKI-Mortalität: 0,830 (95%-KI 0,807–0,851). Externe Validierung selten (16,0 % für AKI-Auftreten, 29,0 % für Mortalität). Nichtlineare Modelle (Deep Learning, Ensemble-Methoden) zeigten höhere AUC-Punktschätzungen. PROBAST+AI-Bewertung: 58,9 % niedriges Risiko, 38,4 % hohes Risiko.</w:t>
      </w:r>
    </w:p>
    <w:p>
      <w:r>
        <w:rPr>
          <w:b/>
          <w:sz w:val="19"/>
        </w:rPr>
        <w:t xml:space="preserve">Übertragbarkeit: </w:t>
      </w:r>
      <w:r>
        <w:rPr>
          <w:sz w:val="19"/>
        </w:rPr>
        <w:t>Globale Evidenz mit unterschiedlichen Datenquellen; methodische Erkenntnisse auf deutsche ICU-Populationen übertragbar, aber externe Validierung an deutschen Daten erforderlich.</w:t>
      </w:r>
    </w:p>
    <w:p>
      <w:r>
        <w:rPr>
          <w:color w:val="5A7D3A"/>
          <w:sz w:val="18"/>
        </w:rPr>
        <w:t>https://pubmed.ncbi.nlm.nih.gov/42623396/</w:t>
      </w:r>
    </w:p>
    <w:p>
      <w:pPr>
        <w:pStyle w:val="Heading2"/>
      </w:pPr>
      <w:r>
        <w:t>EHR-integriertes LLM-gestütztes Triage-Tool für chirurgische Patienten zur Identifikation von Comanagement-Kandidaten</w:t>
      </w:r>
    </w:p>
    <w:p>
      <w:r>
        <w:rPr>
          <w:i/>
          <w:color w:val="666666"/>
          <w:sz w:val="18"/>
        </w:rPr>
        <w:t>Wang J et al.  ·  JAMA Netw Open  ·  03.08.2026  ·  PMID 42623072</w:t>
      </w:r>
    </w:p>
    <w:p>
      <w:r>
        <w:t>Prospektive Qualitätsverbesserungsstudie eines LLM-basierten Entscheidungsunterstützungs-Tools in der EHR zur automatisierten Triage von Patienten für Hospitalist-Chirurg-Comanagement an der Stanford-Klinik.</w:t>
      </w:r>
    </w:p>
    <w:p>
      <w:r>
        <w:rPr>
          <w:b/>
        </w:rPr>
        <w:t xml:space="preserve">Ergebnis: </w:t>
      </w:r>
      <w:r>
        <w:t>Bei 6193 Patienten: Sensitivität 0,94 (95%-KI 0,91–0,96), Spezifität 0,74 (95%-KI 0,71–0,77). 25,5 % der Patienten als Comanagement-Kandidaten identifiziert. Nachträgliche Überprüfung zeigte, dass die meisten Diskrepanzen auf modifizierbare Lücken in klinischen Kriterien oder Workflow, nicht auf KI-Fehler (2 von 19 false-negatives) zurückgingen.</w:t>
      </w:r>
    </w:p>
    <w:p>
      <w:r>
        <w:rPr>
          <w:b/>
          <w:sz w:val="19"/>
        </w:rPr>
        <w:t xml:space="preserve">Übertragbarkeit: </w:t>
      </w:r>
      <w:r>
        <w:rPr>
          <w:sz w:val="19"/>
        </w:rPr>
        <w:t>USA-Setting, aber Workflow und Entscheidungskriterien für Comanagement ähneln deutschen Modellen; EHR-Integration relevant für Versorgungsforschung hierzulande.</w:t>
      </w:r>
    </w:p>
    <w:p>
      <w:r>
        <w:rPr>
          <w:color w:val="5A7D3A"/>
          <w:sz w:val="18"/>
        </w:rPr>
        <w:t>https://pubmed.ncbi.nlm.nih.gov/42623072/</w:t>
      </w:r>
    </w:p>
    <w:p>
      <w:pPr>
        <w:pStyle w:val="Heading2"/>
      </w:pPr>
      <w:r>
        <w:t>Nutzerwahrnehmung von KI-generierten gegenüber humangenerierten Antworten in der digitalen Gesundheitskommunikation</w:t>
      </w:r>
    </w:p>
    <w:p>
      <w:r>
        <w:rPr>
          <w:i/>
          <w:color w:val="666666"/>
          <w:sz w:val="18"/>
        </w:rPr>
        <w:t>Schulz C et al.  ·  BMC Health Serv Res  ·  19.08.2026  ·  PMID 42618915</w:t>
      </w:r>
    </w:p>
    <w:p>
      <w:r>
        <w:t>Vergleich von ChatGPT-4-generierten versus von Physiotherapeuten verfassten Antworten auf Patientengesundheitsfragen in Deutschland anhand von Nutzerurteilen zu Verständlichkeit, Empathie und Diskriminierungsrisiko.</w:t>
      </w:r>
    </w:p>
    <w:p>
      <w:r>
        <w:rPr>
          <w:b/>
        </w:rPr>
        <w:t xml:space="preserve">Ergebnis: </w:t>
      </w:r>
      <w:r>
        <w:t>224 Teilnehmer bewerteten KI-Antworten signifikant höher bei Verständlichkeit und Empathie (beide p &lt; 0,001). KI-Antwort: bevorzugt bei Empathie und Klarheit; Expert:innen beurteilten KI-Antwort auch klinisch korrekter. Wahrnehmungen von Diskriminierungsinhalten waren selten und unterschieden sich nicht zwischen Antworten.</w:t>
      </w:r>
    </w:p>
    <w:p>
      <w:r>
        <w:rPr>
          <w:b/>
          <w:sz w:val="19"/>
        </w:rPr>
        <w:t xml:space="preserve">Übertragbarkeit: </w:t>
      </w:r>
      <w:r>
        <w:rPr>
          <w:sz w:val="19"/>
        </w:rPr>
        <w:t>Deutsche Studie mit realen Gesundheitsfragen und Laiennutzern; direkt auf deutsches Publikum übertragbar.</w:t>
      </w:r>
    </w:p>
    <w:p>
      <w:r>
        <w:rPr>
          <w:color w:val="5A7D3A"/>
          <w:sz w:val="18"/>
        </w:rPr>
        <w:t>https://pubmed.ncbi.nlm.nih.gov/42618915/</w:t>
      </w:r>
    </w:p>
    <w:p>
      <w:pPr>
        <w:pStyle w:val="Heading1"/>
      </w:pPr>
      <w:r>
        <w:t>Aufgenommen am 20.08.2026</w:t>
      </w:r>
    </w:p>
    <w:p>
      <w:pPr>
        <w:pStyle w:val="Heading2"/>
      </w:pPr>
      <w:r>
        <w:t>Klinische Entscheidungsunterstützung für Brustmultidisziplinäre Team-Meetings: validierte KI reduziert Behandlungsvariabilität</w:t>
      </w:r>
    </w:p>
    <w:p>
      <w:r>
        <w:rPr>
          <w:i/>
          <w:color w:val="666666"/>
          <w:sz w:val="18"/>
        </w:rPr>
        <w:t>Jeffery H et al.  ·  BMJ Health Care Inform  ·  19.08.2026  ·  PMID 42618288</w:t>
      </w:r>
    </w:p>
    <w:p>
      <w:r>
        <w:t>Qualitätsverbesserungsprojekt zur Validierung einer KI-gestützten Entscheidungsunterstützung (Deontics CDS) für Brust-MDT-Meetings basierend auf internationale Leitlinien an Brust-Chirurgiezentrum (London).</w:t>
      </w:r>
    </w:p>
    <w:p>
      <w:r>
        <w:rPr>
          <w:b/>
        </w:rPr>
        <w:t xml:space="preserve">Ergebnis: </w:t>
      </w:r>
      <w:r>
        <w:t>250 Patientinnen (100 benigne, 150 maligne) schrittweise hinzugefügt. Konkordanz zwischen MDT-Entscheidung und Standard-of-Care-Empfehlung verbesserte sich von 82% auf 100% (benigne) und von 94% auf 100% (maligne). Abschließend 100% Konkordanz für beide Gruppen.</w:t>
      </w:r>
    </w:p>
    <w:p>
      <w:r>
        <w:rPr>
          <w:b/>
          <w:sz w:val="19"/>
        </w:rPr>
        <w:t xml:space="preserve">Übertragbarkeit: </w:t>
      </w:r>
      <w:r>
        <w:rPr>
          <w:sz w:val="19"/>
        </w:rPr>
        <w:t>Britisches Universitätsklinikum, internationale Guidelines, Strukturtransfer auf Deutschland möglich</w:t>
      </w:r>
    </w:p>
    <w:p>
      <w:r>
        <w:rPr>
          <w:color w:val="5A7D3A"/>
          <w:sz w:val="18"/>
        </w:rPr>
        <w:t>https://pubmed.ncbi.nlm.nih.gov/42618288/</w:t>
      </w:r>
    </w:p>
    <w:p>
      <w:pPr>
        <w:pStyle w:val="Heading2"/>
      </w:pPr>
      <w:r>
        <w:t>Telemedizinische Intervention mit Frühwarnsystem in Pflegeheimen: Wirkung auf Hospitalisierungen</w:t>
      </w:r>
    </w:p>
    <w:p>
      <w:r>
        <w:rPr>
          <w:i/>
          <w:color w:val="666666"/>
          <w:sz w:val="18"/>
        </w:rPr>
        <w:t>Grosser J et al.  ·  JMIR Aging  ·  19.08.2026  ·  PMID 42616612</w:t>
      </w:r>
    </w:p>
    <w:p>
      <w:r>
        <w:t>Clusterzufallstudie in 24 Pflegeheimen (westliches Deutschland) zu einer intersektoral organisierten Telemedizin mit Frühwarnsystem und mobilen medizinischen Laien bei akuten Versorgungsfällen in der vollstationären Altenpflege.</w:t>
      </w:r>
    </w:p>
    <w:p>
      <w:r>
        <w:rPr>
          <w:b/>
        </w:rPr>
        <w:t xml:space="preserve">Ergebnis: </w:t>
      </w:r>
      <w:r>
        <w:t>2.394 Studienpersonen über 8 Perioden. Knapp zwei Drittel aller ausgetesteten Modellspezifikationen zeigten einen schützenden (negativen) Effekt auf Hospitalisierungen, aber kein Modell erreichte statistische Signifikanz (p&lt;0,05). Externe Faktoren (Flutkatastrophe, COVID-19) wurden als Einflussfaktoren genannt.</w:t>
      </w:r>
    </w:p>
    <w:p>
      <w:r>
        <w:rPr>
          <w:b/>
          <w:sz w:val="19"/>
        </w:rPr>
        <w:t xml:space="preserve">Übertragbarkeit: </w:t>
      </w:r>
      <w:r>
        <w:rPr>
          <w:sz w:val="19"/>
        </w:rPr>
        <w:t>Deutsche Klinikdaten, vergleichbares Sozialversicherungssystem, Implementierungskontext der Routine</w:t>
      </w:r>
    </w:p>
    <w:p>
      <w:r>
        <w:rPr>
          <w:color w:val="5A7D3A"/>
          <w:sz w:val="18"/>
        </w:rPr>
        <w:t>https://pubmed.ncbi.nlm.nih.gov/42616612/</w:t>
      </w:r>
    </w:p>
    <w:p>
      <w:pPr>
        <w:pStyle w:val="Heading2"/>
      </w:pPr>
      <w:r>
        <w:t>Datengestützte Entscheidungsunterstützung für chirurgische Rekonstruktion bei Mundhöhlenkrebs</w:t>
      </w:r>
    </w:p>
    <w:p>
      <w:r>
        <w:rPr>
          <w:i/>
          <w:color w:val="666666"/>
          <w:sz w:val="18"/>
        </w:rPr>
        <w:t>Kupka JR et al.  ·  Clin Oral Investig  ·  19.08.2026  ·  PMID 42616132</w:t>
      </w:r>
    </w:p>
    <w:p>
      <w:r>
        <w:t>Klassifikationsbaum-Analyse an 88 Patienten mit Plattenepithelkarzinom zur Identifikation von objektiven Schwellwerten zwischen lokaler/regionaler und mikrovaskulärer Rekonstruktion unter Berücksichtigung klinischer und ökonomischer Parameter.</w:t>
      </w:r>
    </w:p>
    <w:p>
      <w:r>
        <w:rPr>
          <w:b/>
        </w:rPr>
        <w:t xml:space="preserve">Ergebnis: </w:t>
      </w:r>
      <w:r>
        <w:t>Tumor-Lokalisation, Durchmesser und Resektionstyp als entscheidende Prädiktoren. Lokale Rekonstruktion zeigte signifikant niedrigere perioperative Morbidität (geringere Raten für Tracheotomie und PEG-Sonde, kürzere ICU/Krankenhausaufenthalte). Regional-Verfahren ökonomisch überlegen; mikrovaskuläre Eingriffe brauchten deutlich längere OP-Zeiten. Lappenüberlebensrate: 96,7%.</w:t>
      </w:r>
    </w:p>
    <w:p>
      <w:r>
        <w:rPr>
          <w:b/>
          <w:sz w:val="19"/>
        </w:rPr>
        <w:t xml:space="preserve">Übertragbarkeit: </w:t>
      </w:r>
      <w:r>
        <w:rPr>
          <w:sz w:val="19"/>
        </w:rPr>
        <w:t>Deutsche Universitätsklinik, vergleichbare Struktur und DRG-Kodierung</w:t>
      </w:r>
    </w:p>
    <w:p>
      <w:r>
        <w:rPr>
          <w:color w:val="5A7D3A"/>
          <w:sz w:val="18"/>
        </w:rPr>
        <w:t>https://pubmed.ncbi.nlm.nih.gov/42616132/</w:t>
      </w:r>
    </w:p>
    <w:p>
      <w:pPr>
        <w:pStyle w:val="Heading1"/>
      </w:pPr>
      <w:r>
        <w:t>Aufgenommen am 19.08.2026</w:t>
      </w:r>
    </w:p>
    <w:p>
      <w:pPr>
        <w:pStyle w:val="Heading2"/>
      </w:pPr>
      <w:r>
        <w:t>KI-gestützte Selbstmanagement-App für Arbeitsfähigkeit nach Muskelskelettverletzungen: SmaRTWork-RCT in Norwegen</w:t>
      </w:r>
    </w:p>
    <w:p>
      <w:r>
        <w:rPr>
          <w:i/>
          <w:color w:val="666666"/>
          <w:sz w:val="18"/>
        </w:rPr>
        <w:t>Aasdahl L et al.  ·  BMJ Open  ·  18.08.2026  ·  PMID 42613108</w:t>
      </w:r>
    </w:p>
    <w:p>
      <w:r>
        <w:t>Randomisierte kontrollierte Studie zur Wirksamkeit einer individualisierten, KI-basierten App zur Unterstützung der Rückkehr in den Beruf bei Patienten mit Muskelskelettstörungen, durchgeführt in Norwegen mit 298 Teilnehmern über 12 Monate.</w:t>
      </w:r>
    </w:p>
    <w:p>
      <w:r>
        <w:rPr>
          <w:b/>
        </w:rPr>
        <w:t xml:space="preserve">Ergebnis: </w:t>
      </w:r>
      <w:r>
        <w:t>Primäres Outcome: Zeitraum bis zu einer nachhaltigen Rückkehr zur Arbeit (mindestens ein Monat ohne Krankmeldung) wird über Registry-Daten gemessen; sekundäre Outcomes erfassen Gesundheitsmaße nach 3, 6 und 12 Monaten. Die Studie ist noch nicht abgeschlossen (Protokoll); Ergebnisse stehen aus.</w:t>
      </w:r>
    </w:p>
    <w:p>
      <w:r>
        <w:rPr>
          <w:b/>
          <w:sz w:val="19"/>
        </w:rPr>
        <w:t xml:space="preserve">Übertragbarkeit: </w:t>
      </w:r>
      <w:r>
        <w:rPr>
          <w:sz w:val="19"/>
        </w:rPr>
        <w:t>Norwegisches Gesundheitssystem, vergleichbare Sozialversicherung mit Deutschland.</w:t>
      </w:r>
    </w:p>
    <w:p>
      <w:r>
        <w:rPr>
          <w:color w:val="5A7D3A"/>
          <w:sz w:val="18"/>
        </w:rPr>
        <w:t>https://pubmed.ncbi.nlm.nih.gov/42613108/</w:t>
      </w:r>
    </w:p>
    <w:p>
      <w:pPr>
        <w:pStyle w:val="Heading2"/>
      </w:pPr>
      <w:r>
        <w:t>Telemedizinische Fernüberwachung in kritischen Anästhesie-Szenarien: Simulationsstudie mit Standards-konformem System</w:t>
      </w:r>
    </w:p>
    <w:p>
      <w:r>
        <w:rPr>
          <w:i/>
          <w:color w:val="666666"/>
          <w:sz w:val="18"/>
        </w:rPr>
        <w:t>Roth J et al.  ·  JMIR Med Inform  ·  18.08.2026  ·  PMID 42612211</w:t>
      </w:r>
    </w:p>
    <w:p>
      <w:r>
        <w:t>Randomisierte Simulationsstudie mit 16 Anästhesie-Assistenzärten, die ein standardisiertes Telemedizin-Überwachungssystem (TSV) mit konventioneller Telefonunterstützung während Notfallszenarien vergleicht.</w:t>
      </w:r>
    </w:p>
    <w:p>
      <w:r>
        <w:rPr>
          <w:b/>
        </w:rPr>
        <w:t xml:space="preserve">Ergebnis: </w:t>
      </w:r>
      <w:r>
        <w:t>SOP-Vollständigung Interventionsgruppe 91,6 % (SD 0,05), Kontrollgruppe 92,5 % (SD 0,04), kein signifikanter Unterschied (P=0,67). Mentale Belastung niedriger mit TSV, aber höhere zeitliche Anforderungen; Nutzer bewerteten TSV als praktikable Alternative.</w:t>
      </w:r>
    </w:p>
    <w:p>
      <w:r>
        <w:rPr>
          <w:b/>
          <w:sz w:val="19"/>
        </w:rPr>
        <w:t xml:space="preserve">Übertragbarkeit: </w:t>
      </w:r>
      <w:r>
        <w:rPr>
          <w:sz w:val="19"/>
        </w:rPr>
        <w:t>Deutschland (RWTH Aachen), direkt übertragbar auf deutsche Operationssäle und Dokumentationspflichten.</w:t>
      </w:r>
    </w:p>
    <w:p>
      <w:r>
        <w:rPr>
          <w:color w:val="5A7D3A"/>
          <w:sz w:val="18"/>
        </w:rPr>
        <w:t>https://pubmed.ncbi.nlm.nih.gov/42612211/</w:t>
      </w:r>
    </w:p>
    <w:p>
      <w:pPr>
        <w:pStyle w:val="Heading2"/>
      </w:pPr>
      <w:r>
        <w:t>Gemischte Reminder-Strategien zur Steigerung der E-Cohort-Teilnahme: randomisierte Kontrollstudie</w:t>
      </w:r>
    </w:p>
    <w:p>
      <w:r>
        <w:rPr>
          <w:i/>
          <w:color w:val="666666"/>
          <w:sz w:val="18"/>
        </w:rPr>
        <w:t>Soyer J et al.  ·  J Med Internet Res  ·  18.08.2026  ·  PMID 42611049</w:t>
      </w:r>
    </w:p>
    <w:p>
      <w:r>
        <w:t>Randomisierte Kontrollstudie mit 20.487 Teilnehmern, die E-Mail-, SMS- und kombinierte Reminder-Strategien zur Verbesserung der Rekrutierung in einer großen französischen Online-Kohorte (Le French Gut) vergleicht.</w:t>
      </w:r>
    </w:p>
    <w:p>
      <w:r>
        <w:rPr>
          <w:b/>
        </w:rPr>
        <w:t xml:space="preserve">Ergebnis: </w:t>
      </w:r>
      <w:r>
        <w:t>Kombinierte Strategie (E-Mail + SMS + institutionelle E-Mail) erhöhte die Abschlussquote um 27 % (9,4 % vs. 7,4–8,3 %; P&lt;0,001). SMS führte zu schnelleren Antworten (mittlerer Abstand 6,3 Tage vs. 7,0–7,2 Tage), institutionelle E-Mails zeigten höhere Klickrate (23,1 % vs. 19,6 %; P&lt;0,001).</w:t>
      </w:r>
    </w:p>
    <w:p>
      <w:r>
        <w:rPr>
          <w:b/>
          <w:sz w:val="19"/>
        </w:rPr>
        <w:t xml:space="preserve">Übertragbarkeit: </w:t>
      </w:r>
      <w:r>
        <w:rPr>
          <w:sz w:val="19"/>
        </w:rPr>
        <w:t>Frankreich, vergleichbare Digitalisierungsstandards und Forschungsinfrastruktur in Kontinentaleuropa.</w:t>
      </w:r>
    </w:p>
    <w:p>
      <w:r>
        <w:rPr>
          <w:color w:val="5A7D3A"/>
          <w:sz w:val="18"/>
        </w:rPr>
        <w:t>https://pubmed.ncbi.nlm.nih.gov/42611049/</w:t>
      </w:r>
    </w:p>
    <w:p>
      <w:pPr>
        <w:pStyle w:val="Heading2"/>
      </w:pPr>
      <w:r>
        <w:t>CE-gekennzeichneter Large-Language-Model-Chatbot für evidenzbasierte Neurologie: Funktionalitätsprüfung</w:t>
      </w:r>
    </w:p>
    <w:p>
      <w:r>
        <w:rPr>
          <w:i/>
          <w:color w:val="666666"/>
          <w:sz w:val="18"/>
        </w:rPr>
        <w:t>Kirschner P et al.  ·  Eur J Neurol  ·  Aug. 2026  ·  PMID 42610794</w:t>
      </w:r>
    </w:p>
    <w:p>
      <w:r>
        <w:t>Evaluierung von Prof. Valmed, dem ersten CE-gekennzeichneten LLM-Tool für medizinische Informationsbeschaffung in Europa, an einem 130-Item-Benchmark basierend auf Richtlinien der American Academy of Neurology.</w:t>
      </w:r>
    </w:p>
    <w:p>
      <w:r>
        <w:rPr>
          <w:b/>
        </w:rPr>
        <w:t xml:space="preserve">Ergebnis: </w:t>
      </w:r>
      <w:r>
        <w:t>Prof. Valmed erreichte 76,2 % korrekte Antworten, 14,6 % ungenau, 6,9 % falsch, 2,3 % verweigert. Performance vergleichbar mit handelsüblichen LLM-Tools, signifikant besser als 8 Modelle, aber schlechter als ein reasoning-fähiges System mit Whitelisting von Neurologie-Quellen. CE-Kennzeichnung garantiert eher regulatorische Konformität als Leistungsvorteil.</w:t>
      </w:r>
    </w:p>
    <w:p>
      <w:r>
        <w:rPr>
          <w:b/>
          <w:sz w:val="19"/>
        </w:rPr>
        <w:t xml:space="preserve">Übertragbarkeit: </w:t>
      </w:r>
      <w:r>
        <w:rPr>
          <w:sz w:val="19"/>
        </w:rPr>
        <w:t>Deutschland (CE-Kennzeichnung europäisch gültig), aber regulatorischer Rahmen unterscheidet sich von FDA; klinischer Nutzen unabhängig vom Zulassungsstatus.</w:t>
      </w:r>
    </w:p>
    <w:p>
      <w:r>
        <w:rPr>
          <w:color w:val="5A7D3A"/>
          <w:sz w:val="18"/>
        </w:rPr>
        <w:t>https://pubmed.ncbi.nlm.nih.gov/42610794/</w:t>
      </w:r>
    </w:p>
    <w:p>
      <w:pPr>
        <w:pStyle w:val="Heading1"/>
      </w:pPr>
      <w:r>
        <w:t>Aufgenommen am 18.08.2026</w:t>
      </w:r>
    </w:p>
    <w:p>
      <w:pPr>
        <w:pStyle w:val="Heading2"/>
      </w:pPr>
      <w:r>
        <w:t>Large Language Models für deutsche Leitlinienempfehlungen: Retrieval-Augmented Generation mit Benchmark-Evaluierung</w:t>
      </w:r>
    </w:p>
    <w:p>
      <w:r>
        <w:rPr>
          <w:i/>
          <w:color w:val="666666"/>
          <w:sz w:val="18"/>
        </w:rPr>
        <w:t>Schwietering J et al.  ·  BMJ Health Care Inform  ·  11.08.2026  ·  PMID 42580812</w:t>
      </w:r>
    </w:p>
    <w:p>
      <w:r>
        <w:t>Entwicklung und Validierung des cpgQA-DE-Benchmarks mit 200 Fragen aus 10 deutschen Fachleitlinien; Evaluierung von LLMs mit Retrieval-Augmented Generation.</w:t>
      </w:r>
    </w:p>
    <w:p>
      <w:r>
        <w:rPr>
          <w:b/>
        </w:rPr>
        <w:t xml:space="preserve">Ergebnis: </w:t>
      </w:r>
      <w:r>
        <w:t>Best-Performing-Kombination (GPT-5 + multilingual-e5-large) erreichte 95% Genauigkeit; Open-Weight-Modell gpt-oss-120b mit RAG erzielte 90% Genauigkeit. RAG verbesserte Leistung über alle Modelle hinweg deutlich.</w:t>
      </w:r>
    </w:p>
    <w:p>
      <w:r>
        <w:rPr>
          <w:b/>
          <w:sz w:val="19"/>
        </w:rPr>
        <w:t xml:space="preserve">Übertragbarkeit: </w:t>
      </w:r>
      <w:r>
        <w:rPr>
          <w:sz w:val="19"/>
        </w:rPr>
        <w:t>Deutsche Leitlinien und Kontext; direkt auf hiesige CDSS-Anforderungen übertragbar.</w:t>
      </w:r>
    </w:p>
    <w:p>
      <w:r>
        <w:rPr>
          <w:color w:val="5A7D3A"/>
          <w:sz w:val="18"/>
        </w:rPr>
        <w:t>https://pubmed.ncbi.nlm.nih.gov/42580812/</w:t>
      </w:r>
    </w:p>
    <w:p>
      <w:pPr>
        <w:pStyle w:val="Heading1"/>
      </w:pPr>
      <w:r>
        <w:t>Aufgenommen am 17.08.2026</w:t>
      </w:r>
    </w:p>
    <w:p>
      <w:pPr>
        <w:pStyle w:val="Heading2"/>
      </w:pPr>
      <w:r>
        <w:t>KI-Training über fünf Kliniken hinweg, ohne Patientendaten zu teilen: was der Datenschutz an Genauigkeit kostet</w:t>
      </w:r>
    </w:p>
    <w:p>
      <w:r>
        <w:rPr>
          <w:i/>
          <w:color w:val="666666"/>
          <w:sz w:val="18"/>
        </w:rPr>
        <w:t>Sheikhalishahi S et al.  ·  JMIR Med Inform  ·  14.08.2026  ·  PMID 42600153</w:t>
      </w:r>
    </w:p>
    <w:p>
      <w:r>
        <w:t>Vergleich dreier Trainingsverfahren an 24.521 Intensivpatienten aus fünf Datenbanken, darunter das Universitätsklinikum Augsburg, alle überführt in das OMOP-Datenmodell — die Frage ist nicht die Beatmung, sondern ob föderiertes Lernen das Zusammenlegen von Behandlungsdaten ersetzen kann.</w:t>
      </w:r>
    </w:p>
    <w:p>
      <w:r>
        <w:rPr>
          <w:b/>
        </w:rPr>
        <w:t xml:space="preserve">Ergebnis: </w:t>
      </w:r>
      <w:r>
        <w:t>Zentrales Training auf zusammengelegten Daten erreichte AUROC 0,81, föderiertes Lernen ohne Weitergabe von Patientendaten 0,74, rein lokales Training je nach Haus 0,68 bis 0,84. Der Abstand ist damit beziffert: rund sieben AUROC-Punkte — und Häuser mit guter eigener Datenlage verlieren durch die Föderation sogar. Die Autoren betonen, dass sie den Datenschutzgewinn nicht gemessen haben; die Zahlen sind ein Leistungsvergleich, keine Abwägung.</w:t>
      </w:r>
    </w:p>
    <w:p>
      <w:r>
        <w:rPr>
          <w:b/>
          <w:sz w:val="19"/>
        </w:rPr>
        <w:t xml:space="preserve">Übertragbarkeit: </w:t>
      </w:r>
      <w:r>
        <w:rPr>
          <w:sz w:val="19"/>
        </w:rPr>
        <w:t>Deutsche und Schweizer Intensivdaten im OMOP-Modell, MII-Strukturen vergleichbar</w:t>
      </w:r>
    </w:p>
    <w:p>
      <w:r>
        <w:rPr>
          <w:color w:val="5A7D3A"/>
          <w:sz w:val="18"/>
        </w:rPr>
        <w:t>https://pubmed.ncbi.nlm.nih.gov/42600153/</w:t>
      </w:r>
    </w:p>
    <w:p>
      <w:pPr>
        <w:pStyle w:val="Heading2"/>
      </w:pPr>
      <w:r>
        <w:t>Reanimations-App im Simulationsversuch: kein Vorteil bei erfahrenen Teams</w:t>
      </w:r>
    </w:p>
    <w:p>
      <w:r>
        <w:rPr>
          <w:i/>
          <w:color w:val="666666"/>
          <w:sz w:val="18"/>
        </w:rPr>
        <w:t>Kamphausen A et al.  ·  Scand J Trauma Resusc Emerg Med  ·  12.08.2026  ·  PMID 42596010</w:t>
      </w:r>
    </w:p>
    <w:p>
      <w:r>
        <w:t>Randomisierte Machbarkeitsstudie mit 40 interprofessionellen Zweierteams (80 Teilnehmende) an einem Nürnberger Klinikum, die den innerklinischen Herzstillstand mit und ohne die App CPR Leader durchspielten.</w:t>
      </w:r>
    </w:p>
    <w:p>
      <w:r>
        <w:rPr>
          <w:b/>
        </w:rPr>
        <w:t xml:space="preserve">Ergebnis: </w:t>
      </w:r>
      <w:r>
        <w:t>Die Arbeitsbelastung (NASA-TLX) lag mit 49,2 ± 13,6 gegenüber 54,1 ± 14,6 Punkten ohne belastbaren Unterschied (p = 0,2) — mit mehr Anstrengung in der App-Gruppe und mehr Frustration in der Kontrollgruppe. Teamleistung, nichttechnische Fertigkeiten und alle Reanimationskennzahlen blieben gleich; in der Kontrollgruppe begann die Thoraxkompression bei Kammerflimmern sogar früher. Die Autoren führen das auf die hohe Erfahrung der Teilnehmenden zurück.</w:t>
      </w:r>
    </w:p>
    <w:p>
      <w:r>
        <w:rPr>
          <w:b/>
          <w:sz w:val="19"/>
        </w:rPr>
        <w:t xml:space="preserve">Übertragbarkeit: </w:t>
      </w:r>
      <w:r>
        <w:rPr>
          <w:sz w:val="19"/>
        </w:rPr>
        <w:t>Deutsches Klinikum, Simulation — auf ungeübte Teams nicht übertragbar</w:t>
      </w:r>
    </w:p>
    <w:p>
      <w:r>
        <w:rPr>
          <w:color w:val="5A7D3A"/>
          <w:sz w:val="18"/>
        </w:rPr>
        <w:t>https://pubmed.ncbi.nlm.nih.gov/42596010/</w:t>
      </w:r>
    </w:p>
    <w:p>
      <w:pPr>
        <w:pStyle w:val="Heading2"/>
      </w:pPr>
      <w:r>
        <w:t>KI-optimierte Diagnosepfade bei chronischer Atemnot: welche Untersuchung sich zuerst lohnt</w:t>
      </w:r>
    </w:p>
    <w:p>
      <w:r>
        <w:rPr>
          <w:i/>
          <w:color w:val="666666"/>
          <w:sz w:val="18"/>
        </w:rPr>
        <w:t>Olsson M et al.  ·  NPJ Prim Care Respir Med  ·  13.08.2026  ·  PMID 42595763</w:t>
      </w:r>
    </w:p>
    <w:p>
      <w:r>
        <w:t>Aus schwedischen Bevölkerungsdaten entwickeltes Reinforcement-Learning-Modell, das für 16 mögliche Ursachen von Atemnot die kostengünstigste Untersuchungsreihenfolge bestimmt.</w:t>
      </w:r>
    </w:p>
    <w:p>
      <w:r>
        <w:rPr>
          <w:b/>
        </w:rPr>
        <w:t xml:space="preserve">Ergebnis: </w:t>
      </w:r>
      <w:r>
        <w:t>Das Modell setzt durchgehend einfache und billige Schritte an den Anfang: Body-Mass-Index, Angst- und Depressionsscreening, körperliche Aktivität und Spirometrie, erst danach Diffusionskapazität, CT-Thorax und Hämoglobin. Die Lunge wird vor dem Herzen abgeklärt. Die Reihenfolge war über Geschlecht und Rauchstatus hinweg weitgehend gleich — die Personalisierung brachte weniger als die Sequenzierung.</w:t>
      </w:r>
    </w:p>
    <w:p>
      <w:r>
        <w:rPr>
          <w:b/>
          <w:sz w:val="19"/>
        </w:rPr>
        <w:t xml:space="preserve">Übertragbarkeit: </w:t>
      </w:r>
      <w:r>
        <w:rPr>
          <w:sz w:val="19"/>
        </w:rPr>
        <w:t>Schweden, steuerfinanziert — Kostengewichte hierzulande anders, Reihenfolge nicht</w:t>
      </w:r>
    </w:p>
    <w:p>
      <w:r>
        <w:rPr>
          <w:color w:val="5A7D3A"/>
          <w:sz w:val="18"/>
        </w:rPr>
        <w:t>https://pubmed.ncbi.nlm.nih.gov/42595763/</w:t>
      </w:r>
    </w:p>
    <w:p>
      <w:pPr>
        <w:pStyle w:val="Heading2"/>
      </w:pPr>
      <w:r>
        <w:t>Zwölf Monate App-Nutzung nach gynäkologischer Krebserkrankung: wer dabeibleibt und wer nicht</w:t>
      </w:r>
    </w:p>
    <w:p>
      <w:r>
        <w:rPr>
          <w:i/>
          <w:color w:val="666666"/>
          <w:sz w:val="18"/>
        </w:rPr>
        <w:t>Fosstveit SH et al.  ·  JMIR Mhealth Uhealth  ·  13.08.2026  ·  PMID 42594257</w:t>
      </w:r>
    </w:p>
    <w:p>
      <w:r>
        <w:t>Auswertung der Server-Protokolle von 378 Frauen aus fünf norwegischen Kliniken, denen im Rahmen der regulären Nachsorge eine Bewegungs-App samt Aktivitätsmesser angeboten wurde.</w:t>
      </w:r>
    </w:p>
    <w:p>
      <w:r>
        <w:rPr>
          <w:b/>
        </w:rPr>
        <w:t xml:space="preserve">Ergebnis: </w:t>
      </w:r>
      <w:r>
        <w:t>272 von 378 (72 Prozent) protokollierten mindestens zwei Wochen, 225 (60 Prozent) übertrugen Schrittdaten; im Mittel 5.657 Schritte täglich. Die Nutzung brach um die Wochen 16, 32 und 44 ein, erholte sich aber binnen drei Wochen — Aussetzer statt Abbruch. Nutzerinnen waren im Schnitt 6,7 Jahre jünger (95%-KI −9,6 bis −3,9), häufiger berufstätig und höher gebildet als Nichtnutzerinnen.</w:t>
      </w:r>
    </w:p>
    <w:p>
      <w:r>
        <w:rPr>
          <w:b/>
          <w:sz w:val="19"/>
        </w:rPr>
        <w:t xml:space="preserve">Übertragbarkeit: </w:t>
      </w:r>
      <w:r>
        <w:rPr>
          <w:sz w:val="19"/>
        </w:rPr>
        <w:t>Norwegen, Regelversorgung — Bildungsgefälle der Nutzung dürfte hier ebenso auftreten</w:t>
      </w:r>
    </w:p>
    <w:p>
      <w:r>
        <w:rPr>
          <w:color w:val="5A7D3A"/>
          <w:sz w:val="18"/>
        </w:rPr>
        <w:t>https://pubmed.ncbi.nlm.nih.gov/42594257/</w:t>
      </w:r>
    </w:p>
    <w:p>
      <w:pPr>
        <w:pStyle w:val="Heading2"/>
      </w:pPr>
      <w:r>
        <w:t>Registerdaten statt Bauchgefühl: maschinelle Gruppierung von 106.490 Hautkrebspatienten</w:t>
      </w:r>
    </w:p>
    <w:p>
      <w:r>
        <w:rPr>
          <w:i/>
          <w:color w:val="666666"/>
          <w:sz w:val="18"/>
        </w:rPr>
        <w:t>Sieborg J et al.  ·  Acta Derm Venereol  ·  13.08.2026  ·  PMID 42593153</w:t>
      </w:r>
    </w:p>
    <w:p>
      <w:r>
        <w:t>Machine-Learning-Phänomapping des dänischen Hautkrebsregisters (2014 bis 2022) mit dem Ziel, für die Versorgungsplanung unterscheidbare Patientengruppen zu finden.</w:t>
      </w:r>
    </w:p>
    <w:p>
      <w:r>
        <w:rPr>
          <w:b/>
        </w:rPr>
        <w:t xml:space="preserve">Ergebnis: </w:t>
      </w:r>
      <w:r>
        <w:t>Sieben Cluster: eines mit 23.590 Personen (22,2 Prozent) jung, gebildet, einkommensstark, medizinisch unkompliziert, mit risikoarmen Basalzellkarzinomen; vier Cluster mit 58.736 Personen (55,2 Prozent) höherer dermatologischer Krankheitslast; zwei Cluster mit 24.164 Personen (22,7 Prozent) stark komorbid und immunsupprimiert. Der Ressourcenbedarf unterscheidet sich zwischen diesen Gruppen erheblich — ein Argument für differenzierte Versorgungspfade statt eines Pfades für alle.</w:t>
      </w:r>
    </w:p>
    <w:p>
      <w:r>
        <w:rPr>
          <w:b/>
          <w:sz w:val="19"/>
        </w:rPr>
        <w:t xml:space="preserve">Übertragbarkeit: </w:t>
      </w:r>
      <w:r>
        <w:rPr>
          <w:sz w:val="19"/>
        </w:rPr>
        <w:t>Dänisches Register, ambulante Dermatologie — Datenlage hierzulande schlechter</w:t>
      </w:r>
    </w:p>
    <w:p>
      <w:r>
        <w:rPr>
          <w:color w:val="5A7D3A"/>
          <w:sz w:val="18"/>
        </w:rPr>
        <w:t>https://pubmed.ncbi.nlm.nih.gov/42593153/</w:t>
      </w:r>
    </w:p>
    <w:p>
      <w:pPr>
        <w:pStyle w:val="Heading2"/>
      </w:pPr>
      <w:r>
        <w:t>Dreißig Jahre telemedizinische Versorgung auf See: was Dauerbetrieb bewirkt</w:t>
      </w:r>
    </w:p>
    <w:p>
      <w:r>
        <w:rPr>
          <w:i/>
          <w:color w:val="666666"/>
          <w:sz w:val="18"/>
        </w:rPr>
        <w:t>Biesenbach P et al.  ·  Dan Med J  ·  04.06.2026  ·  PMID 42592762</w:t>
      </w:r>
    </w:p>
    <w:p>
      <w:r>
        <w:t>Retrospektive Kohortenstudie über sämtliche Beratungen des dänischen Funkarztdienstes Radio Medical Danmark von 1995 bis 2024.</w:t>
      </w:r>
    </w:p>
    <w:p>
      <w:r>
        <w:rPr>
          <w:b/>
        </w:rPr>
        <w:t xml:space="preserve">Ergebnis: </w:t>
      </w:r>
      <w:r>
        <w:t>49.999 versorgte Seeleute; die Zahl der Beratungen stieg von 240 (1995) auf 4.829 (2024). Der Anteil der Fälle, die eine Ausschiffung oder Evakuierung erforderten, sank von über 10 auf rund 5 Prozent. Häufigste Anlässe: Muskel-Skelett-Beschwerden (18,8 Prozent), Hauterkrankungen (14,6 Prozent), Bauchbeschwerden (11,5 Prozent). Die Halbierung der Evakuierungsquote ist der eigentliche Befund — Telemedizin ersetzt hier nicht Nähe, sondern Transport.</w:t>
      </w:r>
    </w:p>
    <w:p>
      <w:r>
        <w:rPr>
          <w:b/>
          <w:sz w:val="19"/>
        </w:rPr>
        <w:t xml:space="preserve">Übertragbarkeit: </w:t>
      </w:r>
      <w:r>
        <w:rPr>
          <w:sz w:val="19"/>
        </w:rPr>
        <w:t>Dänemark, zentralisiert an einer Notaufnahme — Modell für Fernversorgung generell</w:t>
      </w:r>
    </w:p>
    <w:p>
      <w:r>
        <w:rPr>
          <w:color w:val="5A7D3A"/>
          <w:sz w:val="18"/>
        </w:rPr>
        <w:t>https://pubmed.ncbi.nlm.nih.gov/42592762/</w:t>
      </w:r>
    </w:p>
    <w:p>
      <w:pPr>
        <w:pStyle w:val="Heading2"/>
      </w:pPr>
      <w:r>
        <w:t>Dezentralisierte Studien zu seltenen Erkrankungen mit sekundären Gesundheitsdaten in Deutschland</w:t>
      </w:r>
    </w:p>
    <w:p>
      <w:r>
        <w:rPr>
          <w:i/>
          <w:color w:val="666666"/>
          <w:sz w:val="18"/>
        </w:rPr>
        <w:t>Zoch M et al.  ·  BMC Med Inform Decis Mak  ·  12.08.2026  ·  PMID 42587293</w:t>
      </w:r>
    </w:p>
    <w:p>
      <w:r>
        <w:t>CORD-MI-Projekt führt dezentralisierte Analysen zu Cystischer Fibrose, Phenylketonurie und Kawasaki-Syndrom durch, nutzt Routinedaten aus 20 deutschen Unikliniken ohne zentralisierte Datenzusammenführung.</w:t>
      </w:r>
    </w:p>
    <w:p>
      <w:r>
        <w:rPr>
          <w:b/>
        </w:rPr>
        <w:t xml:space="preserve">Ergebnis: </w:t>
      </w:r>
      <w:r>
        <w:t>Ergebnisse von bis zu 17 Zentren erreicht; identifiziert Hürden: Kodierungsungenauigkeiten für seltene Erkrankungen, Informationsverlust durch Maskierung, Verzerrungen im Gesundheitsprozess; zeigt Machbarkeit decentraler Forschung bei seltenen Erkrankungen.</w:t>
      </w:r>
    </w:p>
    <w:p>
      <w:r>
        <w:rPr>
          <w:b/>
          <w:sz w:val="19"/>
        </w:rPr>
        <w:t xml:space="preserve">Übertragbarkeit: </w:t>
      </w:r>
      <w:r>
        <w:rPr>
          <w:sz w:val="19"/>
        </w:rPr>
        <w:t>Deutsche Unikliniken, medizininformatik-initiative Standard, direkt auf deutsches Gesundheitssystem anwendbar.</w:t>
      </w:r>
    </w:p>
    <w:p>
      <w:r>
        <w:rPr>
          <w:color w:val="5A7D3A"/>
          <w:sz w:val="18"/>
        </w:rPr>
        <w:t>https://pubmed.ncbi.nlm.nih.gov/42587293/</w:t>
      </w:r>
    </w:p>
    <w:p>
      <w:pPr>
        <w:pStyle w:val="Heading2"/>
      </w:pPr>
      <w:r>
        <w:t>Elektronische Patientenberichte (ePRO) zur Therapiebereitschaftsprüfung in der Lungenkrebsbehandlung</w:t>
      </w:r>
    </w:p>
    <w:p>
      <w:r>
        <w:rPr>
          <w:i/>
          <w:color w:val="666666"/>
          <w:sz w:val="18"/>
        </w:rPr>
        <w:t>Scheel-Hincke LL et al.  ·  Qual Life Res  ·  12.08.2026  ·  PMID 42584738</w:t>
      </w:r>
    </w:p>
    <w:p>
      <w:r>
        <w:t>Implementierungsstudie an dänischem Onkologiezentrum evaluiert ein ePRO-System als Ersatz für Telefonkontakte vor Chemotherapie mit Mixed-Methods-Design und RE-AIM-Framework.</w:t>
      </w:r>
    </w:p>
    <w:p>
      <w:r>
        <w:rPr>
          <w:b/>
        </w:rPr>
        <w:t xml:space="preserve">Ergebnis: </w:t>
      </w:r>
      <w:r>
        <w:t>Fragebogen-Compliance stieg von 17,7% auf 76,3%; Pflegepersonal sparte etwa 6 Minuten pro Behandlung; 704 Patienten mit 6.134 abgeschlossenen Fragebögen; Patienten und Personal bewerteten das System als sinnvoll und akzeptabel.</w:t>
      </w:r>
    </w:p>
    <w:p>
      <w:r>
        <w:rPr>
          <w:b/>
          <w:sz w:val="19"/>
        </w:rPr>
        <w:t xml:space="preserve">Übertragbarkeit: </w:t>
      </w:r>
      <w:r>
        <w:rPr>
          <w:sz w:val="19"/>
        </w:rPr>
        <w:t>Skandinavien höherer Digitalisierungsgrad, aber ähnliche Versorgungsstruktur; Befunde auf deutsche Onkologie übertragbar.</w:t>
      </w:r>
    </w:p>
    <w:p>
      <w:r>
        <w:rPr>
          <w:color w:val="5A7D3A"/>
          <w:sz w:val="18"/>
        </w:rPr>
        <w:t>https://pubmed.ncbi.nlm.nih.gov/42584738/</w:t>
      </w:r>
    </w:p>
    <w:p>
      <w:pPr>
        <w:pStyle w:val="Heading2"/>
      </w:pPr>
      <w:r>
        <w:t>ePRO-basierte digitale Plattform mit Serious Game in pädiatrischer Onkologie und Palliativmedizin</w:t>
      </w:r>
    </w:p>
    <w:p>
      <w:r>
        <w:rPr>
          <w:i/>
          <w:color w:val="666666"/>
          <w:sz w:val="18"/>
        </w:rPr>
        <w:t>Meyerheim M et al.  ·  JMIR Cancer  ·  11.08.2026  ·  PMID 42579605</w:t>
      </w:r>
    </w:p>
    <w:p>
      <w:r>
        <w:t>Multizentrisches Machbarkeitsstudium an 3 Standorten (Deutschland, Tschechien) testet Akzeptanz und Engagement einer ePRO-Plattform mit Gamification für 83 Kinder und Jugendliche mit Krebs und 10 Fachpersonen.</w:t>
      </w:r>
    </w:p>
    <w:p>
      <w:r>
        <w:rPr>
          <w:b/>
        </w:rPr>
        <w:t xml:space="preserve">Ergebnis: </w:t>
      </w:r>
      <w:r>
        <w:t>Rekrutierungsrate 55%, Abbruchquote 18%, hohe Usability-Bewertung; Engagement nahm über Zeit ab, besonders bei älteren Kindern; Patienten zeigten höhere Motivation bei Rückmeldungen durch Fachpersonen.</w:t>
      </w:r>
    </w:p>
    <w:p>
      <w:r>
        <w:rPr>
          <w:b/>
          <w:sz w:val="19"/>
        </w:rPr>
        <w:t xml:space="preserve">Übertragbarkeit: </w:t>
      </w:r>
      <w:r>
        <w:rPr>
          <w:sz w:val="19"/>
        </w:rPr>
        <w:t>Deutschland und Tschechien, EU-Setting, vergleichbare pädiatrisch-onkologische Standards.</w:t>
      </w:r>
    </w:p>
    <w:p>
      <w:r>
        <w:rPr>
          <w:color w:val="5A7D3A"/>
          <w:sz w:val="18"/>
        </w:rPr>
        <w:t>https://pubmed.ncbi.nlm.nih.gov/42579605/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Digitalisierung, KI und Gesundheit</dc:title>
  <dc:subject/>
  <dc:creator>Monitor Versorgungsforschung</dc:creator>
  <cp:keywords/>
  <dc:description>generated by python-docx</dc:description>
  <cp:lastModifiedBy/>
  <cp:revision>1</cp:revision>
  <dcterms:created xsi:type="dcterms:W3CDTF">2026-10-27T06:00:00Z</dcterms:created>
  <dcterms:modified xsi:type="dcterms:W3CDTF">2026-10-27T06:00:00Z</dcterms:modified>
  <cp:category/>
</cp:coreProperties>
</file>