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23.10.2026  |  382 Studien  |  ki.m-vf.de</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