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14.09.2026  |  154 Studien  |  ki.m-vf.de</w:t>
      </w:r>
    </w:p>
    <w:p>
      <w:pPr>
        <w:pStyle w:val="Heading1"/>
      </w:pPr>
      <w:r>
        <w:t>Aufgenommen am 14.09.2026</w:t>
      </w:r>
    </w:p>
    <w:p>
      <w:pPr>
        <w:pStyle w:val="Heading2"/>
      </w:pPr>
      <w:r>
        <w:t xml:space="preserve"> Deep Learning für nicht-invasive Vorhersage tertiärer lymphoider Strukturen beim Pankreaskrebs mit prospektiver Validierung</w:t>
      </w:r>
    </w:p>
    <w:p>
      <w:r>
        <w:rPr>
          <w:i/>
          <w:color w:val="666666"/>
          <w:sz w:val="18"/>
        </w:rPr>
        <w:t xml:space="preserve"> J Immunother Cancer  ·   2026  ·  PMID  42731878</w:t>
      </w:r>
    </w:p>
    <w:p>
      <w:r>
        <w:t xml:space="preserve"> 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 xml:space="preserve"> 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 xml:space="preserve"> Chinesische Studie an Onkologie-Kohorte, aber international vergleichbare Datenqualität und prospektive Validierung zeigen Versorgungsrelevanz.</w:t>
      </w:r>
    </w:p>
    <w:p>
      <w:r>
        <w:rPr>
          <w:color w:val="5A7D3A"/>
          <w:sz w:val="18"/>
        </w:rPr>
        <w:t>https://pubmed.ncbi.nlm.nih.gov/ 42731878/</w:t>
      </w:r>
    </w:p>
    <w:p>
      <w:pPr>
        <w:pStyle w:val="Heading2"/>
      </w:pPr>
      <w:r>
        <w:t xml:space="preserve"> SMS-Erinnerungen zur Steigerung von Gebärmutterhals-Screenings bei schwerer psychischer Erkrankung</w:t>
      </w:r>
    </w:p>
    <w:p>
      <w:r>
        <w:rPr>
          <w:i/>
          <w:color w:val="666666"/>
          <w:sz w:val="18"/>
        </w:rPr>
        <w:t xml:space="preserve"> BMJ Open  ·   2026  ·  PMID  42731841</w:t>
      </w:r>
    </w:p>
    <w:p>
      <w:r>
        <w:t xml:space="preserve"> Pilot-RCT mit verhaltensgestützten SMS-Erinnerungen an Personen mit schwerer psychischer Erkrankung, bei denen eine Gebärmutterhalsuntersuchung ausstand.</w:t>
      </w:r>
    </w:p>
    <w:p>
      <w:r>
        <w:rPr>
          <w:b/>
        </w:rPr>
        <w:t xml:space="preserve">Ergebnis: </w:t>
      </w:r>
      <w:r>
        <w:t xml:space="preserve"> 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 xml:space="preserve"> Großbritannien, vergleichbares NHS-System, aber geringe Effektivität in dieser Population.</w:t>
      </w:r>
    </w:p>
    <w:p>
      <w:r>
        <w:rPr>
          <w:color w:val="5A7D3A"/>
          <w:sz w:val="18"/>
        </w:rPr>
        <w:t>https://pubmed.ncbi.nlm.nih.gov/ 42731841/</w:t>
      </w:r>
    </w:p>
    <w:p>
      <w:pPr>
        <w:pStyle w:val="Heading2"/>
      </w:pPr>
      <w:r>
        <w:t xml:space="preserve"> Radiomics und Machine Learning zur Erkennung von Myokardinfarkten in Leichenaufnahmen</w:t>
      </w:r>
    </w:p>
    <w:p>
      <w:r>
        <w:rPr>
          <w:i/>
          <w:color w:val="666666"/>
          <w:sz w:val="18"/>
        </w:rPr>
        <w:t xml:space="preserve"> Eur Radiol Exp  ·   2026  ·  PMID  42726426</w:t>
      </w:r>
    </w:p>
    <w:p>
      <w:r>
        <w:t xml:space="preserve"> Retrospektive Studie zur Erkennung von autopsiebefundierten Myokardinfarkten mittels radiomic-Features aus postmortem-CT und Machine Learning.</w:t>
      </w:r>
    </w:p>
    <w:p>
      <w:r>
        <w:rPr>
          <w:b/>
        </w:rPr>
        <w:t xml:space="preserve">Ergebnis: </w:t>
      </w:r>
      <w:r>
        <w:t xml:space="preserve"> 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 xml:space="preserve"> Deutsche Studie (Bonn), Machbarkeitsbefund, aber forensisches Setting, klinische Anwendbarkeit begrenzt.</w:t>
      </w:r>
    </w:p>
    <w:p>
      <w:r>
        <w:rPr>
          <w:color w:val="5A7D3A"/>
          <w:sz w:val="18"/>
        </w:rPr>
        <w:t>https://pubmed.ncbi.nlm.nih.gov/ 42726426/</w:t>
      </w:r>
    </w:p>
    <w:p>
      <w:pPr>
        <w:pStyle w:val="Heading2"/>
      </w:pPr>
      <w:r>
        <w:t xml:space="preserve"> Blutgefäßschonung in der Protonenstrahlentherapie: Dosisreduktion mit computergestützter Optimierung</w:t>
      </w:r>
    </w:p>
    <w:p>
      <w:r>
        <w:rPr>
          <w:i/>
          <w:color w:val="666666"/>
          <w:sz w:val="18"/>
        </w:rPr>
        <w:t xml:space="preserve"> J Appl Clin Med Phys  ·   2026  ·  PMID  42717666</w:t>
      </w:r>
    </w:p>
    <w:p>
      <w:r>
        <w:t xml:space="preserve"> Vergleichende Dosimetrie-Studie mit Patient-spezifischen cerebrovaskulären Modellen zur Optimierung der Strahlenbelastung auf Blutgefäße bei Glioblastoma-Radiotherapie.</w:t>
      </w:r>
    </w:p>
    <w:p>
      <w:r>
        <w:rPr>
          <w:b/>
        </w:rPr>
        <w:t xml:space="preserve">Ergebnis: </w:t>
      </w:r>
      <w:r>
        <w:t xml:space="preserve"> 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 xml:space="preserve"> USA-Studie, aber dosimetrischer Befund physikalisch/biologisch universal anwendbar.</w:t>
      </w:r>
    </w:p>
    <w:p>
      <w:r>
        <w:rPr>
          <w:color w:val="5A7D3A"/>
          <w:sz w:val="18"/>
        </w:rPr>
        <w:t>https://pubmed.ncbi.nlm.nih.gov/ 42717666/</w:t>
      </w:r>
    </w:p>
    <w:p>
      <w:pPr>
        <w:pStyle w:val="Heading2"/>
      </w:pPr>
      <w:r>
        <w:t xml:space="preserve"> Smartphone-App zur Quantifizierung von Bindehautrötung mittels Gefäßdichteanaly se</w:t>
      </w:r>
    </w:p>
    <w:p>
      <w:r>
        <w:rPr>
          <w:i/>
          <w:color w:val="666666"/>
          <w:sz w:val="18"/>
        </w:rPr>
        <w:t xml:space="preserve"> Transl Vis Sci Technol  ·   2026  ·  PMID  42708554</w:t>
      </w:r>
    </w:p>
    <w:p>
      <w:r>
        <w:t xml:space="preserve"> Entwicklung einer Smartphone-Anwendung (Conjunctiva VD) zur objektiven Quantifizierung von Bindehautrötung durch automatisierte Gefäßsegmentierung in Echtzeit.</w:t>
      </w:r>
    </w:p>
    <w:p>
      <w:r>
        <w:rPr>
          <w:b/>
        </w:rPr>
        <w:t xml:space="preserve">Ergebnis: </w:t>
      </w:r>
      <w:r>
        <w:t xml:space="preserve"> 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 xml:space="preserve"> Italienisch-deutsche Studie, tragbares Screening-Werkzeug, übertragbar auf deutsche Teleophthalmologie-Netzwerke.</w:t>
      </w:r>
    </w:p>
    <w:p>
      <w:r>
        <w:rPr>
          <w:color w:val="5A7D3A"/>
          <w:sz w:val="18"/>
        </w:rPr>
        <w:t>https://pubmed.ncbi.nlm.nih.gov/ 42708554/</w:t>
      </w:r>
    </w:p>
    <w:p>
      <w:pPr>
        <w:pStyle w:val="Heading2"/>
      </w:pPr>
      <w:r>
        <w:t xml:space="preserve"> Deep Learning zur automatisierten Segmentierung der langen Bizepssehne in Arthroskopie-Bildern</w:t>
      </w:r>
    </w:p>
    <w:p>
      <w:r>
        <w:rPr>
          <w:i/>
          <w:color w:val="666666"/>
          <w:sz w:val="18"/>
        </w:rPr>
        <w:t xml:space="preserve"> Sci Prog  ·   2026  ·  PMID  42704781</w:t>
      </w:r>
    </w:p>
    <w:p>
      <w:r>
        <w:t xml:space="preserve"> Evaluierung eines MASKRCNN_RESNET50_FPN-Modells zur automatisierten Erkennung und Segmentierung der langen Bizepssehne in arthrosk opischen Bildern mit dem Ziel, subjektive operative Entscheidungen zu objektivieren.</w:t>
      </w:r>
    </w:p>
    <w:p>
      <w:r>
        <w:rPr>
          <w:b/>
        </w:rPr>
        <w:t xml:space="preserve">Ergebnis: </w:t>
      </w:r>
      <w:r>
        <w:t xml:space="preserve"> 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 xml:space="preserve"> Deutsche (Bochum) Studie an Krankenhausdaten, operativer Workf low-Kontext, aber externe Validierung ausstehend.</w:t>
      </w:r>
    </w:p>
    <w:p>
      <w:r>
        <w:rPr>
          <w:color w:val="5A7D3A"/>
          <w:sz w:val="18"/>
        </w:rPr>
        <w:t>https://pubmed.ncbi.nlm.nih.gov/ 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