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02.10.2026  |  263 Studien  |  ki.m-vf.de</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