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02.09.2026  |  80 Studien  |  ki.m-vf.de</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