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21.09.2026  |  193 Studien  |  ki.m-vf.de</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