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14.10.2026  |  320 Studien  |  klima.m-vf.de</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