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21.10.2026  |  361 Studien  |  klima.m-vf.de</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