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13.10.2026  |  314 Studien  |  klima.m-vf.de</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