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01.10.2026  |  244 Studien  |  klima.m-vf.de</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