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05.09.2026  |  86 Studien  |  klima.m-vf.de</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