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24.09.2026  |  6 Studien  |  klima.m-vf.de</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