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Hitze, Klima und Gesundheit</w:t>
      </w:r>
    </w:p>
    <w:p>
      <w:r>
        <w:rPr>
          <w:i/>
          <w:color w:val="666666"/>
          <w:sz w:val="18"/>
        </w:rPr>
        <w:t>Stand: 11.09.2026  |  123 Studien  |  klima.m-vf.de</w:t>
      </w:r>
    </w:p>
    <w:p>
      <w:pPr>
        <w:pStyle w:val="Heading1"/>
      </w:pPr>
      <w:r>
        <w:t>Aufgenommen am 11.09.2026</w:t>
      </w:r>
    </w:p>
    <w:p>
      <w:pPr>
        <w:pStyle w:val="Heading2"/>
      </w:pPr>
      <w:r>
        <w:t>Extreme Hitze und Blutdruck bei Gemeinschaftspatienten in den USA</w:t>
      </w:r>
    </w:p>
    <w:p>
      <w:r>
        <w:rPr>
          <w:i/>
          <w:color w:val="666666"/>
          <w:sz w:val="18"/>
        </w:rPr>
        <w:t>McGrath BM et al.  ·  JAMA Netw Open  ·  01.09.2026  ·  PMID 42720949</w:t>
      </w:r>
    </w:p>
    <w:p>
      <w:r>
        <w:t>Analyse der Blutdruckveränderungen bei über 4 Millionen ambulanten Begegnungen an Community Health Centers unter extremer Hitzeexposition.</w:t>
      </w:r>
    </w:p>
    <w:p>
      <w:r>
        <w:rPr>
          <w:b/>
        </w:rPr>
        <w:t xml:space="preserve">Ergebnis: </w:t>
      </w:r>
      <w:r>
        <w:t>Akute Hitzeexposition war mit Blutdrucksenkung assoziiert (systolisch: −0,7 mmHg; diastolisch: −0,3 mmHg). Bei älteren Erwachsenen (≥65 Jahre) waren Reduktionen größer (systolisch: −1,1 mmHg). Effekte konzentrierten sich auf Expositionstag und Folgetag.</w:t>
      </w:r>
    </w:p>
    <w:p>
      <w:r>
        <w:rPr>
          <w:b/>
          <w:sz w:val="19"/>
        </w:rPr>
        <w:t xml:space="preserve">Übertragbarkeit: </w:t>
      </w:r>
      <w:r>
        <w:rPr>
          <w:sz w:val="19"/>
        </w:rPr>
        <w:t>USA, klimatische Unterschiede zu Deutschland; aber Patientenalter und kardiovaskuläre Anfälligkeit prinzipiell übertragbar</w:t>
      </w:r>
    </w:p>
    <w:p>
      <w:r>
        <w:rPr>
          <w:color w:val="5A7D3A"/>
          <w:sz w:val="18"/>
        </w:rPr>
        <w:t>https://pubmed.ncbi.nlm.nih.gov/42720949/</w:t>
      </w:r>
    </w:p>
    <w:p>
      <w:pPr>
        <w:pStyle w:val="Heading2"/>
      </w:pPr>
      <w:r>
        <w:t>Temperature-sensitiver Luftqualitäts-Gesundheitsindex: Synergieeffekte Hitze und Luftverschmutzung erfasst</w:t>
      </w:r>
    </w:p>
    <w:p>
      <w:r>
        <w:rPr>
          <w:i/>
          <w:color w:val="666666"/>
          <w:sz w:val="18"/>
        </w:rPr>
        <w:t>Luo C et al.  ·  Front Public Health  ·  26.08.2026  ·  PMID 42719285</w:t>
      </w:r>
    </w:p>
    <w:p>
      <w:r>
        <w:t>Entwicklung und Validierung eines neuen Luftqualitäts-Indexes (TS-AQHI), der die gemeinsamen Gesundheitsrisiken von Hitze und Luftverschmutzung erfasst.</w:t>
      </w:r>
    </w:p>
    <w:p>
      <w:r>
        <w:rPr>
          <w:b/>
        </w:rPr>
        <w:t xml:space="preserve">Ergebnis: </w:t>
      </w:r>
      <w:r>
        <w:t>In Ningbo zeigte TS-AQHI eine 52,7 % höhere Übersterblichkeit bei Hochrisiko-Gruppen (22,9 vs. 15,0 auf 100.000 Personen); in London lag die Risikoerhöhung ebenfalls deutlich höher (22,2 vs. 7,7). Bei älteren Erwachsenen erklärte TS-AQHI 25,1 % der Sterblichkeitsvarianz gegen 20,5 % des konventionellen Index.</w:t>
      </w:r>
    </w:p>
    <w:p>
      <w:r>
        <w:rPr>
          <w:b/>
          <w:sz w:val="19"/>
        </w:rPr>
        <w:t xml:space="preserve">Übertragbarkeit: </w:t>
      </w:r>
      <w:r>
        <w:rPr>
          <w:sz w:val="19"/>
        </w:rPr>
        <w:t>London – gemäßigte Klimazone, vergleichbare Versorgungsstruktur; methodisch direkt übertragbar auf Deutschland</w:t>
      </w:r>
    </w:p>
    <w:p>
      <w:r>
        <w:rPr>
          <w:color w:val="5A7D3A"/>
          <w:sz w:val="18"/>
        </w:rPr>
        <w:t>https://pubmed.ncbi.nlm.nih.gov/42719285/</w:t>
      </w:r>
    </w:p>
    <w:p>
      <w:pPr>
        <w:pStyle w:val="Heading2"/>
      </w:pPr>
      <w:r>
        <w:t>Kurzfristige Hitzeexposition und reduzierte Lungenfunktion bei älteren Menschen</w:t>
      </w:r>
    </w:p>
    <w:p>
      <w:r>
        <w:rPr>
          <w:i/>
          <w:color w:val="666666"/>
          <w:sz w:val="18"/>
        </w:rPr>
        <w:t>Nassikas N et al.  ·  BMJ Open Respir Res  ·  09.09.2026  ·  PMID 42716578</w:t>
      </w:r>
    </w:p>
    <w:p>
      <w:r>
        <w:t>Studie mit über 1.900 älteren US-Amerikanern zur Assoziation zwischen Hitzeexposition und Lungenfunktionsmessungen (FEV1, FVC).</w:t>
      </w:r>
    </w:p>
    <w:p>
      <w:r>
        <w:rPr>
          <w:b/>
        </w:rPr>
        <w:t xml:space="preserve">Ergebnis: </w:t>
      </w:r>
      <w:r>
        <w:t>Kumulative Hitzeexposition über 7 Tage (30°C vs. 20°C) war mit 49,96 mL niedrigerem FEV1 (95%-CI: −96,32 bis −3,61) und 89,74 mL niedriger FVC (95%-CI: −157,07 bis −22,42) assoziiert.</w:t>
      </w:r>
    </w:p>
    <w:p>
      <w:r>
        <w:rPr>
          <w:b/>
          <w:sz w:val="19"/>
        </w:rPr>
        <w:t xml:space="preserve">Übertragbarkeit: </w:t>
      </w:r>
      <w:r>
        <w:rPr>
          <w:sz w:val="19"/>
        </w:rPr>
        <w:t>USA; ältere Erwachsene als vulnerable Gruppe relevant; Methodik (DLNM) international anerkannt</w:t>
      </w:r>
    </w:p>
    <w:p>
      <w:r>
        <w:rPr>
          <w:color w:val="5A7D3A"/>
          <w:sz w:val="18"/>
        </w:rPr>
        <w:t>https://pubmed.ncbi.nlm.nih.gov/42716578/</w:t>
      </w:r>
    </w:p>
    <w:p>
      <w:pPr>
        <w:pStyle w:val="Heading2"/>
      </w:pPr>
      <w:r>
        <w:t>Akute Durchfallerkrankungen bei Klimavariabilität und Hybrid-Wassersystemen in Brasilien</w:t>
      </w:r>
    </w:p>
    <w:p>
      <w:r>
        <w:rPr>
          <w:i/>
          <w:color w:val="666666"/>
          <w:sz w:val="18"/>
        </w:rPr>
        <w:t>de Araújo Reis IF et al.  ·  Water Environ Res  ·  Sept. 2026  ·  PMID 42714295</w:t>
      </w:r>
    </w:p>
    <w:p>
      <w:r>
        <w:t>Ökologische Studie zur Assoziation zwischen Wassersystem-Konfiguration, Niederschlagsmustern und akuten Durchfallerkrankungen.</w:t>
      </w:r>
    </w:p>
    <w:p>
      <w:r>
        <w:rPr>
          <w:b/>
        </w:rPr>
        <w:t xml:space="preserve">Ergebnis: </w:t>
      </w:r>
      <w:r>
        <w:t>Hybrid-Wassersysteme (Mischung aus behandeltem und Rohwasser) zeigten 21 % höhere Durchfallraten (exp(β)=1,21, 95%-CI: 1,03–1,43, p=0,032). Durchfallraten in der Regenzeit waren 27 % höher als in der Trockenzeit (exp(β)=0,73, p=0,001).</w:t>
      </w:r>
    </w:p>
    <w:p>
      <w:r>
        <w:rPr>
          <w:b/>
          <w:sz w:val="19"/>
        </w:rPr>
        <w:t xml:space="preserve">Übertragbarkeit: </w:t>
      </w:r>
      <w:r>
        <w:rPr>
          <w:sz w:val="19"/>
        </w:rPr>
        <w:t>Brasilien – tropisch; aber Wassersystem-Schwachstellen und saisonale Klimamuster auch in Deutschland relevant für Gewässersicherheit</w:t>
      </w:r>
    </w:p>
    <w:p>
      <w:r>
        <w:rPr>
          <w:color w:val="5A7D3A"/>
          <w:sz w:val="18"/>
        </w:rPr>
        <w:t>https://pubmed.ncbi.nlm.nih.gov/42714295/</w:t>
      </w:r>
    </w:p>
    <w:p>
      <w:pPr>
        <w:pStyle w:val="Heading2"/>
      </w:pPr>
      <w:r>
        <w:t>Hitzeschutzverhalten in der Schwangerschaft: Barrieren und Handlungsfähigkeit</w:t>
      </w:r>
    </w:p>
    <w:p>
      <w:r>
        <w:rPr>
          <w:i/>
          <w:color w:val="666666"/>
          <w:sz w:val="18"/>
        </w:rPr>
        <w:t>Lintener H et al.  ·  Soc Sci Med  ·  01.08.2026  ·  PMID 42570382</w:t>
      </w:r>
    </w:p>
    <w:p>
      <w:r>
        <w:t>Untersuchung der Faktoren, die Schwangere in Deutschland bewegen, sich vor Hitze zu schützen, mittels erweiterter Protection-Motivation-Theory.</w:t>
      </w:r>
    </w:p>
    <w:p>
      <w:r>
        <w:rPr>
          <w:b/>
        </w:rPr>
        <w:t xml:space="preserve">Ergebnis: </w:t>
      </w:r>
      <w:r>
        <w:t>Handlungskompetenz (Bewältigung) war stark mit Schutzabsichten assoziiert, während Bedrohungswahrnehmung schwache Effekte zeigte. Hinweise von Angehörigen und Hebammen waren in 9 von 10 Verhaltensweisen mit tatsächlichem Schutzverhalten verbunden.</w:t>
      </w:r>
    </w:p>
    <w:p>
      <w:r>
        <w:rPr>
          <w:b/>
          <w:sz w:val="19"/>
        </w:rPr>
        <w:t xml:space="preserve">Übertragbarkeit: </w:t>
      </w:r>
      <w:r>
        <w:rPr>
          <w:sz w:val="19"/>
        </w:rPr>
        <w:t>Deutschland, Schwangere; zeigt Wichtigkeit von sozialer Unterstützung bei Hitzeanpassung</w:t>
      </w:r>
    </w:p>
    <w:p>
      <w:r>
        <w:rPr>
          <w:color w:val="5A7D3A"/>
          <w:sz w:val="18"/>
        </w:rPr>
        <w:t>https://pubmed.ncbi.nlm.nih.gov/42570382/</w:t>
      </w:r>
    </w:p>
    <w:p>
      <w:pPr>
        <w:pStyle w:val="Heading2"/>
      </w:pPr>
      <w:r>
        <w:t>PCB-Exposition bei Gebäudedemolition: Hygienemaßnahmen senken Belastung um bis zu 25 %</w:t>
      </w:r>
    </w:p>
    <w:p>
      <w:r>
        <w:rPr>
          <w:i/>
          <w:color w:val="666666"/>
          <w:sz w:val="18"/>
        </w:rPr>
        <w:t>Hammel SC et al.  ·  Environ Int  ·  23.06.2026  ·  PMID 42349167</w:t>
      </w:r>
    </w:p>
    <w:p>
      <w:r>
        <w:t>Untersuchung der Belastung von Abbrucharbeitern mit Polychlorierten Biphenylen (PCB) beim Umgang mit kontaminiertem Material und Wirksamkeit von Schutzmaßnahmen.</w:t>
      </w:r>
    </w:p>
    <w:p>
      <w:r>
        <w:rPr>
          <w:b/>
        </w:rPr>
        <w:t xml:space="preserve">Ergebnis: </w:t>
      </w:r>
      <w:r>
        <w:t>Arbeiter, die PCB-haltige Dichtungsmassen schnitten, zeigten höchste Exposition. Handwaschen reduzierte PCB-Belastung auf den Händen messbar. Schutzausrüstung und einfache Hygiene reduzierten Exposition nachweislich; traditionelle Schutzhandschuhe waren jedoch durchlässig.</w:t>
      </w:r>
    </w:p>
    <w:p>
      <w:r>
        <w:rPr>
          <w:b/>
          <w:sz w:val="19"/>
        </w:rPr>
        <w:t xml:space="preserve">Übertragbarkeit: </w:t>
      </w:r>
      <w:r>
        <w:rPr>
          <w:sz w:val="19"/>
        </w:rPr>
        <w:t>Dänemark – vergleichbar mit deutschen Arbeitsschutzstandards; sehr relevante Occupational-Health-Fragestellung</w:t>
      </w:r>
    </w:p>
    <w:p>
      <w:r>
        <w:rPr>
          <w:color w:val="5A7D3A"/>
          <w:sz w:val="18"/>
        </w:rPr>
        <w:t>https://pubmed.ncbi.nlm.nih.gov/42349167/</w:t>
      </w:r>
    </w:p>
    <w:p>
      <w:pPr>
        <w:pStyle w:val="Heading1"/>
      </w:pPr>
      <w:r>
        <w:t>Aufgenommen am 10.09.2026</w:t>
      </w:r>
    </w:p>
    <w:p>
      <w:pPr>
        <w:pStyle w:val="Heading2"/>
      </w:pPr>
      <w:r>
        <w:t>Temperaturextreme durch Klimawandel: Auswirkungen auf Immunsystem und Immunerkrankungen</w:t>
      </w:r>
    </w:p>
    <w:p>
      <w:r>
        <w:rPr>
          <w:i/>
          <w:color w:val="666666"/>
          <w:sz w:val="18"/>
        </w:rPr>
        <w:t>Li S et al.  ·  Clin Rev Allergy Immunol  ·  09.09.2026  ·  PMID 42711600</w:t>
      </w:r>
    </w:p>
    <w:p>
      <w:r>
        <w:t>Narrativer Review analysiert multifaktorielle Verbindungen zwischen klimawandel-bedingten Extremtemperaturen und menschlichem Immunsystem sowie damit verbundene Allergien, Autoimmun- und Infektionskrankheiten.</w:t>
      </w:r>
    </w:p>
    <w:p>
      <w:r>
        <w:rPr>
          <w:b/>
        </w:rPr>
        <w:t xml:space="preserve">Ergebnis: </w:t>
      </w:r>
      <w:r>
        <w:t>Extremtemperaturen aktivieren Neuroendokrin-System, triggern Zytokinfreisetzung, regulieren Hitzeschockproteine und induzieren epigenetische Modifikationen. Barrierendysfunktion und Dysbiose beeinträchtigen Immuntoleranz. Kinder, Ältere und chronisch Kranke sind überproportional betroffen; Mechanismen gelten klimazonenübergreifend.</w:t>
      </w:r>
    </w:p>
    <w:p>
      <w:r>
        <w:rPr>
          <w:b/>
          <w:sz w:val="19"/>
        </w:rPr>
        <w:t xml:space="preserve">Übertragbarkeit: </w:t>
      </w:r>
      <w:r>
        <w:rPr>
          <w:sz w:val="19"/>
        </w:rPr>
        <w:t>Mechanismen gelten unabhängig von Klimazone; Risikogruppen-Prinzipien auf Deutschland anwendbar.</w:t>
      </w:r>
    </w:p>
    <w:p>
      <w:r>
        <w:rPr>
          <w:color w:val="5A7D3A"/>
          <w:sz w:val="18"/>
        </w:rPr>
        <w:t>https://pubmed.ncbi.nlm.nih.gov/42711600/</w:t>
      </w:r>
    </w:p>
    <w:p>
      <w:pPr>
        <w:pStyle w:val="Heading2"/>
      </w:pPr>
      <w:r>
        <w:t>Blutdruckmedikamente erhöhen Hitzenotfall-Risiko in Hitzewellen</w:t>
      </w:r>
    </w:p>
    <w:p>
      <w:r>
        <w:rPr>
          <w:i/>
          <w:color w:val="666666"/>
          <w:sz w:val="18"/>
        </w:rPr>
        <w:t>Harley M et al.  ·  Pharmacoepidemiol Drug Saf  ·  Sept. 2026  ·  PMID 42710533</w:t>
      </w:r>
    </w:p>
    <w:p>
      <w:r>
        <w:t>Selbstkontrollierte Fallserie untersuchte Assoziationen zwischen Antihypertonika-Nutzung und Hitze-bedingten Erkrankungen während Hitzewellen in Japan (2014-2019).</w:t>
      </w:r>
    </w:p>
    <w:p>
      <w:r>
        <w:rPr>
          <w:b/>
        </w:rPr>
        <w:t xml:space="preserve">Ergebnis: </w:t>
      </w:r>
      <w:r>
        <w:t>Personen unter Antihypertonika hatten während Hitzewellen eine 1,64-fach höhere Inzidenzrate von Hitzeerkrankungen (95% KI: 1,53–1,75) vs. Baseline, deutlich höher als bei Unbehandelten (1,42; 1,27–1,58; p&lt;0,01 Interaktion).</w:t>
      </w:r>
    </w:p>
    <w:p>
      <w:r>
        <w:rPr>
          <w:b/>
          <w:sz w:val="19"/>
        </w:rPr>
        <w:t xml:space="preserve">Übertragbarkeit: </w:t>
      </w:r>
      <w:r>
        <w:rPr>
          <w:sz w:val="19"/>
        </w:rPr>
        <w:t>Japan (gemäßigte Klimazone), Versorgungsdaten; hohe Übertragbarkeit auf Deutschland.</w:t>
      </w:r>
    </w:p>
    <w:p>
      <w:r>
        <w:rPr>
          <w:color w:val="5A7D3A"/>
          <w:sz w:val="18"/>
        </w:rPr>
        <w:t>https://pubmed.ncbi.nlm.nih.gov/42710533/</w:t>
      </w:r>
    </w:p>
    <w:p>
      <w:pPr>
        <w:pStyle w:val="Heading2"/>
      </w:pPr>
      <w:r>
        <w:t>Langzeit-Luftschadstoff-Expositionsbewertung in der Epidemiologie: Methoden und Vergleich</w:t>
      </w:r>
    </w:p>
    <w:p>
      <w:r>
        <w:rPr>
          <w:i/>
          <w:color w:val="666666"/>
          <w:sz w:val="18"/>
        </w:rPr>
        <w:t>Boogaard H et al.  ·  Curr Environ Health Rep  ·  31.08.2026  ·  PMID 42671733</w:t>
      </w:r>
    </w:p>
    <w:p>
      <w:r>
        <w:t>Multinationaler Bericht über verbesserte Verfahren zur Erfassung chronischer Außenluftverschmutzungs-Expositionen in Nordamerika und Europa mit Validierung verschiedener Expositionsmodelle.</w:t>
      </w:r>
    </w:p>
    <w:p>
      <w:r>
        <w:rPr>
          <w:b/>
        </w:rPr>
        <w:t xml:space="preserve">Ergebnis: </w:t>
      </w:r>
      <w:r>
        <w:t>Modelle zeigten hohe Korrelation (&gt;0,7) zwischen verschiedenen Expositionsschätzungen; Gesundheitseffekt-Schätzungen blieben konsistent, obwohl die Magnitude variierte. Zukünftige Arbeiten müssen Validierungsdaten und Expositionsmessfehler berücksichtigen.</w:t>
      </w:r>
    </w:p>
    <w:p>
      <w:r>
        <w:rPr>
          <w:b/>
          <w:sz w:val="19"/>
        </w:rPr>
        <w:t xml:space="preserve">Übertragbarkeit: </w:t>
      </w:r>
      <w:r>
        <w:rPr>
          <w:sz w:val="19"/>
        </w:rPr>
        <w:t>Nordamerika und Europa, vergleichbare Methodologie zur Expositionsabschätzung.</w:t>
      </w:r>
    </w:p>
    <w:p>
      <w:r>
        <w:rPr>
          <w:color w:val="5A7D3A"/>
          <w:sz w:val="18"/>
        </w:rPr>
        <w:t>https://pubmed.ncbi.nlm.nih.gov/42671733/</w:t>
      </w:r>
    </w:p>
    <w:p>
      <w:pPr>
        <w:pStyle w:val="Heading2"/>
      </w:pPr>
      <w:r>
        <w:t>HEPA-Filter in Altenheimen: Keine Reduktion von Atemwegsinfektionen</w:t>
      </w:r>
    </w:p>
    <w:p>
      <w:r>
        <w:rPr>
          <w:i/>
          <w:color w:val="666666"/>
          <w:sz w:val="18"/>
        </w:rPr>
        <w:t>Hay AD et al.  ·  JAMA Intern Med  ·  01.09.2026  ·  PMID 42507455</w:t>
      </w:r>
    </w:p>
    <w:p>
      <w:r>
        <w:t>Cluster-randomisierte Studie in 91 englischen Pflegeheimen (2021-2024) testete tragbare HEPA-Filter in Gemeinschafts- und Schlafzimmern gegen Atemwegsinfektionen.</w:t>
      </w:r>
    </w:p>
    <w:p>
      <w:r>
        <w:rPr>
          <w:b/>
        </w:rPr>
        <w:t xml:space="preserve">Ergebnis: </w:t>
      </w:r>
      <w:r>
        <w:t>Kein Unterschied bei Atemwegsinfektionen pro Winter pro Bewohner zwischen Intervention (0,99) und Kontrolle (1,04; adj. IRR 0,92; 95% KI 0,64–1,33; p=0,67). Auch keine Reduktion von Personalausfällen (adj. IRR 0,80; 0,55–1,16; p=0,24).</w:t>
      </w:r>
    </w:p>
    <w:p>
      <w:r>
        <w:rPr>
          <w:b/>
          <w:sz w:val="19"/>
        </w:rPr>
        <w:t xml:space="preserve">Übertragbarkeit: </w:t>
      </w:r>
      <w:r>
        <w:rPr>
          <w:sz w:val="19"/>
        </w:rPr>
        <w:t>England, Altenheim-Setting; vergleichbare Infrastruktur und Versorgungssystem.</w:t>
      </w:r>
    </w:p>
    <w:p>
      <w:r>
        <w:rPr>
          <w:color w:val="5A7D3A"/>
          <w:sz w:val="18"/>
        </w:rPr>
        <w:t>https://pubmed.ncbi.nlm.nih.gov/42507455/</w:t>
      </w:r>
    </w:p>
    <w:p>
      <w:pPr>
        <w:pStyle w:val="Heading2"/>
      </w:pPr>
      <w:r>
        <w:t>Luftschadstoff-Kombinationsexposition und Hirnerkrankungen: Proteinbiomarker-Mechanismen</w:t>
      </w:r>
    </w:p>
    <w:p>
      <w:r>
        <w:rPr>
          <w:i/>
          <w:color w:val="666666"/>
          <w:sz w:val="18"/>
        </w:rPr>
        <w:t>Feng TJ et al.  ·  Environ Pollut  ·  01.10.2026  ·  PMID 42364865</w:t>
      </w:r>
    </w:p>
    <w:p>
      <w:r>
        <w:t>Prospektive Kohortenstudie (UK Biobank) analysierte Assoziationen zwischen kombinierter Außenluftverschmutzungs-Exposition (PM2,5, NOx, NO₂) und Hirnerkrankungen mittels Proteomik-Signatur.</w:t>
      </w:r>
    </w:p>
    <w:p>
      <w:r>
        <w:rPr>
          <w:b/>
        </w:rPr>
        <w:t xml:space="preserve">Ergebnis: </w:t>
      </w:r>
      <w:r>
        <w:t>Erhöhtes Risiko für Hirnerkrankungen, neurologische und psychiatrische Störungen bei hoher Luftschadstoff-Exposition: HR 1,022–1,036 je 12er-Einheit Composite-Score. Systemische Inflammation identifiziert als potentieller Mechanismus (moderate Mediationseffekte).</w:t>
      </w:r>
    </w:p>
    <w:p>
      <w:r>
        <w:rPr>
          <w:b/>
          <w:sz w:val="19"/>
        </w:rPr>
        <w:t xml:space="preserve">Übertragbarkeit: </w:t>
      </w:r>
      <w:r>
        <w:rPr>
          <w:sz w:val="19"/>
        </w:rPr>
        <w:t>UK Biobank, europäische Bevölkerung; Methodik übertragbar, absolute Assoziationen nicht direkt auf Deutschland.</w:t>
      </w:r>
    </w:p>
    <w:p>
      <w:r>
        <w:rPr>
          <w:color w:val="5A7D3A"/>
          <w:sz w:val="18"/>
        </w:rPr>
        <w:t>https://pubmed.ncbi.nlm.nih.gov/42364865/</w:t>
      </w:r>
    </w:p>
    <w:p>
      <w:pPr>
        <w:pStyle w:val="Heading2"/>
      </w:pPr>
      <w:r>
        <w:t>Bromierte Flammschutzmittel in Schulen: Atemwegs- und Hauterkrankungen bei Kindern</w:t>
      </w:r>
    </w:p>
    <w:p>
      <w:r>
        <w:rPr>
          <w:i/>
          <w:color w:val="666666"/>
          <w:sz w:val="18"/>
        </w:rPr>
        <w:t>Hatem G et al.  ·  J Hazard Mater  ·  01.08.2026  ·  PMID 42361640</w:t>
      </w:r>
    </w:p>
    <w:p>
      <w:r>
        <w:t>Portugiesische Querschnittsstudie in 20 Grundschulen untersuchte Indoor-Luftkonzentrationen bromierter Flammschutzmittel (PBDEs, Ersatzstoffe) und Assoziationen mit kindlichen Atemwegs- und Hauterkrankungen.</w:t>
      </w:r>
    </w:p>
    <w:p>
      <w:r>
        <w:rPr>
          <w:b/>
        </w:rPr>
        <w:t xml:space="preserve">Ergebnis: </w:t>
      </w:r>
      <w:r>
        <w:t>Σ Flammschutzmittel rangierten 28–155 pg/m³; BDE-209 assoziiert mit erhöhten Odds für Asthma-Vorgeschichte (OR 2,13; 1,09–5,11) und aktuelles Keuchen (OR 1,75; 1,17–3,18). Höhere Odds für aktuelles Asthma (OR 1,93; 1,29–3,91). Nicht-BDE Ersatzstoffe assoziiert mit Ekzemen (OR 2,88; 1,65–5,46).</w:t>
      </w:r>
    </w:p>
    <w:p>
      <w:r>
        <w:rPr>
          <w:b/>
          <w:sz w:val="19"/>
        </w:rPr>
        <w:t xml:space="preserve">Übertragbarkeit: </w:t>
      </w:r>
      <w:r>
        <w:rPr>
          <w:sz w:val="19"/>
        </w:rPr>
        <w:t>Portugal, europäische Schulen, vergleichbare Klimazone; Expositionen und Gesundheitsergebnisse übertragbar.</w:t>
      </w:r>
    </w:p>
    <w:p>
      <w:r>
        <w:rPr>
          <w:color w:val="5A7D3A"/>
          <w:sz w:val="18"/>
        </w:rPr>
        <w:t>https://pubmed.ncbi.nlm.nih.gov/42361640/</w:t>
      </w:r>
    </w:p>
    <w:p>
      <w:pPr>
        <w:pStyle w:val="Heading1"/>
      </w:pPr>
      <w:r>
        <w:t>Aufgenommen am 09.09.2026</w:t>
      </w:r>
    </w:p>
    <w:p>
      <w:pPr>
        <w:pStyle w:val="Heading2"/>
      </w:pPr>
      <w:r>
        <w:t>Datenintegration zur Hitzevulnerabilität: Ältere mit Herzerkrankungen</w:t>
      </w:r>
    </w:p>
    <w:p>
      <w:r>
        <w:rPr>
          <w:i/>
          <w:color w:val="666666"/>
          <w:sz w:val="18"/>
        </w:rPr>
        <w:t>Ghosh AK et al.  ·  Med Care  ·  01.10.2026  ·  PMID 42709616</w:t>
      </w:r>
    </w:p>
    <w:p>
      <w:r>
        <w:t>Konzept einer modularen Datenarchitektur zur Integration von Wearables, Temperatursensoren und EHR-Daten für individualisierte Risikobewertung von Extremhitzeereignissen bei älteren Patienten mit Herzerkrankungen.</w:t>
      </w:r>
    </w:p>
    <w:p>
      <w:r>
        <w:rPr>
          <w:b/>
        </w:rPr>
        <w:t xml:space="preserve">Ergebnis: </w:t>
      </w:r>
      <w:r>
        <w:t>Architektur demonstriert, wie personalisierte digitale Gesundheitsdaten (Herzfrequenz, Schlafmuster) mit Innen-/Außentemperaturen gekoppelt werden können, um hitzeabhängige Schwellenwerte, Medikamenteninteraktionen und Komorbiditäten zu identifizieren – System noch präklinisch, zeigt aber Machbarkeit.</w:t>
      </w:r>
    </w:p>
    <w:p>
      <w:r>
        <w:rPr>
          <w:b/>
          <w:sz w:val="19"/>
        </w:rPr>
        <w:t xml:space="preserve">Übertragbarkeit: </w:t>
      </w:r>
      <w:r>
        <w:rPr>
          <w:sz w:val="19"/>
        </w:rPr>
        <w:t>USA (Cornell); Konzept modular übertragbar auf Deutschland für Etablierung von Hitzevorhersage-Warnsystemen.</w:t>
      </w:r>
    </w:p>
    <w:p>
      <w:r>
        <w:rPr>
          <w:color w:val="5A7D3A"/>
          <w:sz w:val="18"/>
        </w:rPr>
        <w:t>https://pubmed.ncbi.nlm.nih.gov/42709616/</w:t>
      </w:r>
    </w:p>
    <w:p>
      <w:pPr>
        <w:pStyle w:val="Heading2"/>
      </w:pPr>
      <w:r>
        <w:t>Klimawandel und nachhaltige Arzneimittelverordnung: Scoping-Review und Rahmenwerk</w:t>
      </w:r>
    </w:p>
    <w:p>
      <w:r>
        <w:rPr>
          <w:i/>
          <w:color w:val="666666"/>
          <w:sz w:val="18"/>
        </w:rPr>
        <w:t>Mueller K et al.  ·  Front Public Health  ·  24.08.2026  ·  PMID 42707945</w:t>
      </w:r>
    </w:p>
    <w:p>
      <w:r>
        <w:t>Scoping-Review (28 Studien, 2088–2025) zu Integration von Klimabewusstsein, Pharmazeutika und Verordnungspraxis in Gesundheitsberufeausbildung und Klinik.</w:t>
      </w:r>
    </w:p>
    <w:p>
      <w:r>
        <w:rPr>
          <w:b/>
        </w:rPr>
        <w:t xml:space="preserve">Ergebnis: </w:t>
      </w:r>
      <w:r>
        <w:t>Meiste Studien aus USA (n=6), UK (n=5), Australien (n=5), Kanada (n=4). Stärkste Evidenz in Anästhesie (n=8) mit Emissionsreduktionen. Keine Studie operationalisierte alle drei Domänen (Klima–Pharmazeutika–Verordnung) bidirektional; Bedarf für integrierte Outcome-fokussierte Rahmenwerke.</w:t>
      </w:r>
    </w:p>
    <w:p>
      <w:r>
        <w:rPr>
          <w:b/>
          <w:sz w:val="19"/>
        </w:rPr>
        <w:t xml:space="preserve">Übertragbarkeit: </w:t>
      </w:r>
      <w:r>
        <w:rPr>
          <w:sz w:val="19"/>
        </w:rPr>
        <w:t>Mehrländer-Evidenz; Anwendbar auf deutsche Ausbildungsreformen, aber begrenzte klinische Implementierungsdaten.</w:t>
      </w:r>
    </w:p>
    <w:p>
      <w:r>
        <w:rPr>
          <w:color w:val="5A7D3A"/>
          <w:sz w:val="18"/>
        </w:rPr>
        <w:t>https://pubmed.ncbi.nlm.nih.gov/42707945/</w:t>
      </w:r>
    </w:p>
    <w:p>
      <w:pPr>
        <w:pStyle w:val="Heading2"/>
      </w:pPr>
      <w:r>
        <w:t>Fetalentwicklung und PM2,5-Komponenten: Kritische Gestationsfenster</w:t>
      </w:r>
    </w:p>
    <w:p>
      <w:r>
        <w:rPr>
          <w:i/>
          <w:color w:val="666666"/>
          <w:sz w:val="18"/>
        </w:rPr>
        <w:t>Wei Q et al.  ·  Int J Epidemiol  ·  18.08.2026  ·  PMID 42696274</w:t>
      </w:r>
    </w:p>
    <w:p>
      <w:r>
        <w:t>Prospektive Geburtskohorte (2680 Mutter-Kind-Paare, 9339 Ultraschallmessungen) in Guangzhou zu Effekten spezifischer PM2,5-Komponenten auf fetale Wachstumsmesswerte.</w:t>
      </w:r>
    </w:p>
    <w:p>
      <w:r>
        <w:rPr>
          <w:b/>
        </w:rPr>
        <w:t xml:space="preserve">Ergebnis: </w:t>
      </w:r>
      <w:r>
        <w:t>Kritische Fenster identifiziert: Femural-Länge sensitiv gegenüber Rußkohlenstoff in Woche 12–15; Kopfumfang empfindlich gegenüber Nitraten (Wochen 5–12, 22–24); geschätztes fetales Gewicht reduziert bei Nitratexposition (Wochen 6–8). BC und NO₃⁻ als Hauptkomponenten.</w:t>
      </w:r>
    </w:p>
    <w:p>
      <w:r>
        <w:rPr>
          <w:b/>
          <w:sz w:val="19"/>
        </w:rPr>
        <w:t xml:space="preserve">Übertragbarkeit: </w:t>
      </w:r>
      <w:r>
        <w:rPr>
          <w:sz w:val="19"/>
        </w:rPr>
        <w:t>China, ähnliche Klimazone wie Süddeutschland; Komponenten-Spezifität methodisch relevant, aber chinesische Pollutantsmischung unterscheidet sich.</w:t>
      </w:r>
    </w:p>
    <w:p>
      <w:r>
        <w:rPr>
          <w:color w:val="5A7D3A"/>
          <w:sz w:val="18"/>
        </w:rPr>
        <w:t>https://pubmed.ncbi.nlm.nih.gov/42696274/</w:t>
      </w:r>
    </w:p>
    <w:p>
      <w:pPr>
        <w:pStyle w:val="Heading2"/>
      </w:pPr>
      <w:r>
        <w:t>NHS-Klimastrategie im Gesundheitswesen: Governance-Analyse</w:t>
      </w:r>
    </w:p>
    <w:p>
      <w:r>
        <w:rPr>
          <w:i/>
          <w:color w:val="666666"/>
          <w:sz w:val="18"/>
        </w:rPr>
        <w:t>Robinson S et al.  ·  Health Policy  ·  28.07.2026  ·  PMID 42579956</w:t>
      </w:r>
    </w:p>
    <w:p>
      <w:r>
        <w:t>Qualitative Studie mit 14 Interviews in Londoner NHS-Trusts zu Umsetzung von Klima-Anpassungs- und Minderungsmaßnahmen sowie Governance-Strukturen.</w:t>
      </w:r>
    </w:p>
    <w:p>
      <w:r>
        <w:rPr>
          <w:b/>
        </w:rPr>
        <w:t xml:space="preserve">Ergebnis: </w:t>
      </w:r>
      <w:r>
        <w:t>Mitigation im Fokus, Adaptation unterrepräsentiert. Enabler: starke Führung, zentrale Anleitung, Daten. Barrieren: unklare Priorisierung, komplexe Finanzierung, Infrastruktur-Rückstau, Organisationsapathie. NHS-Governance-Modell zeigte Erfolge und ist Vorbild für andere Hocheinkommensländer.</w:t>
      </w:r>
    </w:p>
    <w:p>
      <w:r>
        <w:rPr>
          <w:b/>
          <w:sz w:val="19"/>
        </w:rPr>
        <w:t xml:space="preserve">Übertragbarkeit: </w:t>
      </w:r>
      <w:r>
        <w:rPr>
          <w:sz w:val="19"/>
        </w:rPr>
        <w:t>Großbritannien/NHS-System; Governance-Lessons für deutsches Gesundheitssystem, aber Strukturen unterscheiden sich.</w:t>
      </w:r>
    </w:p>
    <w:p>
      <w:r>
        <w:rPr>
          <w:color w:val="5A7D3A"/>
          <w:sz w:val="18"/>
        </w:rPr>
        <w:t>https://pubmed.ncbi.nlm.nih.gov/42579956/</w:t>
      </w:r>
    </w:p>
    <w:p>
      <w:pPr>
        <w:pStyle w:val="Heading2"/>
      </w:pPr>
      <w:r>
        <w:t>Verkehrsberuhigungsgebiete und Luftqualität: Londoner Modellstudie</w:t>
      </w:r>
    </w:p>
    <w:p>
      <w:r>
        <w:rPr>
          <w:i/>
          <w:color w:val="666666"/>
          <w:sz w:val="18"/>
        </w:rPr>
        <w:t>Khreis H et al.  ·  Environ Res  ·  15.09.2026  ·  PMID 42342017</w:t>
      </w:r>
    </w:p>
    <w:p>
      <w:r>
        <w:t>Modellierung von Verkehrs- und Luftschadstoffänderungen (NO₂, PM2,5) in fünf Low-Traffic-Neighbourhoods (LTNs) in London mit gesundheitlichen Follow-up-Analysen.</w:t>
      </w:r>
    </w:p>
    <w:p>
      <w:r>
        <w:rPr>
          <w:b/>
        </w:rPr>
        <w:t xml:space="preserve">Ergebnis: </w:t>
      </w:r>
      <w:r>
        <w:t>Innerhalb LTNs: NO₂ -0,87%, PM2,5 -0,33%; an Umgebungsstraßen durchschnittlich kein Anstieg (-0,18% NO₂, -0,06% PM2,5). Geschätzte Mortalitätsreduktion: -0,01% (Gesamt), -0,05% (innerhalb LTN); Asthmaprävention: -0,02 bis -0,04%.</w:t>
      </w:r>
    </w:p>
    <w:p>
      <w:r>
        <w:rPr>
          <w:b/>
          <w:sz w:val="19"/>
        </w:rPr>
        <w:t xml:space="preserve">Übertragbarkeit: </w:t>
      </w:r>
      <w:r>
        <w:rPr>
          <w:sz w:val="19"/>
        </w:rPr>
        <w:t>London, städtische Umgebung; Methodik auf deutsche Innenstädte übertragbar, absolute Reduktionen gering.</w:t>
      </w:r>
    </w:p>
    <w:p>
      <w:r>
        <w:rPr>
          <w:color w:val="5A7D3A"/>
          <w:sz w:val="18"/>
        </w:rPr>
        <w:t>https://pubmed.ncbi.nlm.nih.gov/42342017/</w:t>
      </w:r>
    </w:p>
    <w:p>
      <w:pPr>
        <w:pStyle w:val="Heading2"/>
      </w:pPr>
      <w:r>
        <w:t>Hitze und Notaufnahmen: Fünf Krankheitsgruppen mit erhöhtem Krankenhauseinweisungsrisiko</w:t>
      </w:r>
    </w:p>
    <w:p>
      <w:r>
        <w:rPr>
          <w:i/>
          <w:color w:val="666666"/>
          <w:sz w:val="18"/>
        </w:rPr>
        <w:t>Flower G et al.  ·  BMJ Open  ·  23.06.2026  ·  PMID 42336790</w:t>
      </w:r>
    </w:p>
    <w:p>
      <w:r>
        <w:t>Fallzeitserie mit über 4 Millionen Krankenhausaufnahmen in England (2008–2019) zur Erfassung kausaler Zusammenhänge zwischen sommerlichen Extremtemperaturen und Krankenhauseinweisungen für verschiedene Erkrankungen.</w:t>
      </w:r>
    </w:p>
    <w:p>
      <w:r>
        <w:rPr>
          <w:b/>
        </w:rPr>
        <w:t xml:space="preserve">Ergebnis: </w:t>
      </w:r>
      <w:r>
        <w:t>Bei 99. Temperaturpercentil versus 50. Perzentil erhöhtes Einweisungsrisiko für: akutes Nierenversagen (RR 1,37), Stoffwechselstörungen (1,28), Infektionen (1,06), Pneumonie (1,07), COPD (1,08). Über 42% der 3,7 Millionen erfassten Aufnahmen betrafen über 75-Jährige; klarer Altersgradienten.</w:t>
      </w:r>
    </w:p>
    <w:p>
      <w:r>
        <w:rPr>
          <w:b/>
          <w:sz w:val="19"/>
        </w:rPr>
        <w:t xml:space="preserve">Übertragbarkeit: </w:t>
      </w:r>
      <w:r>
        <w:rPr>
          <w:sz w:val="19"/>
        </w:rPr>
        <w:t>England, gemäßigte Klimazone, NHS-Daten; Ergebnisse auf Deutschland übertragbar für Hitzeplanungskriterien.</w:t>
      </w:r>
    </w:p>
    <w:p>
      <w:r>
        <w:rPr>
          <w:color w:val="5A7D3A"/>
          <w:sz w:val="18"/>
        </w:rPr>
        <w:t>https://pubmed.ncbi.nlm.nih.gov/42336790/</w:t>
      </w:r>
    </w:p>
    <w:p>
      <w:pPr>
        <w:pStyle w:val="Heading1"/>
      </w:pPr>
      <w:r>
        <w:t>Aufgenommen am 08.09.2026</w:t>
      </w:r>
    </w:p>
    <w:p>
      <w:pPr>
        <w:pStyle w:val="Heading2"/>
      </w:pPr>
      <w:r>
        <w:t>Luftverschmutzung, Metalle und Immunantwort bei COPD-Patienten</w:t>
      </w:r>
    </w:p>
    <w:p>
      <w:r>
        <w:rPr>
          <w:i/>
          <w:color w:val="666666"/>
          <w:sz w:val="18"/>
        </w:rPr>
        <w:t>Dinh CT et al.  ·  Int J Chron Obstruct Pulmon Dis  ·  31.08.2026  ·  PMID 42699267</w:t>
      </w:r>
    </w:p>
    <w:p>
      <w:r>
        <w:t>Querschnittsstudie untersucht Assoziationen zwischen Luftschadstoff-Exposition, Schwermetallen in Zellen und Immungenexpression bei COPD-Patienten mit Anämie.</w:t>
      </w:r>
    </w:p>
    <w:p>
      <w:r>
        <w:rPr>
          <w:b/>
        </w:rPr>
        <w:t xml:space="preserve">Ergebnis: </w:t>
      </w:r>
      <w:r>
        <w:t>PM₂.₅-Exposition assoziiert mit höherer Rote-Blutköper-Zahl (β=0,0314×10⁶/µL; 95%-KI: 0,0066–0,0561) und erhöhtem Cr in PBMCs (β=0,0632; 95%-KI: 0,0124–0,1139); Cd und Pb in Erythrozyten korreliert mit Hämoglobin und Hämatokrit.</w:t>
      </w:r>
    </w:p>
    <w:p>
      <w:r>
        <w:rPr>
          <w:b/>
          <w:sz w:val="19"/>
        </w:rPr>
        <w:t xml:space="preserve">Übertragbarkeit: </w:t>
      </w:r>
      <w:r>
        <w:rPr>
          <w:sz w:val="19"/>
        </w:rPr>
        <w:t>Taiwan, asiatische Megastadt – andere Schadstoff-Profile und Anpassung; nur Mechanismus-Aspekte relevant</w:t>
      </w:r>
    </w:p>
    <w:p>
      <w:r>
        <w:rPr>
          <w:color w:val="5A7D3A"/>
          <w:sz w:val="18"/>
        </w:rPr>
        <w:t>https://pubmed.ncbi.nlm.nih.gov/42699267/</w:t>
      </w:r>
    </w:p>
    <w:p>
      <w:pPr>
        <w:pStyle w:val="Heading2"/>
      </w:pPr>
      <w:r>
        <w:t>Landnutzungswandel und urbane Wärmeinsel-Exposition in China</w:t>
      </w:r>
    </w:p>
    <w:p>
      <w:r>
        <w:rPr>
          <w:i/>
          <w:color w:val="666666"/>
          <w:sz w:val="18"/>
        </w:rPr>
        <w:t>Huang Y et al.  ·  Front Public Health  ·  14.08.2026  ·  PMID 42666260</w:t>
      </w:r>
    </w:p>
    <w:p>
      <w:r>
        <w:t>Analyse von Landbedeckungswechsel und Oberflächentemperaturen (2000–2020) zur Quantifizierung der Hitzeexposition durch Urbanisierung.</w:t>
      </w:r>
    </w:p>
    <w:p>
      <w:r>
        <w:rPr>
          <w:b/>
        </w:rPr>
        <w:t xml:space="preserve">Ergebnis: </w:t>
      </w:r>
      <w:r>
        <w:t>Impermeabilisierte Flächen stiegen um 137,94%; neu versiegelte Flächen zeigten stärkste Erwärmung (+4,57 °C) mit 90,36 % Hitzeexpositionsrate; NDVI-Reduktion korrelierte mit Temperaturanstieg (R²=0,81).</w:t>
      </w:r>
    </w:p>
    <w:p>
      <w:r>
        <w:rPr>
          <w:b/>
          <w:sz w:val="19"/>
        </w:rPr>
        <w:t xml:space="preserve">Übertragbarkeit: </w:t>
      </w:r>
      <w:r>
        <w:rPr>
          <w:sz w:val="19"/>
        </w:rPr>
        <w:t>Nur Methodik übertragbar; südlich von China – höhere Baseline-Temperaturen und andere Anpassungsniveaus</w:t>
      </w:r>
    </w:p>
    <w:p>
      <w:r>
        <w:rPr>
          <w:color w:val="5A7D3A"/>
          <w:sz w:val="18"/>
        </w:rPr>
        <w:t>https://pubmed.ncbi.nlm.nih.gov/42666260/</w:t>
      </w:r>
    </w:p>
    <w:p>
      <w:pPr>
        <w:pStyle w:val="Heading2"/>
      </w:pPr>
      <w:r>
        <w:t>West-Nil-Virus-Modellierung und Moskitokontrolle in Deutschland</w:t>
      </w:r>
    </w:p>
    <w:p>
      <w:r>
        <w:rPr>
          <w:i/>
          <w:color w:val="666666"/>
          <w:sz w:val="18"/>
        </w:rPr>
        <w:t>Mbaoma OC et al.  ·  Sci Rep  ·  18.07.2026  ·  PMID 42471319</w:t>
      </w:r>
    </w:p>
    <w:p>
      <w:r>
        <w:t>Mechanistische Modellierung der West-Nil-Virus-Transmission durch Culex-Mücken in Deutschland unter Berücksichtigung von Klimavariablen und vertikaler Transmission.</w:t>
      </w:r>
    </w:p>
    <w:p>
      <w:r>
        <w:rPr>
          <w:b/>
        </w:rPr>
        <w:t xml:space="preserve">Ergebnis: </w:t>
      </w:r>
      <w:r>
        <w:t>Biologische Kontrolle war wirksamste Kontrollmethode vor mechanischen und chemischen Maßnahmen; vertikale Transmission zeigte marginal verstärkte Effekte in endemischen Regionen.</w:t>
      </w:r>
    </w:p>
    <w:p>
      <w:r>
        <w:rPr>
          <w:b/>
          <w:sz w:val="19"/>
        </w:rPr>
        <w:t xml:space="preserve">Übertragbarkeit: </w:t>
      </w:r>
      <w:r>
        <w:rPr>
          <w:sz w:val="19"/>
        </w:rPr>
        <w:t>Deutschland, native Vektor-Ökologie; Klimawandel als Treiber der Ausbreitung</w:t>
      </w:r>
    </w:p>
    <w:p>
      <w:r>
        <w:rPr>
          <w:color w:val="5A7D3A"/>
          <w:sz w:val="18"/>
        </w:rPr>
        <w:t>https://pubmed.ncbi.nlm.nih.gov/42471319/</w:t>
      </w:r>
    </w:p>
    <w:p>
      <w:pPr>
        <w:pStyle w:val="Heading2"/>
      </w:pPr>
      <w:r>
        <w:t>Feinstaub-Exposition und Atemwegslast bei Kindern in Warschau</w:t>
      </w:r>
    </w:p>
    <w:p>
      <w:r>
        <w:rPr>
          <w:i/>
          <w:color w:val="666666"/>
          <w:sz w:val="18"/>
        </w:rPr>
        <w:t>Górka-Kostrubiec B et al.  ·  Environ Sci Pollut Res Int  ·  08.07.2026  ·  PMID 42414827</w:t>
      </w:r>
    </w:p>
    <w:p>
      <w:r>
        <w:t>Echtzeit-Messung von Feinstaub-Konzentrationen entlang Verkehrsrouten und Modellierung der altersspezifischen Atemwegsdeposition.</w:t>
      </w:r>
    </w:p>
    <w:p>
      <w:r>
        <w:rPr>
          <w:b/>
        </w:rPr>
        <w:t xml:space="preserve">Ergebnis: </w:t>
      </w:r>
      <w:r>
        <w:t>PM₁₀-Massendeposition in 3-Jährigen 37× höher als bei Erwachsenen (0,78 μg/m²); Verkehrsbehinderungen (nicht Umweltzonen-Lage) Haupttreiber von PM-Spitzen; Größenverteilung: PM₁₀-PM₂.₅ trug 3× mehr zu Peak-Konzentrationen bei.</w:t>
      </w:r>
    </w:p>
    <w:p>
      <w:r>
        <w:rPr>
          <w:b/>
          <w:sz w:val="19"/>
        </w:rPr>
        <w:t xml:space="preserve">Übertragbarkeit: </w:t>
      </w:r>
      <w:r>
        <w:rPr>
          <w:sz w:val="19"/>
        </w:rPr>
        <w:t>Polen, gemäßigte Klimazone, europäische Verkehrssituation; methodisch und bevölkerungsstrukturell übertragbar</w:t>
      </w:r>
    </w:p>
    <w:p>
      <w:r>
        <w:rPr>
          <w:color w:val="5A7D3A"/>
          <w:sz w:val="18"/>
        </w:rPr>
        <w:t>https://pubmed.ncbi.nlm.nih.gov/42414827/</w:t>
      </w:r>
    </w:p>
    <w:p>
      <w:pPr>
        <w:pStyle w:val="Heading2"/>
      </w:pPr>
      <w:r>
        <w:t>Selbstbehandlung von Allergien reduziert Gesundheitssektor-Emissionen im UK</w:t>
      </w:r>
    </w:p>
    <w:p>
      <w:r>
        <w:rPr>
          <w:i/>
          <w:color w:val="666666"/>
          <w:sz w:val="18"/>
        </w:rPr>
        <w:t>Pascual P et al.  ·  Adv Ther  ·  30.06.2026  ·  PMID 42377741</w:t>
      </w:r>
    </w:p>
    <w:p>
      <w:r>
        <w:t>Gesundheitsökonomische Analyse der Treibhausgasemissionen durch Substitution von ärztlichen Konsultationen durch Selbstbehandlung von Allergien.</w:t>
      </w:r>
    </w:p>
    <w:p>
      <w:r>
        <w:rPr>
          <w:b/>
        </w:rPr>
        <w:t xml:space="preserve">Ergebnis: </w:t>
      </w:r>
      <w:r>
        <w:t>Szenario 1 (alle Selbstbehandlungs-Fälle): 2030–3930 kt CO₂-Äquivalent Reduktion (8–16 % NHS-Emissionen); Allergie-Szenario heute: 330–1000 kt (1–4 %); Allergien-Vollselbstbehandlung: 100–200 kt (0,5–1 %).</w:t>
      </w:r>
    </w:p>
    <w:p>
      <w:r>
        <w:rPr>
          <w:b/>
          <w:sz w:val="19"/>
        </w:rPr>
        <w:t xml:space="preserve">Übertragbarkeit: </w:t>
      </w:r>
      <w:r>
        <w:rPr>
          <w:sz w:val="19"/>
        </w:rPr>
        <w:t>UK, vergleichbares Gesundheitssystem; Struktur ähnlich deutschem System</w:t>
      </w:r>
    </w:p>
    <w:p>
      <w:r>
        <w:rPr>
          <w:color w:val="5A7D3A"/>
          <w:sz w:val="18"/>
        </w:rPr>
        <w:t>https://pubmed.ncbi.nlm.nih.gov/42377741/</w:t>
      </w:r>
    </w:p>
    <w:p>
      <w:pPr>
        <w:pStyle w:val="Heading2"/>
      </w:pPr>
      <w:r>
        <w:t>Luftverschmutzung und Krebsinzidenz bei Kindern in Kasachstan</w:t>
      </w:r>
    </w:p>
    <w:p>
      <w:r>
        <w:rPr>
          <w:i/>
          <w:color w:val="666666"/>
          <w:sz w:val="18"/>
        </w:rPr>
        <w:t>Sadykanova G et al.  ·  Int J Environ Res Public Health  ·  11.06.2026  ·  PMID 42354314</w:t>
      </w:r>
    </w:p>
    <w:p>
      <w:r>
        <w:t>Ökologische Analyse der räumlich-zeitlichen Assoziationen zwischen Luftschadstoff-Konzentrationen und Neoplasma-Morbidität bei Kindern über 2014–2024.</w:t>
      </w:r>
    </w:p>
    <w:p>
      <w:r>
        <w:rPr>
          <w:b/>
        </w:rPr>
        <w:t xml:space="preserve">Ergebnis: </w:t>
      </w:r>
      <w:r>
        <w:t>Neoplasma-Morbidität um Faktor 1,3–2,0 über Nationalwert; SO₂ stärkster Prädiktor (ρ=0,791 bei Kindern in Ust-Kamenogorsk, p&lt;0,05); NO₂ und CO assoziiert bei Adoleszenten.</w:t>
      </w:r>
    </w:p>
    <w:p>
      <w:r>
        <w:rPr>
          <w:b/>
          <w:sz w:val="19"/>
        </w:rPr>
        <w:t xml:space="preserve">Übertragbarkeit: </w:t>
      </w:r>
      <w:r>
        <w:rPr>
          <w:sz w:val="19"/>
        </w:rPr>
        <w:t>Nur Methodik und Risikogruppen-Prinzip; Kasachstan – Industrieregion mit extremer Belastung, nicht auf Deutschland übertragbar</w:t>
      </w:r>
    </w:p>
    <w:p>
      <w:r>
        <w:rPr>
          <w:color w:val="5A7D3A"/>
          <w:sz w:val="18"/>
        </w:rPr>
        <w:t>https://pubmed.ncbi.nlm.nih.gov/42354314/</w:t>
      </w:r>
    </w:p>
    <w:p>
      <w:pPr>
        <w:pStyle w:val="Heading2"/>
      </w:pPr>
      <w:r>
        <w:t>Klimawandel und Notaufnahmen: KlimaNot-Studie in Deutschland</w:t>
      </w:r>
    </w:p>
    <w:p>
      <w:r>
        <w:rPr>
          <w:i/>
          <w:color w:val="666666"/>
          <w:sz w:val="18"/>
        </w:rPr>
        <w:t>Heimrath K et al.  ·  JMIR Res Protoc  ·  25.06.2026  ·  PMID 42348875</w:t>
      </w:r>
    </w:p>
    <w:p>
      <w:r>
        <w:t>Prospektive Kohortenstudie untersucht Assoziationen zwischen klimabedingten Wetterereignissen und Notaufnahme-Nutzung in deutschen Krankenhäusern.</w:t>
      </w:r>
    </w:p>
    <w:p>
      <w:r>
        <w:rPr>
          <w:b/>
        </w:rPr>
        <w:t xml:space="preserve">Ergebnis: </w:t>
      </w:r>
      <w:r>
        <w:t>Studie in Planung; retrospektive Analyse von 6,35 Mio. Notaufnahmen (2019–2024) mit Nonlinear-Modellen für Hitzeeffekte; Identifikation von Risikogruppen und syndromaler Überwachung angestrebt.</w:t>
      </w:r>
    </w:p>
    <w:p>
      <w:r>
        <w:rPr>
          <w:b/>
          <w:sz w:val="19"/>
        </w:rPr>
        <w:t xml:space="preserve">Übertragbarkeit: </w:t>
      </w:r>
      <w:r>
        <w:rPr>
          <w:sz w:val="19"/>
        </w:rPr>
        <w:t>Deutschland, Notaufnahmen-Register, gemäßigte Klimazone mit hoher Relevanz</w:t>
      </w:r>
    </w:p>
    <w:p>
      <w:r>
        <w:rPr>
          <w:color w:val="5A7D3A"/>
          <w:sz w:val="18"/>
        </w:rPr>
        <w:t>https://pubmed.ncbi.nlm.nih.gov/42348875/</w:t>
      </w:r>
    </w:p>
    <w:p>
      <w:pPr>
        <w:pStyle w:val="Heading1"/>
      </w:pPr>
      <w:r>
        <w:t>Aufgenommen am 07.09.2026</w:t>
      </w:r>
    </w:p>
    <w:p>
      <w:pPr>
        <w:pStyle w:val="Heading2"/>
      </w:pPr>
      <w:r>
        <w:t>Koexposition Innenraumbefeuerung, Außenluft und Hitzewelle erhöht Kardiometabolisches Multimorbidität-Risiko</w:t>
      </w:r>
    </w:p>
    <w:p>
      <w:r>
        <w:rPr>
          <w:i/>
          <w:color w:val="666666"/>
          <w:sz w:val="18"/>
        </w:rPr>
        <w:t>Kong W et al.  ·  Int Arch Occup Environ Health  ·  06.09.2026  ·  PMID 42701986</w:t>
      </w:r>
    </w:p>
    <w:p>
      <w:r>
        <w:t>Studie untersuchte kumulative Effekte von Innenraumbefeuerung, Luftverschmutzung (PM1, PM2.5, PM10) und Hitzewellen auf kardiometabolische Multimorbidität in 10.273 chinesischen Erwachsenen über 9 Jahre.</w:t>
      </w:r>
    </w:p>
    <w:p>
      <w:r>
        <w:rPr>
          <w:b/>
        </w:rPr>
        <w:t xml:space="preserve">Ergebnis: </w:t>
      </w:r>
      <w:r>
        <w:t>Koexposition erhöhte Multimorbidität-Risiko (OR 1,65; 95%-KI 1,38-1,98), Diabetes (1,68; 1,48-1,90), Herzerkrankung (1,23; 1,08-1,40) und Schlaganfall (1,21; 1,01-1,44); Innenraumbefeuerung war Haupttreiber.</w:t>
      </w:r>
    </w:p>
    <w:p>
      <w:r>
        <w:rPr>
          <w:b/>
          <w:sz w:val="19"/>
        </w:rPr>
        <w:t xml:space="preserve">Übertragbarkeit: </w:t>
      </w:r>
      <w:r>
        <w:rPr>
          <w:sz w:val="19"/>
        </w:rPr>
        <w:t>China, aber Hitzewellen-Methodik und Multifaktor-Exposition relevant für Deutschland</w:t>
      </w:r>
    </w:p>
    <w:p>
      <w:r>
        <w:rPr>
          <w:color w:val="5A7D3A"/>
          <w:sz w:val="18"/>
        </w:rPr>
        <w:t>https://pubmed.ncbi.nlm.nih.gov/42701986/</w:t>
      </w:r>
    </w:p>
    <w:p>
      <w:pPr>
        <w:pStyle w:val="Heading2"/>
      </w:pPr>
      <w:r>
        <w:t>PM2.5-Mortalitätsrisiko steigt in chinesischer Stadt trotz Luftqualitätsverbesserung</w:t>
      </w:r>
    </w:p>
    <w:p>
      <w:r>
        <w:rPr>
          <w:i/>
          <w:color w:val="666666"/>
          <w:sz w:val="18"/>
        </w:rPr>
        <w:t>Chen J et al.  ·  Int Arch Occup Environ Health  ·  06.09.2026  ·  PMID 42701930</w:t>
      </w:r>
    </w:p>
    <w:p>
      <w:r>
        <w:t>Multi-County-Studie (2014-2022) in Sichuan-Basin untersuchte zeitliche Veränderungen von PM2.5-bedingter Herz-Atemwegs-Mortalität unter Luftreinigungsmaßnahmen.</w:t>
      </w:r>
    </w:p>
    <w:p>
      <w:r>
        <w:rPr>
          <w:b/>
        </w:rPr>
        <w:t xml:space="preserve">Ergebnis: </w:t>
      </w:r>
      <w:r>
        <w:t>Übersterblichkeit pro 10 μg/m³ PM2.5 zeigte nicht-linearen zeitlichen Verlauf: 0,7% (2014-16), 0,4% (2017-19), 1,4% (2020-22); PM2.5-Reduktion vermied 52.831 Todesfälle, Risikoerhöhung verursachte aber 10.041 zusätzliche Todesfälle.</w:t>
      </w:r>
    </w:p>
    <w:p>
      <w:r>
        <w:rPr>
          <w:b/>
          <w:sz w:val="19"/>
        </w:rPr>
        <w:t xml:space="preserve">Übertragbarkeit: </w:t>
      </w:r>
      <w:r>
        <w:rPr>
          <w:sz w:val="19"/>
        </w:rPr>
        <w:t>China, aber zeitlich veränderliche Risikorelationen für Luftschadstoff-Policy-Evaluationen wichtig</w:t>
      </w:r>
    </w:p>
    <w:p>
      <w:r>
        <w:rPr>
          <w:color w:val="5A7D3A"/>
          <w:sz w:val="18"/>
        </w:rPr>
        <w:t>https://pubmed.ncbi.nlm.nih.gov/42701930/</w:t>
      </w:r>
    </w:p>
    <w:p>
      <w:pPr>
        <w:pStyle w:val="Heading2"/>
      </w:pPr>
      <w:r>
        <w:t>Wasser-Sicherheitswahrnehmung bei Tourismus verstärkt durch Klimavariabilität in Westbengalen</w:t>
      </w:r>
    </w:p>
    <w:p>
      <w:r>
        <w:rPr>
          <w:i/>
          <w:color w:val="666666"/>
          <w:sz w:val="18"/>
        </w:rPr>
        <w:t>Gupta M et al.  ·  Front Public Health  ·  17.08.2026  ·  PMID 42676371</w:t>
      </w:r>
    </w:p>
    <w:p>
      <w:r>
        <w:t>Qualitative Studie mit 23 in-depth-Interviews in Tourismus-Stätten (Flüsse, Seen, Strände) untersuchte Risikowahrnehmung, Sicherheitspraktiken und Hindernisse für Ertrinkungs-Prävention.</w:t>
      </w:r>
    </w:p>
    <w:p>
      <w:r>
        <w:rPr>
          <w:b/>
        </w:rPr>
        <w:t xml:space="preserve">Ergebnis: </w:t>
      </w:r>
      <w:r>
        <w:t>Betreiber und lokale Bevölkerung zeigten höheres Sicherheitsbewusstsein als Touristen; Wahrnehmung geprägt durch Umweltbedingungen, saisonale Schwankungen, Klimavariabilität; Durchsetzung variiert: urban/Grenzgebiete stärker, ländliche und religiöse Stätten mangelnd; Alkohol und unzureichende Rettungsressourcen hohe Risikofaktoren.</w:t>
      </w:r>
    </w:p>
    <w:p>
      <w:r>
        <w:rPr>
          <w:b/>
          <w:sz w:val="19"/>
        </w:rPr>
        <w:t xml:space="preserve">Übertragbarkeit: </w:t>
      </w:r>
      <w:r>
        <w:rPr>
          <w:sz w:val="19"/>
        </w:rPr>
        <w:t>Qualitative Methode; Klimavariabilität als Multiplikator für Ertrinkungsrisiko; Bevölkerungsschutz auch für Deutschland relevant</w:t>
      </w:r>
    </w:p>
    <w:p>
      <w:r>
        <w:rPr>
          <w:color w:val="5A7D3A"/>
          <w:sz w:val="18"/>
        </w:rPr>
        <w:t>https://pubmed.ncbi.nlm.nih.gov/42676371/</w:t>
      </w:r>
    </w:p>
    <w:p>
      <w:pPr>
        <w:pStyle w:val="Heading2"/>
      </w:pPr>
      <w:r>
        <w:t>Mykotoxin-Mehrfachexposition in portugiesischer Bevölkerung unter Klimawandel-Bedingungen</w:t>
      </w:r>
    </w:p>
    <w:p>
      <w:r>
        <w:rPr>
          <w:i/>
          <w:color w:val="666666"/>
          <w:sz w:val="18"/>
        </w:rPr>
        <w:t>Maris E et al.  ·  Food Res Int  ·  31.10.2026  ·  PMID 42632660</w:t>
      </w:r>
    </w:p>
    <w:p>
      <w:r>
        <w:t>Landesweite Studie mit 295 portugiesischen Urin-Proben charakterisierte Mykotoxin-Profile (39 Metabolite) und analysierte regionale Expositionsmuster sowie Assoziation mit soziodemografischen Faktoren.</w:t>
      </w:r>
    </w:p>
    <w:p>
      <w:r>
        <w:rPr>
          <w:b/>
        </w:rPr>
        <w:t xml:space="preserve">Ergebnis: </w:t>
      </w:r>
      <w:r>
        <w:t>99,3% der Teilnehmer exponiert mindestens einem Mykotoxin; free-DON (84,7%) und Tenuazonic-acid (95,6%) am häufigsten; Median-Konzentrationen 0,79 μg/L (free-DON) und 2,45 μg/L (TeA); südliche Regionen und Inselgruppen höhere free-DON-Exposition; niedriges Bildungsniveau signifikant mit Exposition assoziiert.</w:t>
      </w:r>
    </w:p>
    <w:p>
      <w:r>
        <w:rPr>
          <w:b/>
          <w:sz w:val="19"/>
        </w:rPr>
        <w:t xml:space="preserve">Übertragbarkeit: </w:t>
      </w:r>
      <w:r>
        <w:rPr>
          <w:sz w:val="19"/>
        </w:rPr>
        <w:t>Südeuropa, aber Biomonitoring-Methodik und Klimawandel-Surveillance für Deutschland übertragbar</w:t>
      </w:r>
    </w:p>
    <w:p>
      <w:r>
        <w:rPr>
          <w:color w:val="5A7D3A"/>
          <w:sz w:val="18"/>
        </w:rPr>
        <w:t>https://pubmed.ncbi.nlm.nih.gov/42632660/</w:t>
      </w:r>
    </w:p>
    <w:p>
      <w:pPr>
        <w:pStyle w:val="Heading2"/>
      </w:pPr>
      <w:r>
        <w:t>Hochaufgelöste PM2.5-Vorhersage für Athen mittels Satellitendaten und Machine Learning</w:t>
      </w:r>
    </w:p>
    <w:p>
      <w:r>
        <w:rPr>
          <w:i/>
          <w:color w:val="666666"/>
          <w:sz w:val="18"/>
        </w:rPr>
        <w:t>Chang S et al.  ·  PLoS One  ·  06.07.2026  ·  PMID 42406767</w:t>
      </w:r>
    </w:p>
    <w:p>
      <w:r>
        <w:t>Ensemble-Modell kombinierte Satelliten-Aerosol-Daten, Landnutzungs- und Atmosphären-Reanalysedaten zur Schätzung täglicher PM2.5-Konzentrationen (2007-2019) auf 1×1-km-Gitter für Athen.</w:t>
      </w:r>
    </w:p>
    <w:p>
      <w:r>
        <w:rPr>
          <w:b/>
        </w:rPr>
        <w:t xml:space="preserve">Ergebnis: </w:t>
      </w:r>
      <w:r>
        <w:t>Ensemble-Modell erzielte R² 0,85 und mittlerer Fehler 4,18 μg/m³; jährliche PM2.5 22,30 μg/m³ überschritt WHO/EU-Grenzwerte; räumliche und zeitliche Variation erheblich; höchste Werte 2007 (33,18 μg/m³), saisonal maximal im Mittwinter; Methode ermöglicht Kumulativexpositions-Analysen bei lückenhaftem Bodenmonitoring.</w:t>
      </w:r>
    </w:p>
    <w:p>
      <w:r>
        <w:rPr>
          <w:b/>
          <w:sz w:val="19"/>
        </w:rPr>
        <w:t xml:space="preserve">Übertragbarkeit: </w:t>
      </w:r>
      <w:r>
        <w:rPr>
          <w:sz w:val="19"/>
        </w:rPr>
        <w:t>Südeuropa, vergleichbare Klimazone; Hochauflösungs-Expositionsmodellierung für Epi-Studien übertragbar</w:t>
      </w:r>
    </w:p>
    <w:p>
      <w:r>
        <w:rPr>
          <w:color w:val="5A7D3A"/>
          <w:sz w:val="18"/>
        </w:rPr>
        <w:t>https://pubmed.ncbi.nlm.nih.gov/42406767/</w:t>
      </w:r>
    </w:p>
    <w:p>
      <w:pPr>
        <w:pStyle w:val="Heading2"/>
      </w:pPr>
      <w:r>
        <w:t>Dürre in Senegal fördert dauerhafte Familienzusammenführung von Migranten in Europa</w:t>
      </w:r>
    </w:p>
    <w:p>
      <w:r>
        <w:rPr>
          <w:i/>
          <w:color w:val="666666"/>
          <w:sz w:val="18"/>
        </w:rPr>
        <w:t>Savas Y  ·  Nat Commun  ·  25.06.2026  ·  PMID 42350455</w:t>
      </w:r>
    </w:p>
    <w:p>
      <w:r>
        <w:t>Kombination von Migrations-Individualdaten mit Wetterdaten untersuchte, ob Trockenperioden Familienzusammenführung Senegal-Europa erhöhen und auf permanente Ansiedlung hindeuten.</w:t>
      </w:r>
    </w:p>
    <w:p>
      <w:r>
        <w:rPr>
          <w:b/>
        </w:rPr>
        <w:t xml:space="preserve">Ergebnis: </w:t>
      </w:r>
      <w:r>
        <w:t>Schwere Dürre signifikant mit erhöhter Familienreunifikation assoziiert (Effekt modifiziert durch soziale Netzwerke, legalen Status, Vermögen, landwirtschaftliche Abhängigkeit); Verheiratete Frauen folgen Ehemännern seltener, erhöhen Klima-Risiko-Exposition.</w:t>
      </w:r>
    </w:p>
    <w:p>
      <w:r>
        <w:rPr>
          <w:b/>
          <w:sz w:val="19"/>
        </w:rPr>
        <w:t xml:space="preserve">Übertragbarkeit: </w:t>
      </w:r>
      <w:r>
        <w:rPr>
          <w:sz w:val="19"/>
        </w:rPr>
        <w:t>Qualitative Klimamigrations-Mechanismen; Geschlechtsdimensionen übertragbar auf Klimavulnerabilität</w:t>
      </w:r>
    </w:p>
    <w:p>
      <w:r>
        <w:rPr>
          <w:color w:val="5A7D3A"/>
          <w:sz w:val="18"/>
        </w:rPr>
        <w:t>https://pubmed.ncbi.nlm.nih.gov/42350455/</w:t>
      </w:r>
    </w:p>
    <w:p>
      <w:pPr>
        <w:pStyle w:val="Heading1"/>
      </w:pPr>
      <w:r>
        <w:t>Aufgenommen am 06.09.2026</w:t>
      </w:r>
    </w:p>
    <w:p>
      <w:pPr>
        <w:pStyle w:val="Heading2"/>
      </w:pPr>
      <w:r>
        <w:t>Ozon und mögliche Hitzewirkungen auf Herzstillstände außerhalb des Krankenhauses</w:t>
      </w:r>
    </w:p>
    <w:p>
      <w:r>
        <w:rPr>
          <w:i/>
          <w:color w:val="666666"/>
          <w:sz w:val="18"/>
        </w:rPr>
        <w:t>Pan SG et al.  ·  Front Public Health  ·  20.08.2026  ·  PMID 42694417</w:t>
      </w:r>
    </w:p>
    <w:p>
      <w:r>
        <w:t>Eine Zeitreihen-Studie untersucht die kurzfristigen Effekte von Ozonkonzentration und Temperatur auf außerklinische Herzstillstände in Tianjin, China.</w:t>
      </w:r>
    </w:p>
    <w:p>
      <w:r>
        <w:rPr>
          <w:b/>
        </w:rPr>
        <w:t xml:space="preserve">Ergebnis: </w:t>
      </w:r>
      <w:r>
        <w:t>Bei 7.996 Fällen zeigte sich ein monotoner Anstieg des kumulativen Risikos mit der Temperatur bei minimalem Risiko bei –1,9 °C. Ozon war der einzige konsistent mit Herzstillstand assoziierte Schadstoff: jede IQR-Erhöhung (Lag 0–1) korrespondierte mit 15,3% erhöhtem Risiko. Hitze zeigte möglicherweise erhöhtes Risiko bei Lag 1 (RR ≈1,57 am 95. Perzentil), Ozon und Hitze schienen sich gegenseitig zu verstärken (p=0,043).</w:t>
      </w:r>
    </w:p>
    <w:p>
      <w:r>
        <w:rPr>
          <w:b/>
          <w:sz w:val="19"/>
        </w:rPr>
        <w:t xml:space="preserve">Übertragbarkeit: </w:t>
      </w:r>
      <w:r>
        <w:rPr>
          <w:sz w:val="19"/>
        </w:rPr>
        <w:t>Nördliche China, gemäßigtere Klimazonen; Methodik zur Estimierung von Temperatur-Schadstoff-Interaktionen anwendbar</w:t>
      </w:r>
    </w:p>
    <w:p>
      <w:r>
        <w:rPr>
          <w:color w:val="5A7D3A"/>
          <w:sz w:val="18"/>
        </w:rPr>
        <w:t>https://pubmed.ncbi.nlm.nih.gov/42694417/</w:t>
      </w:r>
    </w:p>
    <w:p>
      <w:pPr>
        <w:pStyle w:val="Heading2"/>
      </w:pPr>
      <w:r>
        <w:t>Klimawandel verändert Transmissionsrisiko der Echinokokkose in Westchina</w:t>
      </w:r>
    </w:p>
    <w:p>
      <w:r>
        <w:rPr>
          <w:i/>
          <w:color w:val="666666"/>
          <w:sz w:val="18"/>
        </w:rPr>
        <w:t>Wang X et al.  ·  Infect Dis Poverty  ·  04.09.2026  ·  PMID 42693475</w:t>
      </w:r>
    </w:p>
    <w:p>
      <w:r>
        <w:t>Eine Modellierungsstudie mit MaxEnt-Algorithmen projiziert räumliche und zeitliche Veränderungen der Eignung von Lebensräumen für alveolare und zystische Echinokokkose unter zukünftigen Klimaszenarien bis 2100 in Westchina.</w:t>
      </w:r>
    </w:p>
    <w:p>
      <w:r>
        <w:rPr>
          <w:b/>
        </w:rPr>
        <w:t xml:space="preserve">Ergebnis: </w:t>
      </w:r>
      <w:r>
        <w:t>Die Modelle zeigten hohe Vorhersageleistung (AUC &gt;0,92). Künftige Projektionen offenbaren heterogene räumliche Verschiebungen: Alveolare Echinokokkose verschiebt sich zu höheren Lagen (Expansion in Qinghai und Xizang, Kontraktion in Ningxia und Gansu), während zystische Echinokokkose sich von derzeitigen Endemiegebieten ausdehnt, besonders auf dem Tibetischen Plateau. Qinghai und Xizang identifiziert als Expansions-Hotspots für beide Formen.</w:t>
      </w:r>
    </w:p>
    <w:p>
      <w:r>
        <w:rPr>
          <w:b/>
          <w:sz w:val="19"/>
        </w:rPr>
        <w:t xml:space="preserve">Übertragbarkeit: </w:t>
      </w:r>
      <w:r>
        <w:rPr>
          <w:sz w:val="19"/>
        </w:rPr>
        <w:t>China/Hochgebirge – primär methodisch relevant (MaxEnt-Modellierung); absolute Verschiebungen höhenabhängig, nicht auf Mitteleuropa übertragbar</w:t>
      </w:r>
    </w:p>
    <w:p>
      <w:r>
        <w:rPr>
          <w:color w:val="5A7D3A"/>
          <w:sz w:val="18"/>
        </w:rPr>
        <w:t>https://pubmed.ncbi.nlm.nih.gov/42693475/</w:t>
      </w:r>
    </w:p>
    <w:p>
      <w:pPr>
        <w:pStyle w:val="Heading2"/>
      </w:pPr>
      <w:r>
        <w:t>Inulin schützt vor hitzeschlagartigem Darmbakterien-induziertem Darmbarrierschaden</w:t>
      </w:r>
    </w:p>
    <w:p>
      <w:r>
        <w:rPr>
          <w:i/>
          <w:color w:val="666666"/>
          <w:sz w:val="18"/>
        </w:rPr>
        <w:t>Luo Z et al.  ·  J Agric Food Chem  ·  02.09.2026  ·  PMID 42690769</w:t>
      </w:r>
    </w:p>
    <w:p>
      <w:r>
        <w:t>Eine experimentelle Studie untersucht, wie das Präbiotikum Inulin vor hitzeschlaginduzierten Intestinalschäden durch Modulation der Darm-Mikrobiota schützt – ein mechanistisches Modell für Hitzetoleranz.</w:t>
      </w:r>
    </w:p>
    <w:p>
      <w:r>
        <w:rPr>
          <w:b/>
        </w:rPr>
        <w:t xml:space="preserve">Ergebnis: </w:t>
      </w:r>
      <w:r>
        <w:t>Diätische Inulin-Supplementation (5% über 4 Wochen) senkte die Körperkerntemperatur und Mortalität in einem passiven Hitze-Modell, remodellierte die Darmmikrobiota mit erhöhter Bifidobacterium-Abundance und fäkalem Butyrat. Butyrat aktivierte GPR43 und erhöhte tight-junction-Proteine (Zonula occludens-1, Occludin) über PKC-CREB-Signalweg, verbesserte Barrierenintegrität und reduzierte systemische Entzündung.</w:t>
      </w:r>
    </w:p>
    <w:p>
      <w:r>
        <w:rPr>
          <w:b/>
          <w:sz w:val="19"/>
        </w:rPr>
        <w:t xml:space="preserve">Übertragbarkeit: </w:t>
      </w:r>
      <w:r>
        <w:rPr>
          <w:sz w:val="19"/>
        </w:rPr>
        <w:t>Tiermodell (Maus); Mechanismen der Hitzetoleranz translational interessant, aber keine Human-Health-Intervention mit messbarem Outcome</w:t>
      </w:r>
    </w:p>
    <w:p>
      <w:r>
        <w:rPr>
          <w:color w:val="5A7D3A"/>
          <w:sz w:val="18"/>
        </w:rPr>
        <w:t>https://pubmed.ncbi.nlm.nih.gov/42690769/</w:t>
      </w:r>
    </w:p>
    <w:p>
      <w:pPr>
        <w:pStyle w:val="Heading2"/>
      </w:pPr>
      <w:r>
        <w:t>Wirkung von Cool Roofs auf Gesundheit und Wohlbefinden: Überblicksarbeit</w:t>
      </w:r>
    </w:p>
    <w:p>
      <w:r>
        <w:rPr>
          <w:i/>
          <w:color w:val="666666"/>
          <w:sz w:val="18"/>
        </w:rPr>
        <w:t>Bunkley N et al.  ·  Curr Environ Health Rep  ·  03.09.2026  ·  PMID 42690478</w:t>
      </w:r>
    </w:p>
    <w:p>
      <w:r>
        <w:t>Eine Scoping Review systematisiert die Forschung zu Effekten von Kühldächern auf Gesundheit und Wohlbefinden in Wohngebäuden als Klimaanpassungsmaßnahme gegen Hitzeexposition.</w:t>
      </w:r>
    </w:p>
    <w:p>
      <w:r>
        <w:rPr>
          <w:b/>
        </w:rPr>
        <w:t xml:space="preserve">Ergebnis: </w:t>
      </w:r>
      <w:r>
        <w:t>Von 14 eingeschlossenen Publikationen (alle Modellierungsstudien) prognostizierten 71% Effekte auf die Hitze-Insel-Milderung und Gesundheit. 93% der bewerteten Populationen waren in Hocheinkommensländern ansässig. Geschätzte Gesundheitsvorteile variierten breit über Studien hinweg je nach Kontext, Methodik und Ergebnismaße. Kritische Erkenntnislücken: empirische Evidenz fehlt, Niedrig-Ressourcen-Studien sind unterrepräsentiert.</w:t>
      </w:r>
    </w:p>
    <w:p>
      <w:r>
        <w:rPr>
          <w:b/>
          <w:sz w:val="19"/>
        </w:rPr>
        <w:t xml:space="preserve">Übertragbarkeit: </w:t>
      </w:r>
      <w:r>
        <w:rPr>
          <w:sz w:val="19"/>
        </w:rPr>
        <w:t>Passive Kühlungsmaßnahmen; Deutschland/Europa – gemäßigte Klimazone; bislang nur Modellierungen, keine empirischen Belege</w:t>
      </w:r>
    </w:p>
    <w:p>
      <w:r>
        <w:rPr>
          <w:color w:val="5A7D3A"/>
          <w:sz w:val="18"/>
        </w:rPr>
        <w:t>https://pubmed.ncbi.nlm.nih.gov/42690478/</w:t>
      </w:r>
    </w:p>
    <w:p>
      <w:pPr>
        <w:pStyle w:val="Heading2"/>
      </w:pPr>
      <w:r>
        <w:t>Ozonexposition und Notaufnahmebesuche bei Menschen mit Beeinträchtigungen in Südkorea</w:t>
      </w:r>
    </w:p>
    <w:p>
      <w:r>
        <w:rPr>
          <w:i/>
          <w:color w:val="666666"/>
          <w:sz w:val="18"/>
        </w:rPr>
        <w:t>Park J et al.  ·  Int J Epidemiol  ·  18.08.2026  ·  PMID 42685291</w:t>
      </w:r>
    </w:p>
    <w:p>
      <w:r>
        <w:t>Eine bundesweite Fall-Crossover-Studie untersucht die Assoziationen zwischen Ozonexposition und Notaufnahmebesuchen stratifiziert nach Beeinträchtigungsstatus und -typ in Südkorea.</w:t>
      </w:r>
    </w:p>
    <w:p>
      <w:r>
        <w:rPr>
          <w:b/>
        </w:rPr>
        <w:t xml:space="preserve">Ergebnis: </w:t>
      </w:r>
      <w:r>
        <w:t>Bei 3.484.877 Notaufnahmebesuchen war eine IQR-Erhöhung (~22 ppb) des 8-Stunden-Maximum-Ozons (Lag 0–2) mit 1,94% Anstieg der ED-Besuche in der Warm-Saison und 1,93% ganzjährig bei Personen mit Beeinträchtigungen assoziiert – höher als bei Personen ohne Beeinträchtigungen (1,36% und 1,42%). Größere Risiken bei Hirnschäden, Entwicklungs- und psychischen Beeinträchtigungen sowie an Tagen mit hohen Temperaturen.</w:t>
      </w:r>
    </w:p>
    <w:p>
      <w:r>
        <w:rPr>
          <w:b/>
          <w:sz w:val="19"/>
        </w:rPr>
        <w:t xml:space="preserve">Übertragbarkeit: </w:t>
      </w:r>
      <w:r>
        <w:rPr>
          <w:sz w:val="19"/>
        </w:rPr>
        <w:t>Südkorea, gemäßigte Klimazone, strukturell vergleichbar; Vulnerable Gruppen klar identifiziert</w:t>
      </w:r>
    </w:p>
    <w:p>
      <w:r>
        <w:rPr>
          <w:color w:val="5A7D3A"/>
          <w:sz w:val="18"/>
        </w:rPr>
        <w:t>https://pubmed.ncbi.nlm.nih.gov/42685291/</w:t>
      </w:r>
    </w:p>
    <w:p>
      <w:pPr>
        <w:pStyle w:val="Heading2"/>
      </w:pPr>
      <w:r>
        <w:t>Hitzeadaptation durch Baumaßnahmen und Aufklärung in ländlichen Gebieten Pakistans: Randomisierte Kontrollstudie</w:t>
      </w:r>
    </w:p>
    <w:p>
      <w:r>
        <w:rPr>
          <w:i/>
          <w:color w:val="666666"/>
          <w:sz w:val="18"/>
        </w:rPr>
        <w:t>Das JK et al.  ·  BMJ Open  ·  31.08.2026  ·  PMID 42674797</w:t>
      </w:r>
    </w:p>
    <w:p>
      <w:r>
        <w:t>Eine Cluster-randomisierte Studie in ländlichen Gebieten Pakistans evaluiert die Wirksamkeit eines Pakets struktureller und verhaltensbezogener Interventionen zur Reduktion hitzebedingter Morbidität und Mortalität.</w:t>
      </w:r>
    </w:p>
    <w:p>
      <w:r>
        <w:rPr>
          <w:b/>
        </w:rPr>
        <w:t xml:space="preserve">Ergebnis: </w:t>
      </w:r>
      <w:r>
        <w:t>Das Studienprotokoll beschreibt geplante Maßnahmen (Dach- und Wandbehandlungen, Verschattung, verbesserte Belüftung, nachhaltige Energieinstallationen, gemeinschaftliche Schutzplätze) an 22 Dorf-Clustern. Datenerfassung erfolgt durch Haushaltsbefragungen, tragbare Geräte und Umweltsensoren zur Messung individueller Hitzeexposition und thermischer Bedingungen. Hauptziel ist die Reduktion von Hitze-bedingter Morbidität und Mortalität.</w:t>
      </w:r>
    </w:p>
    <w:p>
      <w:r>
        <w:rPr>
          <w:b/>
          <w:sz w:val="19"/>
        </w:rPr>
        <w:t xml:space="preserve">Übertragbarkeit: </w:t>
      </w:r>
      <w:r>
        <w:rPr>
          <w:sz w:val="19"/>
        </w:rPr>
        <w:t>Pakistan unter extremer Hitze (&gt;40°C); Methodik und Strukturmaßnahmen auf ähnliche gemäßigte Klimazonen übertragbar</w:t>
      </w:r>
    </w:p>
    <w:p>
      <w:r>
        <w:rPr>
          <w:color w:val="5A7D3A"/>
          <w:sz w:val="18"/>
        </w:rPr>
        <w:t>https://pubmed.ncbi.nlm.nih.gov/42674797/</w:t>
      </w:r>
    </w:p>
    <w:p>
      <w:pPr>
        <w:pStyle w:val="Heading1"/>
      </w:pPr>
      <w:r>
        <w:t>Aufgenommen am 05.09.2026</w:t>
      </w:r>
    </w:p>
    <w:p>
      <w:pPr>
        <w:pStyle w:val="Heading2"/>
      </w:pPr>
      <w:r>
        <w:t>Feinstaub PM2,5 und Atemwegserkrankungen bei älteren Erwachsenen in Thailand</w:t>
      </w:r>
    </w:p>
    <w:p>
      <w:r>
        <w:rPr>
          <w:i/>
          <w:color w:val="666666"/>
          <w:sz w:val="18"/>
        </w:rPr>
        <w:t>Wangupadcha P et al.  ·  J Glob Health  ·  04.09.2026  ·  PMID 42693905</w:t>
      </w:r>
    </w:p>
    <w:p>
      <w:r>
        <w:t>Time-series-Studie mit 924 Atemwegs-Krankenbesuchen November 2023–März 2024 in Industrieregion Zentralthailands prüfte kurzfristige Effekte von PM2,5 auf Atemwegsmorbidität Älterer (≥60 J.).</w:t>
      </w:r>
    </w:p>
    <w:p>
      <w:r>
        <w:rPr>
          <w:b/>
        </w:rPr>
        <w:t xml:space="preserve">Ergebnis: </w:t>
      </w:r>
      <w:r>
        <w:t>Mittlere tägliche PM2,5 42,43 μg/m³ (SD=15,12), deutlich über WHO-Richtlinie. Positive Assoziation zu Atemwegsbesuchen über mehrere Lag-Tage, höchster Effekt bei Lag 4: +5,5 % pro 10 μg/m³ PM2,5 (IRR=1,055, 95%KI=0,995–1,119), nicht statistisch signifikant.</w:t>
      </w:r>
    </w:p>
    <w:p>
      <w:r>
        <w:rPr>
          <w:b/>
          <w:sz w:val="19"/>
        </w:rPr>
        <w:t xml:space="preserve">Übertragbarkeit: </w:t>
      </w:r>
      <w:r>
        <w:rPr>
          <w:sz w:val="19"/>
        </w:rPr>
        <w:t>Thailand-Kontext, niedrig-mittlere Einkommensgruppe, Methodik relevant, Schwellwerte nicht übertragbar</w:t>
      </w:r>
    </w:p>
    <w:p>
      <w:r>
        <w:rPr>
          <w:color w:val="5A7D3A"/>
          <w:sz w:val="18"/>
        </w:rPr>
        <w:t>https://pubmed.ncbi.nlm.nih.gov/42693905/</w:t>
      </w:r>
    </w:p>
    <w:p>
      <w:pPr>
        <w:pStyle w:val="Heading2"/>
      </w:pPr>
      <w:r>
        <w:t>Klimawandel und Dengue-Synchronisation in Brasilien modelliert</w:t>
      </w:r>
    </w:p>
    <w:p>
      <w:r>
        <w:rPr>
          <w:i/>
          <w:color w:val="666666"/>
          <w:sz w:val="18"/>
        </w:rPr>
        <w:t>Gabrick EC et al.  ·  J R Soc Interface  ·  26.08.2026  ·  PMID 42644447</w:t>
      </w:r>
    </w:p>
    <w:p>
      <w:r>
        <w:t>Epidemiologische Analyse von 74 Municipalities in Paraná (Südbrasiliens) 2010–2024 untersuchte, wie Klimafaktoren die zeitliche Koordination von Dengue-Ausbruchsereignissen verstärken.</w:t>
      </w:r>
    </w:p>
    <w:p>
      <w:r>
        <w:rPr>
          <w:b/>
        </w:rPr>
        <w:t xml:space="preserve">Ergebnis: </w:t>
      </w:r>
      <w:r>
        <w:t>Übergang von Niedrig- zu Hochübertragungsregimen war mit deutlich höherer Synchronisation verbunden. Klimaanomalien erhöhten Zahl permissiver Tage für Dengue-Transmission signifikant (p&lt;0,05); Egitationsmodelle zeigten zwei-stufigen Klimamechanismus mit Reduktion asynchroner Zustände und Entstehung synchronisierter Ausbrüche.</w:t>
      </w:r>
    </w:p>
    <w:p>
      <w:r>
        <w:rPr>
          <w:b/>
          <w:sz w:val="19"/>
        </w:rPr>
        <w:t xml:space="preserve">Übertragbarkeit: </w:t>
      </w:r>
      <w:r>
        <w:rPr>
          <w:sz w:val="19"/>
        </w:rPr>
        <w:t>Südamerika-Studie, Tropen – Methodik zur Vorhersage von Vektor-Dynamiken übertragbar</w:t>
      </w:r>
    </w:p>
    <w:p>
      <w:r>
        <w:rPr>
          <w:color w:val="5A7D3A"/>
          <w:sz w:val="18"/>
        </w:rPr>
        <w:t>https://pubmed.ncbi.nlm.nih.gov/42644447/</w:t>
      </w:r>
    </w:p>
    <w:p>
      <w:pPr>
        <w:pStyle w:val="Heading2"/>
      </w:pPr>
      <w:r>
        <w:t>Risikobasierter Luftqualitätsindex für Deutschland entwickelt</w:t>
      </w:r>
    </w:p>
    <w:p>
      <w:r>
        <w:rPr>
          <w:i/>
          <w:color w:val="666666"/>
          <w:sz w:val="18"/>
        </w:rPr>
        <w:t>Ogurtsova K et al.  ·  Int J Hyg Environ Health  ·  28.07.2026  ·  PMID 42520453</w:t>
      </w:r>
    </w:p>
    <w:p>
      <w:r>
        <w:t>Deutsche Forschende entwickelten einen auf Gesundheitseffekten basierenden Luftqualitätsindex (AQI), der Schadstoffe nach ihrem Risiko gewichtet und stündliche Konzentrationen berücksichtigt.</w:t>
      </w:r>
    </w:p>
    <w:p>
      <w:r>
        <w:rPr>
          <w:b/>
        </w:rPr>
        <w:t xml:space="preserve">Ergebnis: </w:t>
      </w:r>
      <w:r>
        <w:t>Die neue Methode führte zu einer deutlichen Verschiebung von "sehr gut" zu "gut" und "moderat", besonders bei PM2,5 und Ozon (mit WHO-Richtlinien 2021 verankert). Die Implementierung könnte Risikowahrnehmung und Verhaltensänderungen zur Reduktion der Exposition unterstützen.</w:t>
      </w:r>
    </w:p>
    <w:p>
      <w:r>
        <w:rPr>
          <w:b/>
          <w:sz w:val="19"/>
        </w:rPr>
        <w:t xml:space="preserve">Übertragbarkeit: </w:t>
      </w:r>
      <w:r>
        <w:rPr>
          <w:sz w:val="19"/>
        </w:rPr>
        <w:t>Deutschland, entwickelt für deutsche Monitoring-Stationen, direkt anwendbar</w:t>
      </w:r>
    </w:p>
    <w:p>
      <w:r>
        <w:rPr>
          <w:color w:val="5A7D3A"/>
          <w:sz w:val="18"/>
        </w:rPr>
        <w:t>https://pubmed.ncbi.nlm.nih.gov/42520453/</w:t>
      </w:r>
    </w:p>
    <w:p>
      <w:pPr>
        <w:pStyle w:val="Heading2"/>
      </w:pPr>
      <w:r>
        <w:t>Klimaunsicherheit beeinflusst Fertilitätswünsche in vier Ländern</w:t>
      </w:r>
    </w:p>
    <w:p>
      <w:r>
        <w:rPr>
          <w:i/>
          <w:color w:val="666666"/>
          <w:sz w:val="18"/>
        </w:rPr>
        <w:t>Aassve A et al.  ·  Proc Natl Acad Sci U S A  ·  04.08.2026  ·  PMID 42520122</w:t>
      </w:r>
    </w:p>
    <w:p>
      <w:r>
        <w:t>Querschnittsexperiment in Italien, Argentinien, USA und Deutschland (mit 1500+ Teilnehmern) untersuchte, wie makroökonomische Unsicherheit – inkl. Klimasorgen – Entscheidungen zur Elternschaft beeinflussen.</w:t>
      </w:r>
    </w:p>
    <w:p>
      <w:r>
        <w:rPr>
          <w:b/>
        </w:rPr>
        <w:t xml:space="preserve">Ergebnis: </w:t>
      </w:r>
      <w:r>
        <w:t>Über alle Länder hinweg war Haushaltseinkommen der stärkste Prädiktor (p&lt;0,001). Wahrnehmungen von makroökonomischer Stabilität, Klimaerwartungen, demokratischer Funktion und Frieden zeigten vergleichbar starke Effekte wie Wohneigentum und Kinderbetreuung – bedeutsamer als Geschlechterrollen-Einstellungen.</w:t>
      </w:r>
    </w:p>
    <w:p>
      <w:r>
        <w:rPr>
          <w:b/>
          <w:sz w:val="19"/>
        </w:rPr>
        <w:t xml:space="preserve">Übertragbarkeit: </w:t>
      </w:r>
      <w:r>
        <w:rPr>
          <w:sz w:val="19"/>
        </w:rPr>
        <w:t>Deutschland als Studienland inkludiert, direkte Übertragbarkeit auf deutsche Bevölkerung</w:t>
      </w:r>
    </w:p>
    <w:p>
      <w:r>
        <w:rPr>
          <w:color w:val="5A7D3A"/>
          <w:sz w:val="18"/>
        </w:rPr>
        <w:t>https://pubmed.ncbi.nlm.nih.gov/42520122/</w:t>
      </w:r>
    </w:p>
    <w:p>
      <w:pPr>
        <w:pStyle w:val="Heading2"/>
      </w:pPr>
      <w:r>
        <w:t>Prenatale Feinstaubbelastung und Plazenta-Biomarker in Barcelona</w:t>
      </w:r>
    </w:p>
    <w:p>
      <w:r>
        <w:rPr>
          <w:i/>
          <w:color w:val="666666"/>
          <w:sz w:val="18"/>
        </w:rPr>
        <w:t>Gómez-Herrera L et al.  ·  Int J Hyg Environ Health  ·  23.07.2026  ·  PMID 42492149</w:t>
      </w:r>
    </w:p>
    <w:p>
      <w:r>
        <w:t>Spanische Kohortenstudie mit 499 Schwangeren untersuchte Effekte von prenataler NO₂-, Rußkohlenstoff- und PM2,5-Exposition auf mitochondriale DNA und Telomerlänge in der Plazenta.</w:t>
      </w:r>
    </w:p>
    <w:p>
      <w:r>
        <w:rPr>
          <w:b/>
        </w:rPr>
        <w:t xml:space="preserve">Ergebnis: </w:t>
      </w:r>
      <w:r>
        <w:t>Erhöhte NO₂- und PM2,5-Werte während 1. und 3. Trimester sowie Rußkohlenstoff im 3. Trimester waren signifikant mit erhöhtem mitochondrialen DNA-Gehalt assoziiert (p&lt;0,05). Diese Veränderungen wurden nicht als Vermittler zwischen Luftverschmutzung und niedrigerem Geburtsgewicht identifiziert.</w:t>
      </w:r>
    </w:p>
    <w:p>
      <w:r>
        <w:rPr>
          <w:b/>
          <w:sz w:val="19"/>
        </w:rPr>
        <w:t xml:space="preserve">Übertragbarkeit: </w:t>
      </w:r>
      <w:r>
        <w:rPr>
          <w:sz w:val="19"/>
        </w:rPr>
        <w:t>Südeuropa-Studie, gemäßigte Klimazone, mit europäischen Kohortenmethoden übertragbar</w:t>
      </w:r>
    </w:p>
    <w:p>
      <w:r>
        <w:rPr>
          <w:color w:val="5A7D3A"/>
          <w:sz w:val="18"/>
        </w:rPr>
        <w:t>https://pubmed.ncbi.nlm.nih.gov/42492149/</w:t>
      </w:r>
    </w:p>
    <w:p>
      <w:pPr>
        <w:pStyle w:val="Heading2"/>
      </w:pPr>
      <w:r>
        <w:t>Antibiotikaresistenzen in Bewässerungswasser: Globaler Risiko-Rahmen</w:t>
      </w:r>
    </w:p>
    <w:p>
      <w:r>
        <w:rPr>
          <w:i/>
          <w:color w:val="666666"/>
          <w:sz w:val="18"/>
        </w:rPr>
        <w:t>Álvarez-Fraga L et al.  ·  Environ Sci Technol  ·  21.07.2026  ·  PMID 42421426</w:t>
      </w:r>
    </w:p>
    <w:p>
      <w:r>
        <w:t>Internationale Expertengruppe entwickelte einen Rahmen zur Bewertung von Antibiotikaresistenz-Risiken entlang der Abwasser-Bewässerungs-Agrar-Lebensmittel-Kette angesichts knapperen Wassers durch Klimawandel.</w:t>
      </w:r>
    </w:p>
    <w:p>
      <w:r>
        <w:rPr>
          <w:b/>
        </w:rPr>
        <w:t xml:space="preserve">Ergebnis: </w:t>
      </w:r>
      <w:r>
        <w:t>Der Rahmen identifiziert primäre Kontaminationsquellen, Amplifikationspunkte und Barrieren (Abbau im Boden, Ernte-Verzögerung, Nacherntemanagement). Empfehlungen berücksichtigen Kosten-Nutzen-Abwägungen sowie Verfügbarkeit alternativer Bewässerungswasserquellen je nach lokalen Bedingungen.</w:t>
      </w:r>
    </w:p>
    <w:p>
      <w:r>
        <w:rPr>
          <w:b/>
          <w:sz w:val="19"/>
        </w:rPr>
        <w:t xml:space="preserve">Übertragbarkeit: </w:t>
      </w:r>
      <w:r>
        <w:rPr>
          <w:sz w:val="19"/>
        </w:rPr>
        <w:t>Internationale Konsensarbeit mit europäischen Partnern, Methodik für deutsche Kontexte relevant</w:t>
      </w:r>
    </w:p>
    <w:p>
      <w:r>
        <w:rPr>
          <w:color w:val="5A7D3A"/>
          <w:sz w:val="18"/>
        </w:rPr>
        <w:t>https://pubmed.ncbi.nlm.nih.gov/42421426/</w:t>
      </w:r>
    </w:p>
    <w:p>
      <w:pPr>
        <w:pStyle w:val="Heading1"/>
      </w:pPr>
      <w:r>
        <w:t>Aufgenommen am 04.09.2026</w:t>
      </w:r>
    </w:p>
    <w:p>
      <w:pPr>
        <w:pStyle w:val="Heading2"/>
      </w:pPr>
      <w:r>
        <w:t>Air Pollution und Hitze und Atemwegsfolgen in Afrika: Systematischer Review</w:t>
      </w:r>
    </w:p>
    <w:p>
      <w:r>
        <w:rPr>
          <w:i/>
          <w:color w:val="666666"/>
          <w:sz w:val="18"/>
        </w:rPr>
        <w:t>Wright CY et al.  ·  Curr Environ Health Rep  ·  03.09.2026  ·  PMID 42690571</w:t>
      </w:r>
    </w:p>
    <w:p>
      <w:r>
        <w:t>Systematischer Review zu Luftverschmutzung, Hitze und Atemwegsmorbidität in Afrika mit Analyse von 13 Studien aus 10 Ländern.</w:t>
      </w:r>
    </w:p>
    <w:p>
      <w:r>
        <w:rPr>
          <w:b/>
        </w:rPr>
        <w:t xml:space="preserve">Ergebnis: </w:t>
      </w:r>
      <w:r>
        <w:t>PM2.5 in Biomass-Haushalten 96–177 µg/m³, ambient PM2.5 bis 259 µg/m³ – deutlich über WHO-Richtlinien. Stickoxide konsistent mit eingeschränkter Lungenfunktion bei Kindern assoziiert, Haushaltsluftver­schmutzung mit erhöhtem Risiko für Unter-Fünf-Mortalität (Angaben zu relativen Risiken im Abstract nicht spezifiziert). Höchste Anfälligkeit bei Kleinkindern und schlechter Belüftung.</w:t>
      </w:r>
    </w:p>
    <w:p>
      <w:r>
        <w:rPr>
          <w:b/>
          <w:sz w:val="19"/>
        </w:rPr>
        <w:t xml:space="preserve">Übertragbarkeit: </w:t>
      </w:r>
      <w:r>
        <w:rPr>
          <w:sz w:val="19"/>
        </w:rPr>
        <w:t>Afrika – höhere Expositionswerte, andere Anpassungskapazität</w:t>
      </w:r>
    </w:p>
    <w:p>
      <w:r>
        <w:rPr>
          <w:color w:val="5A7D3A"/>
          <w:sz w:val="18"/>
        </w:rPr>
        <w:t>https://pubmed.ncbi.nlm.nih.gov/42690571/</w:t>
      </w:r>
    </w:p>
    <w:p>
      <w:pPr>
        <w:pStyle w:val="Heading2"/>
      </w:pPr>
      <w:r>
        <w:t>Hitze-Warnsystem und Mortalität in Belo Horizonte, Brasilien</w:t>
      </w:r>
    </w:p>
    <w:p>
      <w:r>
        <w:rPr>
          <w:i/>
          <w:color w:val="666666"/>
          <w:sz w:val="18"/>
        </w:rPr>
        <w:t>Lucas TPB et al.  ·  Rev Bras Epidemiol  ·  28.08.2026  ·  PMID 42690407</w:t>
      </w:r>
    </w:p>
    <w:p>
      <w:r>
        <w:t>Quasi-Poisson-Regression mit DLNM zur Definition von Temperatur-Schwellwerten für Hitze-Warnsystem basierend auf täglicher Maximaltemperatur und Mortalität.</w:t>
      </w:r>
    </w:p>
    <w:p>
      <w:r>
        <w:rPr>
          <w:b/>
        </w:rPr>
        <w:t xml:space="preserve">Ergebnis: </w:t>
      </w:r>
      <w:r>
        <w:t>Minimale Mortalitätstemperatur 29,3 °C. RR 1,04 bei 90. Perzentil, 1,09 bei 95., 1,17 bei 98., 1,26 bei 99. Perzentil. Vier Alert-Level: Alert 1 (32,0–33,1 °C/3 Tage), Alert 2 (33,2–34,6 °C/3 Tage), Alert 3 (34,7–35,8 °C/3 Tage), Alert 4 (&gt;35,8 °C/2 Tage). Höhere Hitzewellen-Häufigkeit in El-Niño-Jahren.</w:t>
      </w:r>
    </w:p>
    <w:p>
      <w:r>
        <w:rPr>
          <w:b/>
          <w:sz w:val="19"/>
        </w:rPr>
        <w:t xml:space="preserve">Übertragbarkeit: </w:t>
      </w:r>
      <w:r>
        <w:rPr>
          <w:sz w:val="19"/>
        </w:rPr>
        <w:t>Brasilien, Subtropen – Methodik für Hitzeaktionsplan übertragbar, Temperaturschwellen nicht</w:t>
      </w:r>
    </w:p>
    <w:p>
      <w:r>
        <w:rPr>
          <w:color w:val="5A7D3A"/>
          <w:sz w:val="18"/>
        </w:rPr>
        <w:t>https://pubmed.ncbi.nlm.nih.gov/42690407/</w:t>
      </w:r>
    </w:p>
    <w:p>
      <w:pPr>
        <w:pStyle w:val="Heading2"/>
      </w:pPr>
      <w:r>
        <w:t>Schulung von Gesundheitsberuflern zu Luftverschmutzung</w:t>
      </w:r>
    </w:p>
    <w:p>
      <w:r>
        <w:rPr>
          <w:i/>
          <w:color w:val="666666"/>
          <w:sz w:val="18"/>
        </w:rPr>
        <w:t>Varaden D et al.  ·  Front Public Health  ·  12.08.2026  ·  PMID 42689181</w:t>
      </w:r>
    </w:p>
    <w:p>
      <w:r>
        <w:t>Machbarkeitsstudie zur Akzeptanz und Wirksamkeit einer einstündigen Online-Schulung für Hausärzte und Praxismitarbeiter zu Luftverschmutzung und Patientenberatung.</w:t>
      </w:r>
    </w:p>
    <w:p>
      <w:r>
        <w:rPr>
          <w:b/>
        </w:rPr>
        <w:t xml:space="preserve">Ergebnis: </w:t>
      </w:r>
      <w:r>
        <w:t>43 Gesundheitsberufer (40 Ärzte) absolviert; 90% (n=40) Post-Training-Befragung, 53% (n=26) 3-Monate-Follow-up. Verbesserungen bei selbstberichtetem Wissen und Selbstsicherheit in allen Outcomes. 85% der verfolgten Fachleute (n=22) gaben nach 3 Monaten Lerninhalte an Kollegen weiter; 100% Abschlussquote der Vorabefragung.</w:t>
      </w:r>
    </w:p>
    <w:p>
      <w:r>
        <w:rPr>
          <w:b/>
          <w:sz w:val="19"/>
        </w:rPr>
        <w:t xml:space="preserve">Übertragbarkeit: </w:t>
      </w:r>
      <w:r>
        <w:rPr>
          <w:sz w:val="19"/>
        </w:rPr>
        <w:t>Großbritannien/England, strukturell vergleichbar mit Deutschland</w:t>
      </w:r>
    </w:p>
    <w:p>
      <w:r>
        <w:rPr>
          <w:color w:val="5A7D3A"/>
          <w:sz w:val="18"/>
        </w:rPr>
        <w:t>https://pubmed.ncbi.nlm.nih.gov/42689181/</w:t>
      </w:r>
    </w:p>
    <w:p>
      <w:pPr>
        <w:pStyle w:val="Heading2"/>
      </w:pPr>
      <w:r>
        <w:t>Hitzewahrnehmung und Vorbereitung bei chronischen Krankheiten</w:t>
      </w:r>
    </w:p>
    <w:p>
      <w:r>
        <w:rPr>
          <w:i/>
          <w:color w:val="666666"/>
          <w:sz w:val="18"/>
        </w:rPr>
        <w:t>Hamama-Raz Y et al.  ·  Front Public Health  ·  19.08.2026  ·  PMID 42688060</w:t>
      </w:r>
    </w:p>
    <w:p>
      <w:r>
        <w:t>Querschnittsstudie (n=450, Alter ≥50 Jahre) zu Assoziation zwischen Krankheitswahrnehmungen, Bedrohungsbeurteilung, Hitzesorge und Preparedness für Extremwetter.</w:t>
      </w:r>
    </w:p>
    <w:p>
      <w:r>
        <w:rPr>
          <w:b/>
        </w:rPr>
        <w:t xml:space="preserve">Ergebnis: </w:t>
      </w:r>
      <w:r>
        <w:t>Negative Krankheitswahrnehmungen zeigten signifikante indirekte Assoziation mit größerer Preparedness über höhere Bedrohungsbeurteilung und stärkere Hitzesorge – Muster über Atemwegs-, Krebs- und kardiovaskuläre Erkrankungsgruppen ähnlich. Krankheitsgruppe moderierte signifikant die Assoziation zwischen Krankheitswahrnehmung und Hitzesorge (nur bei Atemwegserkrankungen signifikant, nicht bei Krebs/Herz-Kreislauf).</w:t>
      </w:r>
    </w:p>
    <w:p>
      <w:r>
        <w:rPr>
          <w:b/>
          <w:sz w:val="19"/>
        </w:rPr>
        <w:t xml:space="preserve">Übertragbarkeit: </w:t>
      </w:r>
      <w:r>
        <w:rPr>
          <w:sz w:val="19"/>
        </w:rPr>
        <w:t>Israel, Konzepte zu Adaptation bei chronischer Erkrankung übertragbar</w:t>
      </w:r>
    </w:p>
    <w:p>
      <w:r>
        <w:rPr>
          <w:color w:val="5A7D3A"/>
          <w:sz w:val="18"/>
        </w:rPr>
        <w:t>https://pubmed.ncbi.nlm.nih.gov/42688060/</w:t>
      </w:r>
    </w:p>
    <w:p>
      <w:pPr>
        <w:pStyle w:val="Heading2"/>
      </w:pPr>
      <w:r>
        <w:t>Hitze in der Schwangerschaft und nekrotisierende Enterokolitis</w:t>
      </w:r>
    </w:p>
    <w:p>
      <w:r>
        <w:rPr>
          <w:i/>
          <w:color w:val="666666"/>
          <w:sz w:val="18"/>
        </w:rPr>
        <w:t>Peng W et al.  ·  Biomed Environ Sci  ·  20.08.2026  ·  PMID 42687612</w:t>
      </w:r>
    </w:p>
    <w:p>
      <w:r>
        <w:t>Kohortenstudie an 8.334 Zwillingspaaren in China zur Assoziation von Hitze in der Schwangerschaft und nekrotisierender Enterokolitis (NEC) des Neugeborenen.</w:t>
      </w:r>
    </w:p>
    <w:p>
      <w:r>
        <w:rPr>
          <w:b/>
        </w:rPr>
        <w:t xml:space="preserve">Ergebnis: </w:t>
      </w:r>
      <w:r>
        <w:t>Exposition auf 90. Perzentil (24,8 °C) vs. Referenz (19,8 °C): OR 2,68 (95%-KI 1,93–3,72) für NEC. Trimester-spezifisch: OR 2,41 (1. Trimester), 3,30 (2. Trimester), 2,06 (3. Trimester). Hitzewellen in gesamter Schwangerschaft: OR 1,98 (95%-KI 1,14–3,43). Frühgeburten mediierten ~30–36% der Assoziation.</w:t>
      </w:r>
    </w:p>
    <w:p>
      <w:r>
        <w:rPr>
          <w:b/>
          <w:sz w:val="19"/>
        </w:rPr>
        <w:t xml:space="preserve">Übertragbarkeit: </w:t>
      </w:r>
      <w:r>
        <w:rPr>
          <w:sz w:val="19"/>
        </w:rPr>
        <w:t>China, gemäßigte bis subtropische Breiten – Schwelle nicht direkt übertragbar</w:t>
      </w:r>
    </w:p>
    <w:p>
      <w:r>
        <w:rPr>
          <w:color w:val="5A7D3A"/>
          <w:sz w:val="18"/>
        </w:rPr>
        <w:t>https://pubmed.ncbi.nlm.nih.gov/42687612/</w:t>
      </w:r>
    </w:p>
    <w:p>
      <w:pPr>
        <w:pStyle w:val="Heading2"/>
      </w:pPr>
      <w:r>
        <w:t>Luftverschmutzung, Grünflächen und Prädiabeties-Verlauf in Deutschland</w:t>
      </w:r>
    </w:p>
    <w:p>
      <w:r>
        <w:rPr>
          <w:i/>
          <w:color w:val="666666"/>
          <w:sz w:val="18"/>
        </w:rPr>
        <w:t>Xi Y et al.  ·  Diabetologia  ·  25.07.2026  ·  PMID 42502136</w:t>
      </w:r>
    </w:p>
    <w:p>
      <w:r>
        <w:t>KORA-Kohortenstudie (Süddeutschland 2006–2022) zu Luftschadstoffen, Urban-Heat-Island und Prädiabeties-Remission/Progression mit 1.618 Teilnehmenden.</w:t>
      </w:r>
    </w:p>
    <w:p>
      <w:r>
        <w:rPr>
          <w:b/>
        </w:rPr>
        <w:t xml:space="preserve">Ergebnis: </w:t>
      </w:r>
      <w:r>
        <w:t>PM2.5 IQR-Erhöhung: HR 1,89 (95%-KI 1,07–3,31) für IFG+IGT-Risiko. Höhere PM2.5 und Temperaturvariabilität, niedrigeres NDVI assoziiert mit erhöhtem Prädiabeties-Inzidenz. Reduziertes NDVI: HR 0,52 (95%-KI 0,28–0,96) für iIFG-Remission. Höhere künstliche nächtliche Beleuchtung: HR 0,22 (95%-KI 0,08–0,62) für iIFG-Remission.</w:t>
      </w:r>
    </w:p>
    <w:p>
      <w:r>
        <w:rPr>
          <w:b/>
          <w:sz w:val="19"/>
        </w:rPr>
        <w:t xml:space="preserve">Übertragbarkeit: </w:t>
      </w:r>
      <w:r>
        <w:rPr>
          <w:sz w:val="19"/>
        </w:rPr>
        <w:t>Deutsche Sterbedaten, gemäßigte Klimazone, vergleichbare Versorgungsstruktur</w:t>
      </w:r>
    </w:p>
    <w:p>
      <w:r>
        <w:rPr>
          <w:color w:val="5A7D3A"/>
          <w:sz w:val="18"/>
        </w:rPr>
        <w:t>https://pubmed.ncbi.nlm.nih.gov/42502136/</w:t>
      </w:r>
    </w:p>
    <w:p>
      <w:pPr>
        <w:pStyle w:val="Heading1"/>
      </w:pPr>
      <w:r>
        <w:t>Aufgenommen am 03.09.2026</w:t>
      </w:r>
    </w:p>
    <w:p>
      <w:pPr>
        <w:pStyle w:val="Heading2"/>
      </w:pPr>
      <w:r>
        <w:t>Kälte und Hitze erhöhen Hospitalisierungsrisiko bei Herzinsuffizienz in Schweden</w:t>
      </w:r>
    </w:p>
    <w:p>
      <w:r>
        <w:rPr>
          <w:i/>
          <w:color w:val="666666"/>
          <w:sz w:val="18"/>
        </w:rPr>
        <w:t>Ni W et al.  ·  J Am Coll Cardiol  ·  01.09.2026  ·  PMID 42683967</w:t>
      </w:r>
    </w:p>
    <w:p>
      <w:r>
        <w:t>Schwedische Kohorte (2006–2021) untersuchte kurzzeitige Assoziationen zwischen Kältespitzen/Hitzewellen und Hospitalisierungen wegen Herzinsuffizienz mittels case-crossover Design.</w:t>
      </w:r>
    </w:p>
    <w:p>
      <w:r>
        <w:rPr>
          <w:b/>
        </w:rPr>
        <w:t xml:space="preserve">Ergebnis: </w:t>
      </w:r>
      <w:r>
        <w:t>Kältespitzen: OR 1,085 (95%-KI: 1,042–1,129) über Lag 2–6 Tage; höhere Temperaturen in Warmsaison: OR 1,009 (95%-KI: 1,006–1,013) pro 10-Perzentil-Anstieg über Lag 0–3 Tage. Verzögerte Kälteeffekte (Lag 3–5), unmittelbarere Wärmeeffekte nachgewiesen.</w:t>
      </w:r>
    </w:p>
    <w:p>
      <w:r>
        <w:rPr>
          <w:b/>
          <w:sz w:val="19"/>
        </w:rPr>
        <w:t xml:space="preserve">Übertragbarkeit: </w:t>
      </w:r>
      <w:r>
        <w:rPr>
          <w:sz w:val="19"/>
        </w:rPr>
        <w:t>Schweden, gemäßigte Klimazone, vergleichbare Gesundheitssysteme mit Deutschland</w:t>
      </w:r>
    </w:p>
    <w:p>
      <w:r>
        <w:rPr>
          <w:color w:val="5A7D3A"/>
          <w:sz w:val="18"/>
        </w:rPr>
        <w:t>https://pubmed.ncbi.nlm.nih.gov/42683967/</w:t>
      </w:r>
    </w:p>
    <w:p>
      <w:pPr>
        <w:pStyle w:val="Heading2"/>
      </w:pPr>
      <w:r>
        <w:t>Warnsysteme gegen Hitzebelastung für Außenarbeiter: aktuelle Fortschritte und Umsetzungslücken</w:t>
      </w:r>
    </w:p>
    <w:p>
      <w:r>
        <w:rPr>
          <w:i/>
          <w:color w:val="666666"/>
          <w:sz w:val="18"/>
        </w:rPr>
        <w:t>Wei J  ·  Front Public Health  ·  18.08.2026  ·  PMID 42683104</w:t>
      </w:r>
    </w:p>
    <w:p>
      <w:r>
        <w:t>Narrativer Mini-Review zu Heat-Health Warning Systems (HHWS) für Außenarbeiter mit Fokus auf Vorhersage, Aufgabenverschlüsselung, Warnerreichbarkeit und arbeitsplatzbasierte Maßnahmen.</w:t>
      </w:r>
    </w:p>
    <w:p>
      <w:r>
        <w:rPr>
          <w:b/>
        </w:rPr>
        <w:t xml:space="preserve">Ergebnis: </w:t>
      </w:r>
      <w:r>
        <w:t>Fortschritte: WBGT-Vorhersagen, UTCI-Anpassungen, IoT-gestützte Frühwarnung; moderate Evidenz für Maßnahmenpakete zur Reduktion physiologischer Belastung; niedrig-moderate Evidenz für Verletzungsreduktion; zentrale Kontroversen um standardisierte vs. adjustierte Schwellenwerte, Compliance und Datenschutz.</w:t>
      </w:r>
    </w:p>
    <w:p>
      <w:r>
        <w:rPr>
          <w:b/>
          <w:sz w:val="19"/>
        </w:rPr>
        <w:t xml:space="preserve">Übertragbarkeit: </w:t>
      </w:r>
      <w:r>
        <w:rPr>
          <w:sz w:val="19"/>
        </w:rPr>
        <w:t>Globaler Überblick; Methoden, Lücken und Governance übertragbar auf deutsches Arbeitsschutzrecht</w:t>
      </w:r>
    </w:p>
    <w:p>
      <w:r>
        <w:rPr>
          <w:color w:val="5A7D3A"/>
          <w:sz w:val="18"/>
        </w:rPr>
        <w:t>https://pubmed.ncbi.nlm.nih.gov/42683104/</w:t>
      </w:r>
    </w:p>
    <w:p>
      <w:pPr>
        <w:pStyle w:val="Heading2"/>
      </w:pPr>
      <w:r>
        <w:t>Verfügbarkeit von Klima- und Gesundheitsbildung in europäischen Schools of Public Health</w:t>
      </w:r>
    </w:p>
    <w:p>
      <w:r>
        <w:rPr>
          <w:i/>
          <w:color w:val="666666"/>
          <w:sz w:val="18"/>
        </w:rPr>
        <w:t>Twomey EP et al.  ·  Int J Public Health  ·  26.06.2026  ·  PMID 42434171</w:t>
      </w:r>
    </w:p>
    <w:p>
      <w:r>
        <w:t>Querschnittsstudie: Erfassung von Klima- und Gesundheitsbildungsprogrammen an 268 Schools of Public Health in 53 Ländern der WHO-Europaregion 2024/2025.</w:t>
      </w:r>
    </w:p>
    <w:p>
      <w:r>
        <w:rPr>
          <w:b/>
        </w:rPr>
        <w:t xml:space="preserve">Ergebnis: </w:t>
      </w:r>
      <w:r>
        <w:t>41,4 % der Institutionen (111 von 268) boten mindestens ein verifiziertes Klima-und-Gesundheits-Programm/Kurs an; vergleichbar bei ASPHER-Mitgliedern (41 %) und Nicht-Mitgliedern (43 %); die meisten auf Master-Ebene; Bachelor-, Doktor-, berufliche Weiterbildung seltener.</w:t>
      </w:r>
    </w:p>
    <w:p>
      <w:r>
        <w:rPr>
          <w:b/>
          <w:sz w:val="19"/>
        </w:rPr>
        <w:t xml:space="preserve">Übertragbarkeit: </w:t>
      </w:r>
      <w:r>
        <w:rPr>
          <w:sz w:val="19"/>
        </w:rPr>
        <w:t>Europäische Bestandsaufnahme, bildet Baseline für Deutschland und Nachbarländer</w:t>
      </w:r>
    </w:p>
    <w:p>
      <w:r>
        <w:rPr>
          <w:color w:val="5A7D3A"/>
          <w:sz w:val="18"/>
        </w:rPr>
        <w:t>https://pubmed.ncbi.nlm.nih.gov/42434171/</w:t>
      </w:r>
    </w:p>
    <w:p>
      <w:pPr>
        <w:pStyle w:val="Heading2"/>
      </w:pPr>
      <w:r>
        <w:t>Höhere Außentemperatur ändert Lebensmittelkonsum in französischer Kohorte</w:t>
      </w:r>
    </w:p>
    <w:p>
      <w:r>
        <w:rPr>
          <w:i/>
          <w:color w:val="666666"/>
          <w:sz w:val="18"/>
        </w:rPr>
        <w:t>Kesse-Guyot E et al.  ·  Am J Clin Nutr  ·  10.07.2026  ·  PMID 42431597</w:t>
      </w:r>
    </w:p>
    <w:p>
      <w:r>
        <w:t>Longitudinal-Studie mit 100.851 Teilnehmern aus NutriNet-Santé (2009–2023): Effekt von täglich gemessener Außentemperatur auf energieadjustierte Lebensmittelaufnahme.</w:t>
      </w:r>
    </w:p>
    <w:p>
      <w:r>
        <w:rPr>
          <w:b/>
        </w:rPr>
        <w:t xml:space="preserve">Ergebnis: </w:t>
      </w:r>
      <w:r>
        <w:t>Bei 25–35 °C: Alkoholkonsum männlich +11 % (150→166 g/d), weiblich +6 % (101→107 g/d); zuckergesüßte Getränke besonders in jungen Altersgruppen +29 %; Obst/Gemüse erhöht, Fleisch/Hülsenfrüchte erniedrigt. Keine bedeutsamen Änderungen der Gesamtenergieaufnahme oder Ernährungsqualität.</w:t>
      </w:r>
    </w:p>
    <w:p>
      <w:r>
        <w:rPr>
          <w:b/>
          <w:sz w:val="19"/>
        </w:rPr>
        <w:t xml:space="preserve">Übertragbarkeit: </w:t>
      </w:r>
      <w:r>
        <w:rPr>
          <w:sz w:val="19"/>
        </w:rPr>
        <w:t>Frankreich, gemäßigte Klimazone, direktes Modell für deutsche Warming-Szenarien</w:t>
      </w:r>
    </w:p>
    <w:p>
      <w:r>
        <w:rPr>
          <w:color w:val="5A7D3A"/>
          <w:sz w:val="18"/>
        </w:rPr>
        <w:t>https://pubmed.ncbi.nlm.nih.gov/42431597/</w:t>
      </w:r>
    </w:p>
    <w:p>
      <w:pPr>
        <w:pStyle w:val="Heading2"/>
      </w:pPr>
      <w:r>
        <w:t>Risikokommunikation schlechter Luftqualität für vulnerable Gruppen</w:t>
      </w:r>
    </w:p>
    <w:p>
      <w:r>
        <w:rPr>
          <w:i/>
          <w:color w:val="666666"/>
          <w:sz w:val="18"/>
        </w:rPr>
        <w:t>Tolley CL et al.  ·  Front Public Health  ·  18.06.2026  ·  PMID 42395301</w:t>
      </w:r>
    </w:p>
    <w:p>
      <w:r>
        <w:t>Qualitative Studie mit 50 Personen aus vulnerablen Gruppen in Nordost-England zu optimalen Strategien der Kommunikation von Luftqualitätsrisiken.</w:t>
      </w:r>
    </w:p>
    <w:p>
      <w:r>
        <w:rPr>
          <w:b/>
        </w:rPr>
        <w:t xml:space="preserve">Ergebnis: </w:t>
      </w:r>
      <w:r>
        <w:t>Entwicklung eines theorie- und evidenzgestützten Rahmens: zugeschnittene Informationen zu Risiken/Schäden, actionable Empfehlungen, vertrauenswürdige Quellen (Gesundheitsfachleute, Peers), multiple Kanäle (SMS, Community-basiert). Befund: Information muss zugänglich, verständlich und zielgruppenspezifisch sein.</w:t>
      </w:r>
    </w:p>
    <w:p>
      <w:r>
        <w:rPr>
          <w:b/>
          <w:sz w:val="19"/>
        </w:rPr>
        <w:t xml:space="preserve">Übertragbarkeit: </w:t>
      </w:r>
      <w:r>
        <w:rPr>
          <w:sz w:val="19"/>
        </w:rPr>
        <w:t>Großbritannien, gemäßigte Klimazone, vulnerable Populationen auch in Deutschland relevant</w:t>
      </w:r>
    </w:p>
    <w:p>
      <w:r>
        <w:rPr>
          <w:color w:val="5A7D3A"/>
          <w:sz w:val="18"/>
        </w:rPr>
        <w:t>https://pubmed.ncbi.nlm.nih.gov/42395301/</w:t>
      </w:r>
    </w:p>
    <w:p>
      <w:pPr>
        <w:pStyle w:val="Heading2"/>
      </w:pPr>
      <w:r>
        <w:t>Green Planet: Co-kreierte Intervention für Klimaschutz im Krankenhaus</w:t>
      </w:r>
    </w:p>
    <w:p>
      <w:r>
        <w:rPr>
          <w:i/>
          <w:color w:val="666666"/>
          <w:sz w:val="18"/>
        </w:rPr>
        <w:t>Stabel LS et al.  ·  BMC Health Serv Res  ·  02.07.2026  ·  PMID 42393663</w:t>
      </w:r>
    </w:p>
    <w:p>
      <w:r>
        <w:t>Entwicklung und frühe Evaluierung einer Methode (Green Planet) zur Integration von Klimaschutzmaßnahmen in die klinische Praxis eines schwedischen Krankenhauses mittels Design und Qualitätsverbesserung.</w:t>
      </w:r>
    </w:p>
    <w:p>
      <w:r>
        <w:rPr>
          <w:b/>
        </w:rPr>
        <w:t xml:space="preserve">Ergebnis: </w:t>
      </w:r>
      <w:r>
        <w:t>Qualitatives Design: 8 Interviews, 1 Fokusgruppe (11 Teilnehmer), 3 Observationen. Die Intervention erhöhte Bewusstsein und Wissen, förderte Reflexion und kollektive Verantwortung. Das COM-B-Modell zeigte Verbesserungen der Capability, Opportunity und Motivation für Klimahandeln; Herausforderungen: variable Engagement, Zeitdruck, Abhängigkeit von Testleiter.</w:t>
      </w:r>
    </w:p>
    <w:p>
      <w:r>
        <w:rPr>
          <w:b/>
          <w:sz w:val="19"/>
        </w:rPr>
        <w:t xml:space="preserve">Übertragbarkeit: </w:t>
      </w:r>
      <w:r>
        <w:rPr>
          <w:sz w:val="19"/>
        </w:rPr>
        <w:t>Schweden, europäisches Krankenhaus, Implementierungsperspektiven auf Deutschland übertragbar</w:t>
      </w:r>
    </w:p>
    <w:p>
      <w:r>
        <w:rPr>
          <w:color w:val="5A7D3A"/>
          <w:sz w:val="18"/>
        </w:rPr>
        <w:t>https://pubmed.ncbi.nlm.nih.gov/42393663/</w:t>
      </w:r>
    </w:p>
    <w:p>
      <w:pPr>
        <w:pStyle w:val="Heading1"/>
      </w:pPr>
      <w:r>
        <w:t>Aufgenommen am 02.09.2026</w:t>
      </w:r>
    </w:p>
    <w:p>
      <w:pPr>
        <w:pStyle w:val="Heading2"/>
      </w:pPr>
      <w:r>
        <w:t>Klimawandel und Epilepsie-Fachleute: Italienische Befragung zu Bewusstsein und Vorsorge</w:t>
      </w:r>
    </w:p>
    <w:p>
      <w:r>
        <w:rPr>
          <w:i/>
          <w:color w:val="666666"/>
          <w:sz w:val="18"/>
        </w:rPr>
        <w:t>Bartolini E et al.  ·  Eur J Neurol  ·  Aug. 2026  ·  PMID 42629975</w:t>
      </w:r>
    </w:p>
    <w:p>
      <w:r>
        <w:t>Nationale anonyme Online-Befragung italienischer Epilepsie-Fachleute zu Bewusstsein, Haltungen und Preparedness bezüglich Klimawandel und Patientengesundheit (167 Antworten).</w:t>
      </w:r>
    </w:p>
    <w:p>
      <w:r>
        <w:rPr>
          <w:b/>
        </w:rPr>
        <w:t xml:space="preserve">Ergebnis: </w:t>
      </w:r>
      <w:r>
        <w:t>100 % bestätigten globale Erwärmung; 84,3 % zeigten mäßige bis schwere Besorgnis um Patienten; 99,4 % unterstützten Fortbildung zu Klima und Gesundheit; 88,6 % befürworteten Patientenmaterialien; 97 % unterstützten Nachhaltigkeitsrichtlinien am Arbeitsplatz. Individuelle Maßnahmen häufig (93,3 % recyceln mehr), institutionelle Initiativen seltener (46,1 % Telemedizin, 42,6 % keine Verkehrsinitiative).</w:t>
      </w:r>
    </w:p>
    <w:p>
      <w:r>
        <w:rPr>
          <w:b/>
          <w:sz w:val="19"/>
        </w:rPr>
        <w:t xml:space="preserve">Übertragbarkeit: </w:t>
      </w:r>
      <w:r>
        <w:rPr>
          <w:sz w:val="19"/>
        </w:rPr>
        <w:t>Italien, gemäßigte Klimazone, EU-Land, südeuropäisches Setting</w:t>
      </w:r>
    </w:p>
    <w:p>
      <w:r>
        <w:rPr>
          <w:color w:val="5A7D3A"/>
          <w:sz w:val="18"/>
        </w:rPr>
        <w:t>https://pubmed.ncbi.nlm.nih.gov/42629975/</w:t>
      </w:r>
    </w:p>
    <w:p>
      <w:pPr>
        <w:pStyle w:val="Heading2"/>
      </w:pPr>
      <w:r>
        <w:t>Innenraumluft und berufliche Expositionen: Asthmarisiko in schwedischer Bevölkerung</w:t>
      </w:r>
    </w:p>
    <w:p>
      <w:r>
        <w:rPr>
          <w:i/>
          <w:color w:val="666666"/>
          <w:sz w:val="18"/>
        </w:rPr>
        <w:t>Wang J et al.  ·  BMC Pulm Med  ·  20.07.2026  ·  PMID 42477710</w:t>
      </w:r>
    </w:p>
    <w:p>
      <w:r>
        <w:t>Die REGAL-Studie verknüpft Wohnumfeld- und Arbeitsplatzexpositionen mit zukünftiger Inhalationskortikosteroid-Therapie in zwei schwedischen Bevölkerungskohorten (31.768 Teilnehmer, 10,7 Jahre Follow-up).</w:t>
      </w:r>
    </w:p>
    <w:p>
      <w:r>
        <w:rPr>
          <w:b/>
        </w:rPr>
        <w:t xml:space="preserve">Ergebnis: </w:t>
      </w:r>
      <w:r>
        <w:t>Bodenfeuchte (HR = 1,42; 95%-KI 1,14–1,77), reizende Innenraumluft (HR = 1,46; 95%-KI 1,29–1,65) und berufliche Exposition gegenüber Gas/Rauch/Staub (HR = 1,25; 95%-KI 1,12–1,40) erhöhten das Risiko für initiierte ICS-Therapie signifikant.</w:t>
      </w:r>
    </w:p>
    <w:p>
      <w:r>
        <w:rPr>
          <w:b/>
          <w:sz w:val="19"/>
        </w:rPr>
        <w:t xml:space="preserve">Übertragbarkeit: </w:t>
      </w:r>
      <w:r>
        <w:rPr>
          <w:sz w:val="19"/>
        </w:rPr>
        <w:t>Skandinavien, gemäßigte Klimazone, vergleichbare Gesundheitssystem-Struktur</w:t>
      </w:r>
    </w:p>
    <w:p>
      <w:r>
        <w:rPr>
          <w:color w:val="5A7D3A"/>
          <w:sz w:val="18"/>
        </w:rPr>
        <w:t>https://pubmed.ncbi.nlm.nih.gov/42477710/</w:t>
      </w:r>
    </w:p>
    <w:p>
      <w:pPr>
        <w:pStyle w:val="Heading2"/>
      </w:pPr>
      <w:r>
        <w:t>Pränatal-Rauchen und DNA-Methylierung bei Neugeborenen: Epigenome-wide Meta-Analyse</w:t>
      </w:r>
    </w:p>
    <w:p>
      <w:r>
        <w:rPr>
          <w:i/>
          <w:color w:val="666666"/>
          <w:sz w:val="18"/>
        </w:rPr>
        <w:t>Hoang TT et al.  ·  Environ Health Perspect  ·  07.07.2026  ·  PMID 42428256</w:t>
      </w:r>
    </w:p>
    <w:p>
      <w:r>
        <w:t>PACE-Konsortiums-Meta-Analyse untersucht pränatale Tabakexposition und epigenomweite DNA-Methylierung in Neugeborenenblut über 19 Kohorten (11.175 Eltern-Neugeborenen-Paare).</w:t>
      </w:r>
    </w:p>
    <w:p>
      <w:r>
        <w:rPr>
          <w:b/>
        </w:rPr>
        <w:t xml:space="preserve">Ergebnis: </w:t>
      </w:r>
      <w:r>
        <w:t>Mütterliches andauerndes Rauchen: 8.862 differenziell methylierte CpG-Stellen (FDR &lt; 0,05); über 300 neue Gene identifiziert. Sekundärexposition (SHS), ehemaliges Rauchen und väterliches Rauchen zeigten minimale bis keine Methylierungsänderungen außer cg24805739 (MED13L) bei paternalem ehemaliges Rauchen.</w:t>
      </w:r>
    </w:p>
    <w:p>
      <w:r>
        <w:rPr>
          <w:b/>
          <w:sz w:val="19"/>
        </w:rPr>
        <w:t xml:space="preserve">Übertragbarkeit: </w:t>
      </w:r>
      <w:r>
        <w:rPr>
          <w:sz w:val="19"/>
        </w:rPr>
        <w:t>Multizentrisch (Nord- und Südamerika, Europa), übertragbar auf gemäßigte Zonen</w:t>
      </w:r>
    </w:p>
    <w:p>
      <w:r>
        <w:rPr>
          <w:color w:val="5A7D3A"/>
          <w:sz w:val="18"/>
        </w:rPr>
        <w:t>https://pubmed.ncbi.nlm.nih.gov/42428256/</w:t>
      </w:r>
    </w:p>
    <w:p>
      <w:pPr>
        <w:pStyle w:val="Heading2"/>
      </w:pPr>
      <w:r>
        <w:t>Luftverschmutzung und tägliche Aktivität: Feinstaub reduziert Schritte um 361 pro Tag</w:t>
      </w:r>
    </w:p>
    <w:p>
      <w:r>
        <w:rPr>
          <w:i/>
          <w:color w:val="666666"/>
          <w:sz w:val="18"/>
        </w:rPr>
        <w:t>Knapová L et al.  ·  Appl Psychol Health Well Being  ·  Aug. 2026  ·  PMID 42415238</w:t>
      </w:r>
    </w:p>
    <w:p>
      <w:r>
        <w:t>Multilevel-Bayes-Analyse der täglichen Beziehung zwischen PM₁₀-Exposition und Schrittanzahl über 14 Tage bei 693 Erwachsenen in einer Industrieregion Tschechiens (9.702 tägliche Beobachtungen).</w:t>
      </w:r>
    </w:p>
    <w:p>
      <w:r>
        <w:rPr>
          <w:b/>
        </w:rPr>
        <w:t xml:space="preserve">Ergebnis: </w:t>
      </w:r>
      <w:r>
        <w:t>Auf Tagen mit erhöhtem PM₁₀ (über Individualmittel): Schritzahl –0,027 SD niedriger (95%-KI [–0,047, –0,006]); 1-SD-PM₁₀-Anstieg = 361 weniger Schritte. Selbstberichtete Luftqualitäts-Monitoring-Tendenz moderierte Beziehung nicht (b = –0,003; 95%-KI [–0,044, 0,038]).</w:t>
      </w:r>
    </w:p>
    <w:p>
      <w:r>
        <w:rPr>
          <w:b/>
          <w:sz w:val="19"/>
        </w:rPr>
        <w:t xml:space="preserve">Übertragbarkeit: </w:t>
      </w:r>
      <w:r>
        <w:rPr>
          <w:sz w:val="19"/>
        </w:rPr>
        <w:t>Tschechien, gemäßigte Klimazone, Industrieregion mit messbarem Klimawandelbezug</w:t>
      </w:r>
    </w:p>
    <w:p>
      <w:r>
        <w:rPr>
          <w:color w:val="5A7D3A"/>
          <w:sz w:val="18"/>
        </w:rPr>
        <w:t>https://pubmed.ncbi.nlm.nih.gov/42415238/</w:t>
      </w:r>
    </w:p>
    <w:p>
      <w:pPr>
        <w:pStyle w:val="Heading2"/>
      </w:pPr>
      <w:r>
        <w:t>Physiologische Hitzebelastung in der Schwangerschaft: Wearables und Anpassungsstrategien in Ghana</w:t>
      </w:r>
    </w:p>
    <w:p>
      <w:r>
        <w:rPr>
          <w:i/>
          <w:color w:val="666666"/>
          <w:sz w:val="18"/>
        </w:rPr>
        <w:t>Zimmer RS et al.  ·  BMC Public Health  ·  06.07.2026  ·  PMID 42410409</w:t>
      </w:r>
    </w:p>
    <w:p>
      <w:r>
        <w:t>Die Physio-HeMAB-Studie untersucht die Auswirkungen von Umgebungshitze auf physiologische Parameter schwangerer Frauen und fetale Gesundheit sowie den Effekt von Anpassungsstrategien in ländlichen Nordghana.</w:t>
      </w:r>
    </w:p>
    <w:p>
      <w:r>
        <w:rPr>
          <w:b/>
        </w:rPr>
        <w:t xml:space="preserve">Ergebnis: </w:t>
      </w:r>
      <w:r>
        <w:t>Studienprotokoll mit integriertem Design: Kontinuierliche Messung von Herzfrequenz, Herzfrequenzvariabilität, Kernkörpertemperatur und Aktivität mittels tragbarer Geräte; Umgebungsüberwachung durch WBGT (Wet-Bulb Globe Temperature) und UTCI (Universal Thermal Climate Index) auf Haushaltsebene; Bewertung fetaler Indikatoren einschließlich fetale Herzfrequenz und Doppler-Indizes zur Abbildung physiologischer Hitzereaktionen.</w:t>
      </w:r>
    </w:p>
    <w:p>
      <w:r>
        <w:rPr>
          <w:b/>
          <w:sz w:val="19"/>
        </w:rPr>
        <w:t xml:space="preserve">Übertragbarkeit: </w:t>
      </w:r>
      <w:r>
        <w:rPr>
          <w:sz w:val="19"/>
        </w:rPr>
        <w:t>Tropen-Setting, aber Methodik und Hitzeadaptation übertragbar auf gemäßigte Zonen</w:t>
      </w:r>
    </w:p>
    <w:p>
      <w:r>
        <w:rPr>
          <w:color w:val="5A7D3A"/>
          <w:sz w:val="18"/>
        </w:rPr>
        <w:t>https://pubmed.ncbi.nlm.nih.gov/42410409/</w:t>
      </w:r>
    </w:p>
    <w:p>
      <w:pPr>
        <w:pStyle w:val="Heading2"/>
      </w:pPr>
      <w:r>
        <w:t>Reduktion von Fleisch und Milchprodukten: Gesundheit, Umwelt und Ernährung in Schottland</w:t>
      </w:r>
    </w:p>
    <w:p>
      <w:r>
        <w:rPr>
          <w:i/>
          <w:color w:val="666666"/>
          <w:sz w:val="18"/>
        </w:rPr>
        <w:t>Kennedy J et al.  ·  Nat Food  ·  03.07.2026  ·  PMID 42399703</w:t>
      </w:r>
    </w:p>
    <w:p>
      <w:r>
        <w:t>Modellierungsstudie zu 33 Ernährungspfaden zur Reduktion von Fleisch- und Milchkonsum um 20–35% evaluiert Effekte auf Nährstoffaufnahme, kardiometabolische Erkrankungen, Treibhausgasemissionen und Kosten in einer repräsentativen schottischen Stichprobe.</w:t>
      </w:r>
    </w:p>
    <w:p>
      <w:r>
        <w:rPr>
          <w:b/>
        </w:rPr>
        <w:t xml:space="preserve">Ergebnis: </w:t>
      </w:r>
      <w:r>
        <w:t>Fast alle Reduktionspfade verbesserten Ernährungs-, Gesundheits- und Umweltoutcomes ohne Kostensteigerung. Gram-für-Gram-Ersatz von Fleisch und Milch durch Gemüse, Hülsenfrüchte, Eier und pflanzliche Alternativen erzielte größte Gewinne; CO₂-Reduktion bis zu 2,8–11 % des Emissionsbudgets bis 2040 möglich.</w:t>
      </w:r>
    </w:p>
    <w:p>
      <w:r>
        <w:rPr>
          <w:b/>
          <w:sz w:val="19"/>
        </w:rPr>
        <w:t xml:space="preserve">Übertragbarkeit: </w:t>
      </w:r>
      <w:r>
        <w:rPr>
          <w:sz w:val="19"/>
        </w:rPr>
        <w:t>Großbritannien, gemäßigte Klimazone, vergleichbare Ernährungsmuster</w:t>
      </w:r>
    </w:p>
    <w:p>
      <w:r>
        <w:rPr>
          <w:color w:val="5A7D3A"/>
          <w:sz w:val="18"/>
        </w:rPr>
        <w:t>https://pubmed.ncbi.nlm.nih.gov/42399703/</w:t>
      </w:r>
    </w:p>
    <w:p>
      <w:pPr>
        <w:pStyle w:val="Heading1"/>
      </w:pPr>
      <w:r>
        <w:t>Aufgenommen am 01.09.2026</w:t>
      </w:r>
    </w:p>
    <w:p>
      <w:pPr>
        <w:pStyle w:val="Heading2"/>
      </w:pPr>
      <w:r>
        <w:t>Extreme Temperaturen und Frühgeburtsrisiko in den USA</w:t>
      </w:r>
    </w:p>
    <w:p>
      <w:r>
        <w:rPr>
          <w:i/>
          <w:color w:val="666666"/>
          <w:sz w:val="18"/>
        </w:rPr>
        <w:t>Perkins NJ et al.  ·  Int J Epidemiol  ·  18.08.2026  ·  PMID 42671351</w:t>
      </w:r>
    </w:p>
    <w:p>
      <w:r>
        <w:t>Prospektive Kohortenstudie untersuchte die Assoziation zwischen vorgeburtlicher Exposition gegenüber extremen Temperaturen und Frühgeburtsrisiko bei über 200.000 Schwangerschaften.</w:t>
      </w:r>
    </w:p>
    <w:p>
      <w:r>
        <w:rPr>
          <w:b/>
        </w:rPr>
        <w:t xml:space="preserve">Ergebnis: </w:t>
      </w:r>
      <w:r>
        <w:t>Chronische Kälteexposition: Odds Ratio 1,66 für Frühgeburten &lt;34 Wochen, 1,40 für 34-37 Wochen, 1,16 für 37-39 Wochen. Chronische Hitzeexposition: OR 1,20, 1,13 bzw. 1,32. Assoziationen waren im ersten Trimester stärker (p&lt;0,05).</w:t>
      </w:r>
    </w:p>
    <w:p>
      <w:r>
        <w:rPr>
          <w:b/>
          <w:sz w:val="19"/>
        </w:rPr>
        <w:t xml:space="preserve">Übertragbarkeit: </w:t>
      </w:r>
      <w:r>
        <w:rPr>
          <w:sz w:val="19"/>
        </w:rPr>
        <w:t>USA, gemäßigte Klimazone; Temperatureffekte teilweise auf Deutschland übertragbar</w:t>
      </w:r>
    </w:p>
    <w:p>
      <w:r>
        <w:rPr>
          <w:color w:val="5A7D3A"/>
          <w:sz w:val="18"/>
        </w:rPr>
        <w:t>https://pubmed.ncbi.nlm.nih.gov/42671351/</w:t>
      </w:r>
    </w:p>
    <w:p>
      <w:pPr>
        <w:pStyle w:val="Heading2"/>
      </w:pPr>
      <w:r>
        <w:t>Nachhaltigkeitsorientierung von Pflege- und Hebammenpersonal in Europa</w:t>
      </w:r>
    </w:p>
    <w:p>
      <w:r>
        <w:rPr>
          <w:i/>
          <w:color w:val="666666"/>
          <w:sz w:val="18"/>
        </w:rPr>
        <w:t>Flynn A et al.  ·  J Nurs Manag  ·  2026  ·  PMID 42670663</w:t>
      </w:r>
    </w:p>
    <w:p>
      <w:r>
        <w:t>Querschnittsumfrage bei 256 Pflege- und Hebammenpersonal aus Irland, Vereinigtes Königreich, Deutschland und weiteren europäischen Ländern zur Haltung gegenüber Nachhaltigkeit und Klimawandel.</w:t>
      </w:r>
    </w:p>
    <w:p>
      <w:r>
        <w:rPr>
          <w:b/>
        </w:rPr>
        <w:t xml:space="preserve">Ergebnis: </w:t>
      </w:r>
      <w:r>
        <w:t>78% stimmten zu, dass Klimawandel ein wichtiges Anliegen der Pflege ist; 87,1% unterstützten Nachhaltigkeit. 84,4% wendeten Nachhaltigkeitsprinzipien privat an, aber nur 53,5% am Arbeitsplatz (p&lt;0,001). Signifikanter Zusammenhang zwischen privatem und beruflichem Nachhaltigkeitsverhalten.</w:t>
      </w:r>
    </w:p>
    <w:p>
      <w:r>
        <w:rPr>
          <w:b/>
          <w:sz w:val="19"/>
        </w:rPr>
        <w:t xml:space="preserve">Übertragbarkeit: </w:t>
      </w:r>
      <w:r>
        <w:rPr>
          <w:sz w:val="19"/>
        </w:rPr>
        <w:t>Europäische Länder, besonders Deutschland - Kultur und Gesundheitssystem direkt übertragbar</w:t>
      </w:r>
    </w:p>
    <w:p>
      <w:r>
        <w:rPr>
          <w:color w:val="5A7D3A"/>
          <w:sz w:val="18"/>
        </w:rPr>
        <w:t>https://pubmed.ncbi.nlm.nih.gov/42670663/</w:t>
      </w:r>
    </w:p>
    <w:p>
      <w:pPr>
        <w:pStyle w:val="Heading2"/>
      </w:pPr>
      <w:r>
        <w:t>Klimaresiliente Gesundheitssysteme für ältere Menschen in Deutschland und Japan</w:t>
      </w:r>
    </w:p>
    <w:p>
      <w:r>
        <w:rPr>
          <w:i/>
          <w:color w:val="666666"/>
          <w:sz w:val="18"/>
        </w:rPr>
        <w:t>Herrmann A et al.  ·  Environ Health Prev Med  ·  2026  ·  PMID 42669523</w:t>
      </w:r>
    </w:p>
    <w:p>
      <w:r>
        <w:t>Expertenworkshop zu Strategien zur Steigerung der Klimaresilienzen von Gesundheitssystemen in alternden Gesellschaften mit Fokus auf soziale Isolation und Hitzerisiken.</w:t>
      </w:r>
    </w:p>
    <w:p>
      <w:r>
        <w:rPr>
          <w:b/>
        </w:rPr>
        <w:t xml:space="preserve">Ergebnis: </w:t>
      </w:r>
      <w:r>
        <w:t>Kernfindung: Gezielte Interventionen gegen soziale Isolation und Hitzegesundheitsrisiken wurden als vielversprechender Weg zur Steigerung der Systemresilienz identifiziert; bisherige Interventionen adressieren diese nicht simultan in skalenübergreifender Perspektive.</w:t>
      </w:r>
    </w:p>
    <w:p>
      <w:r>
        <w:rPr>
          <w:b/>
          <w:sz w:val="19"/>
        </w:rPr>
        <w:t xml:space="preserve">Übertragbarkeit: </w:t>
      </w:r>
      <w:r>
        <w:rPr>
          <w:sz w:val="19"/>
        </w:rPr>
        <w:t>Deutschland und Japan, beide überalternde Gesellschaften, gemäßigte Klimazonen</w:t>
      </w:r>
    </w:p>
    <w:p>
      <w:r>
        <w:rPr>
          <w:color w:val="5A7D3A"/>
          <w:sz w:val="18"/>
        </w:rPr>
        <w:t>https://pubmed.ncbi.nlm.nih.gov/42669523/</w:t>
      </w:r>
    </w:p>
    <w:p>
      <w:pPr>
        <w:pStyle w:val="Heading2"/>
      </w:pPr>
      <w:r>
        <w:t>Luftverschmutzung und Rheumatoide Arthritis: Metabolische Mechanismen</w:t>
      </w:r>
    </w:p>
    <w:p>
      <w:r>
        <w:rPr>
          <w:i/>
          <w:color w:val="666666"/>
          <w:sz w:val="18"/>
        </w:rPr>
        <w:t>Zhang Y et al.  ·  Front Public Health  ·  12.08.2026  ·  PMID 42656414</w:t>
      </w:r>
    </w:p>
    <w:p>
      <w:r>
        <w:t>UK Biobank-Kohortenstudie (403.332 Teilnehmende, 14 Jahre Follow-up) untersuchte Zusammenhänge zwischen Langzeitluftschadstoffexposition, Plasmametabolomen und Rheumatoide-Arthritis-Risiko.</w:t>
      </w:r>
    </w:p>
    <w:p>
      <w:r>
        <w:rPr>
          <w:b/>
        </w:rPr>
        <w:t xml:space="preserve">Ergebnis: </w:t>
      </w:r>
      <w:r>
        <w:t>PM2,5-bezogene metabolische Signaturen: Hazard Ratio 1,208 pro Standardabweichung (95%-KI: 1,180-1,236); NO2: HR 1,141 (1,109-1,173); NOx: HR 1,174 (1,148-1,201). Metabolische Signaturen erklärten 15,7-21,1% der Assoziation Luftverschmutzung-RA.</w:t>
      </w:r>
    </w:p>
    <w:p>
      <w:r>
        <w:rPr>
          <w:b/>
          <w:sz w:val="19"/>
        </w:rPr>
        <w:t xml:space="preserve">Übertragbarkeit: </w:t>
      </w:r>
      <w:r>
        <w:rPr>
          <w:sz w:val="19"/>
        </w:rPr>
        <w:t>UK Biobank, europäische Daten, gemäßigte Klimazone, vergleichbares Versorgungssystem</w:t>
      </w:r>
    </w:p>
    <w:p>
      <w:r>
        <w:rPr>
          <w:color w:val="5A7D3A"/>
          <w:sz w:val="18"/>
        </w:rPr>
        <w:t>https://pubmed.ncbi.nlm.nih.gov/42656414/</w:t>
      </w:r>
    </w:p>
    <w:p>
      <w:pPr>
        <w:pStyle w:val="Heading2"/>
      </w:pPr>
      <w:r>
        <w:t>Licht- und Luftverschmutzungsexposition und COPD-Risiko in UK</w:t>
      </w:r>
    </w:p>
    <w:p>
      <w:r>
        <w:rPr>
          <w:i/>
          <w:color w:val="666666"/>
          <w:sz w:val="18"/>
        </w:rPr>
        <w:t>Zhang Z et al.  ·  Environ Pollut  ·  01.10.2026  ·  PMID 42413849</w:t>
      </w:r>
    </w:p>
    <w:p>
      <w:r>
        <w:t>Prospektive Kohortenstudie (86.080 Teilnehmende, 13 Millionen Lichtsensor-Stunden) untersuchte unabhängige und wechselwirkende Effekte von persönlicher Lichtexposition und Luftverschmutzung auf Neuauftreten COPD.</w:t>
      </w:r>
    </w:p>
    <w:p>
      <w:r>
        <w:rPr>
          <w:b/>
        </w:rPr>
        <w:t xml:space="preserve">Ergebnis: </w:t>
      </w:r>
      <w:r>
        <w:t>Hellere Taglichtexposition (90-100% Perzentil vs. 0-50%): HR 0,72 (95%-KI: 0,60-0,88). Hellere Nachtlichtexposition (90-100%): HR 1,41 (1,23-1,63). Signifikante additive Wechselwirkung zwischen Nachtlicht und Luftverschmutzung; Effekt stärker bei höherer PM-Exposition.</w:t>
      </w:r>
    </w:p>
    <w:p>
      <w:r>
        <w:rPr>
          <w:b/>
          <w:sz w:val="19"/>
        </w:rPr>
        <w:t xml:space="preserve">Übertragbarkeit: </w:t>
      </w:r>
      <w:r>
        <w:rPr>
          <w:sz w:val="19"/>
        </w:rPr>
        <w:t>UK Biobank, europäische Daten, gemäßigte Klimazone, hohes Übertragungspotenzial</w:t>
      </w:r>
    </w:p>
    <w:p>
      <w:r>
        <w:rPr>
          <w:color w:val="5A7D3A"/>
          <w:sz w:val="18"/>
        </w:rPr>
        <w:t>https://pubmed.ncbi.nlm.nih.gov/42413849/</w:t>
      </w:r>
    </w:p>
    <w:p>
      <w:pPr>
        <w:pStyle w:val="Heading1"/>
      </w:pPr>
      <w:r>
        <w:t>Aufgenommen am 31.08.2026</w:t>
      </w:r>
    </w:p>
    <w:p>
      <w:pPr>
        <w:pStyle w:val="Heading2"/>
      </w:pPr>
      <w:r>
        <w:t>Luftverschmutzung und Atemwegssymptome in Ecuador: Stickoxide und Schwefeldioxid</w:t>
      </w:r>
    </w:p>
    <w:p>
      <w:r>
        <w:rPr>
          <w:i/>
          <w:color w:val="666666"/>
          <w:sz w:val="18"/>
        </w:rPr>
        <w:t>Piedra JP et al.  ·  Front Public Health  ·  22.07.2026  ·  PMID 42558606</w:t>
      </w:r>
    </w:p>
    <w:p>
      <w:r>
        <w:t>Querschnittsstudie an 1807 ecuadorianischen Arbeitern zur Assoziation zwischen informeller Beschäftigung, satellitengestützten Luftschadstoffmetriken und Atemwegssymptomen.</w:t>
      </w:r>
    </w:p>
    <w:p>
      <w:r>
        <w:rPr>
          <w:b/>
        </w:rPr>
        <w:t xml:space="preserve">Ergebnis: </w:t>
      </w:r>
      <w:r>
        <w:t>Informelle Beschäftigung zeigte stärkste Assoziation mit Atemwegssymptomen: Asthma (aOR 12,56 [95% KI 5,09–32,87]), Giemen (aOR 6,78 [95% KI 1,83–27,89]), chronischer Husten (aOR 4,14 [95% KI 2,26–7,74]). Nach Kontrolle der Höhe: NO₂ und SO₂ primäre unabhängige Umweltprädiktoren für chronische Phlegmen und Husten.</w:t>
      </w:r>
    </w:p>
    <w:p>
      <w:r>
        <w:rPr>
          <w:b/>
          <w:sz w:val="19"/>
        </w:rPr>
        <w:t xml:space="preserve">Übertragbarkeit: </w:t>
      </w:r>
      <w:r>
        <w:rPr>
          <w:sz w:val="19"/>
        </w:rPr>
        <w:t>Methodik übertragbar auf Deutschland; Temperaturschwellen und Bevölkerungsanpassung nicht vergleichbar</w:t>
      </w:r>
    </w:p>
    <w:p>
      <w:r>
        <w:rPr>
          <w:color w:val="5A7D3A"/>
          <w:sz w:val="18"/>
        </w:rPr>
        <w:t>https://pubmed.ncbi.nlm.nih.gov/42558606/</w:t>
      </w:r>
    </w:p>
    <w:p>
      <w:pPr>
        <w:pStyle w:val="Heading2"/>
      </w:pPr>
      <w:r>
        <w:t>Luftverschmutzung und Suizidmortalität im Vereinigten Königreich</w:t>
      </w:r>
    </w:p>
    <w:p>
      <w:r>
        <w:rPr>
          <w:i/>
          <w:color w:val="666666"/>
          <w:sz w:val="18"/>
        </w:rPr>
        <w:t>Daoud S et al.  ·  Environ Sci Pollut Res Int  ·  01.08.2026  ·  PMID 42538457</w:t>
      </w:r>
    </w:p>
    <w:p>
      <w:r>
        <w:t>Fixed-Effects-Panel-Regressionsanalyse zur Assoziation zwischen Feinstaubkonzentration (PM₂.₅) und Suizidmortalität in englischen Kommunalverwaltungen (2015–2023).</w:t>
      </w:r>
    </w:p>
    <w:p>
      <w:r>
        <w:rPr>
          <w:b/>
        </w:rPr>
        <w:t xml:space="preserve">Ergebnis: </w:t>
      </w:r>
      <w:r>
        <w:t>Nach Kontrolle von Behörden- und Jahresfesteffekten: PM₂.₅ positiv und signifikant mit Suizidmortalität assoziiert (β = 0,221, p = 0,007). Nichtlineares Modell zeigt U-förmige Beziehung mit Wendepunkt bei 7,8 µg/m³; über diesem Schwellenwert erhöhte Suizidmortalität.</w:t>
      </w:r>
    </w:p>
    <w:p>
      <w:r>
        <w:rPr>
          <w:b/>
          <w:sz w:val="19"/>
        </w:rPr>
        <w:t xml:space="preserve">Übertragbarkeit: </w:t>
      </w:r>
      <w:r>
        <w:rPr>
          <w:sz w:val="19"/>
        </w:rPr>
        <w:t>Großbritannien, gemäßigte Klimazone, nationale Daten; Kausalität nicht belegt, Ergebnisse explorativer Natur</w:t>
      </w:r>
    </w:p>
    <w:p>
      <w:r>
        <w:rPr>
          <w:color w:val="5A7D3A"/>
          <w:sz w:val="18"/>
        </w:rPr>
        <w:t>https://pubmed.ncbi.nlm.nih.gov/42538457/</w:t>
      </w:r>
    </w:p>
    <w:p>
      <w:pPr>
        <w:pStyle w:val="Heading2"/>
      </w:pPr>
      <w:r>
        <w:t>Innenraumluftqualität in europäischen Schulen: LEARN-Studienprotokoll</w:t>
      </w:r>
    </w:p>
    <w:p>
      <w:r>
        <w:rPr>
          <w:i/>
          <w:color w:val="666666"/>
          <w:sz w:val="18"/>
        </w:rPr>
        <w:t>Berden DP et al.  ·  Front Public Health  ·  02.07.2026  ·  PMID 42465630</w:t>
      </w:r>
    </w:p>
    <w:p>
      <w:r>
        <w:t>Crossover-Interventionsstudie in Schulen (Belgien, Dänemark, Griechenland) zur Bewertung der Auswirkung von Luftreinigern auf Innenraumluftqualität, Expositionsbiomarker und kognitiver Leistung bei 450 Grundschülern.</w:t>
      </w:r>
    </w:p>
    <w:p>
      <w:r>
        <w:rPr>
          <w:b/>
        </w:rPr>
        <w:t xml:space="preserve">Ergebnis: </w:t>
      </w:r>
      <w:r>
        <w:t>Geplante Studie mit detaillierten Messungen flüchtiger organischer Verbindungen, Formaldehyd, polyzyklischer aromatischer Kohlenwasserstoffe und Partikeln (PM₁₀, PM₂.₅, ultrafeine Partikel). Standardisierte kognitive Tests an drei Sprachen, Biomarker in Urin und Blut, Blutdruckmessungen vorgesehen. Primäre Analyse mit gemischten Modellen für Expositions-Reaktions-Beziehungen.</w:t>
      </w:r>
    </w:p>
    <w:p>
      <w:r>
        <w:rPr>
          <w:b/>
          <w:sz w:val="19"/>
        </w:rPr>
        <w:t xml:space="preserve">Übertragbarkeit: </w:t>
      </w:r>
      <w:r>
        <w:rPr>
          <w:sz w:val="19"/>
        </w:rPr>
        <w:t>Europa (Belgien, Dänemark, Griechenland), gemäßigte Klimazone, direkt relevant für deutsche Schulen</w:t>
      </w:r>
    </w:p>
    <w:p>
      <w:r>
        <w:rPr>
          <w:color w:val="5A7D3A"/>
          <w:sz w:val="18"/>
        </w:rPr>
        <w:t>https://pubmed.ncbi.nlm.nih.gov/42465630/</w:t>
      </w:r>
    </w:p>
    <w:p>
      <w:pPr>
        <w:pStyle w:val="Heading2"/>
      </w:pPr>
      <w:r>
        <w:t>Hitze und Krankenhausinfektionen: Staphylococcus aureus und E. coli-Bakteriämie</w:t>
      </w:r>
    </w:p>
    <w:p>
      <w:r>
        <w:rPr>
          <w:i/>
          <w:color w:val="666666"/>
          <w:sz w:val="18"/>
        </w:rPr>
        <w:t>Mathé P et al.  ·  PLoS One  ·  14.07.2026  ·  PMID 42447085</w:t>
      </w:r>
    </w:p>
    <w:p>
      <w:r>
        <w:t>Prospektive Multicenter-Studie an sechs deutschen Kliniken zur Auswirkung von Hitzetagen auf die Inzidenz von Staphylococcus aureus und Escherichia coli-Bakteriämie.</w:t>
      </w:r>
    </w:p>
    <w:p>
      <w:r>
        <w:rPr>
          <w:b/>
        </w:rPr>
        <w:t xml:space="preserve">Ergebnis: </w:t>
      </w:r>
      <w:r>
        <w:t>Bei 2870 SAB und 4421 ECB-Fällen (2017–2019): Saisonale Schwankungen (ECB Peak-to-Trough-Ratio 1,33 [95% KI 1,23–1,45], p &lt; 0,001). Bei nosokomialem SAB signifikante Assoziation mit Hitzetagen nach 2 Tagen (IRR 1,45 [95% KI 1,17–1,82], p = 0,001).</w:t>
      </w:r>
    </w:p>
    <w:p>
      <w:r>
        <w:rPr>
          <w:b/>
          <w:sz w:val="19"/>
        </w:rPr>
        <w:t xml:space="preserve">Übertragbarkeit: </w:t>
      </w:r>
      <w:r>
        <w:rPr>
          <w:sz w:val="19"/>
        </w:rPr>
        <w:t>Deutschland, deutschsprachiger Raum, klinische Datenbank, direkte Übertragbarkeit</w:t>
      </w:r>
    </w:p>
    <w:p>
      <w:r>
        <w:rPr>
          <w:color w:val="5A7D3A"/>
          <w:sz w:val="18"/>
        </w:rPr>
        <w:t>https://pubmed.ncbi.nlm.nih.gov/42447085/</w:t>
      </w:r>
    </w:p>
    <w:p>
      <w:pPr>
        <w:pStyle w:val="Heading2"/>
      </w:pPr>
      <w:r>
        <w:t>Ultrafeine Partikel und Mortalität: Europäische und nordamerikanische Querschnittsanalyse</w:t>
      </w:r>
    </w:p>
    <w:p>
      <w:r>
        <w:rPr>
          <w:i/>
          <w:color w:val="666666"/>
          <w:sz w:val="18"/>
        </w:rPr>
        <w:t>Lelieveld J et al.  ·  Cardiovasc Res  ·  26.08.2026  ·  PMID 42417425</w:t>
      </w:r>
    </w:p>
    <w:p>
      <w:r>
        <w:t>Studie integriert Erdbeobachtungen und Machine Learning, um die Langzeitexposition gegenüber Ultrafeinpartikeln (UFP &lt; 100 nm) zu schätzen und die Sterblichkeitsbelastung in urbanen Umgebungen zu bewerten.</w:t>
      </w:r>
    </w:p>
    <w:p>
      <w:r>
        <w:rPr>
          <w:b/>
        </w:rPr>
        <w:t xml:space="preserve">Ergebnis: </w:t>
      </w:r>
      <w:r>
        <w:t>Geschätzte Mortalitätsdichte in Europa: 35,7 (15,8–65,5) pro 100 000 Menschen pro Jahr; Nordamerika: 27,4 (12,9–47,4) pro 100 000. UFP-Exposition und Mortalität besonders hoch in Süd- und Osteuropa. Schätzungsweise 1,99 (0,81–3,89) Millionen überschüssiger Todesfälle pro Jahr global durch UFP.</w:t>
      </w:r>
    </w:p>
    <w:p>
      <w:r>
        <w:rPr>
          <w:b/>
          <w:sz w:val="19"/>
        </w:rPr>
        <w:t xml:space="preserve">Übertragbarkeit: </w:t>
      </w:r>
      <w:r>
        <w:rPr>
          <w:sz w:val="19"/>
        </w:rPr>
        <w:t>Europa und Nordamerika, gemäßigte Klimazonen, direkte Relevanz für deutsches Gesundheitssystem</w:t>
      </w:r>
    </w:p>
    <w:p>
      <w:r>
        <w:rPr>
          <w:color w:val="5A7D3A"/>
          <w:sz w:val="18"/>
        </w:rPr>
        <w:t>https://pubmed.ncbi.nlm.nih.gov/42417425/</w:t>
      </w:r>
    </w:p>
    <w:p>
      <w:pPr>
        <w:pStyle w:val="Heading2"/>
      </w:pPr>
      <w:r>
        <w:t>Hitze und sozioökonomische Ungleichheit: Innenhitze als Vermittler bei älteren Frauen</w:t>
      </w:r>
    </w:p>
    <w:p>
      <w:r>
        <w:rPr>
          <w:i/>
          <w:color w:val="666666"/>
          <w:sz w:val="18"/>
        </w:rPr>
        <w:t>Heinken C et al.  ·  Int J Equity Health  ·  07.07.2026  ·  PMID 42415109</w:t>
      </w:r>
    </w:p>
    <w:p>
      <w:r>
        <w:t>Studie untersucht den vermittelnden Effekt der häuslichen Wärmeexposition auf die Beziehung zwischen Sozioökonomie und Hitzeerschöpfung bei älteren Erwachsenen in Deutschland.</w:t>
      </w:r>
    </w:p>
    <w:p>
      <w:r>
        <w:rPr>
          <w:b/>
        </w:rPr>
        <w:t xml:space="preserve">Ergebnis: </w:t>
      </w:r>
      <w:r>
        <w:t>Geringeres Einkommen war mit höherer Hitzeerschöpfung bei älteren Frauen verbunden (Gesamt-Effekt β = -0,09 [-0,14; -0,03]); häusliche Wärmeexposition vermittelte 11% dieser Assoziation. Keine signifikante Mediation durch Wärmeexposition bei Männern gefunden.</w:t>
      </w:r>
    </w:p>
    <w:p>
      <w:r>
        <w:rPr>
          <w:b/>
          <w:sz w:val="19"/>
        </w:rPr>
        <w:t xml:space="preserve">Übertragbarkeit: </w:t>
      </w:r>
      <w:r>
        <w:rPr>
          <w:sz w:val="19"/>
        </w:rPr>
        <w:t>Deutschland, gemäßigte Klimazone, aktuell, direkter Bezug zu Gesundheitssystem und Risikogruppen</w:t>
      </w:r>
    </w:p>
    <w:p>
      <w:r>
        <w:rPr>
          <w:color w:val="5A7D3A"/>
          <w:sz w:val="18"/>
        </w:rPr>
        <w:t>https://pubmed.ncbi.nlm.nih.gov/42415109/</w:t>
      </w:r>
    </w:p>
    <w:p>
      <w:pPr>
        <w:pStyle w:val="Heading1"/>
      </w:pPr>
      <w:r>
        <w:t>Aufgenommen am 30.08.2026</w:t>
      </w:r>
    </w:p>
    <w:p>
      <w:pPr>
        <w:pStyle w:val="Heading2"/>
      </w:pPr>
      <w:r>
        <w:t>Nächtliche Hitze als Hauptrisikofaktor für hitzebedingte Todesfälle bei älteren Erwachsenen in Barcelona</w:t>
      </w:r>
    </w:p>
    <w:p>
      <w:r>
        <w:rPr>
          <w:i/>
          <w:color w:val="666666"/>
          <w:sz w:val="18"/>
        </w:rPr>
        <w:t>Arellano B et al.  ·  Front Public Health  ·  14.08.2026  ·  PMID 42666960</w:t>
      </w:r>
    </w:p>
    <w:p>
      <w:r>
        <w:t>Diese Studie untersuchte die Auswirkungen von Tag- und Nachttemperaturen auf die Sterblichkeit älterer Erwachsener in Barcelona zwischen 2007 und 2018 mittels Zeit-Reihen-Epidemiologie.</w:t>
      </w:r>
    </w:p>
    <w:p>
      <w:r>
        <w:rPr>
          <w:b/>
        </w:rPr>
        <w:t xml:space="preserve">Ergebnis: </w:t>
      </w:r>
      <w:r>
        <w:t>721 Todesfälle waren nächtlichen Hitzewellen zuzurechnen, gegenüber 571 Todesfällen bei Tages-Hitzewellen. Nächtliche Temperaturen spielen eine entscheidendere Rolle als Tagestemperaturen bei der hitzeassoziierten Sterblichkeit. Die Studie fordert eine Revision der Hitzewarnsysteme um nächtliche Temperaturen und Persistenzkriterien.</w:t>
      </w:r>
    </w:p>
    <w:p>
      <w:r>
        <w:rPr>
          <w:b/>
          <w:sz w:val="19"/>
        </w:rPr>
        <w:t xml:space="preserve">Übertragbarkeit: </w:t>
      </w:r>
      <w:r>
        <w:rPr>
          <w:sz w:val="19"/>
        </w:rPr>
        <w:t>Südeuropa mit vergleichbarer urbaner Struktur und ähnlichen Hitzewellen; methodische Erkenntnisse für Heat Health Action Plan relevant</w:t>
      </w:r>
    </w:p>
    <w:p>
      <w:r>
        <w:rPr>
          <w:color w:val="5A7D3A"/>
          <w:sz w:val="18"/>
        </w:rPr>
        <w:t>https://pubmed.ncbi.nlm.nih.gov/42666960/</w:t>
      </w:r>
    </w:p>
    <w:p>
      <w:pPr>
        <w:pStyle w:val="Heading2"/>
      </w:pPr>
      <w:r>
        <w:t>Luftverschmutzung und COPD-Krankenhausaufenthalte in China: Kasui-Studie mit Fall-Crossover-Design</w:t>
      </w:r>
    </w:p>
    <w:p>
      <w:r>
        <w:rPr>
          <w:i/>
          <w:color w:val="666666"/>
          <w:sz w:val="18"/>
        </w:rPr>
        <w:t>Li L et al.  ·  Int J Chron Obstruct Pulmon Dis  ·  21.08.2026  ·  PMID 42644138</w:t>
      </w:r>
    </w:p>
    <w:p>
      <w:r>
        <w:t>Retrospektive Fall-Crossover-Studie in China 2012–2022 untersuchte Assoziationen zwischen Luftschadstoffen und COPD-Krankenhausaufenthalten bei 68.482 Patienten.</w:t>
      </w:r>
    </w:p>
    <w:p>
      <w:r>
        <w:rPr>
          <w:b/>
        </w:rPr>
        <w:t xml:space="preserve">Ergebnis: </w:t>
      </w:r>
      <w:r>
        <w:t>PM2,5, PM10, NO2 und CO waren signifikant mit COPD-Aufnahmen assoziiert (OR 1,015–1,034 je Standard-Abweichung). Stärkste Assoziation für PM10 an Lag-Tag 4. Junge Patienten, Raucher und Landwirte waren besonders anfällig. Effekte blieben nach Ausschluss von COVID-19-Fällen bestehen.</w:t>
      </w:r>
    </w:p>
    <w:p>
      <w:r>
        <w:rPr>
          <w:b/>
          <w:sz w:val="19"/>
        </w:rPr>
        <w:t xml:space="preserve">Übertragbarkeit: </w:t>
      </w:r>
      <w:r>
        <w:rPr>
          <w:sz w:val="19"/>
        </w:rPr>
        <w:t>Nur bedingt: Höhere Expositionsschwellen und andere Versorgungsstruktur als Deutschland; Methodik jedoch übertragbar</w:t>
      </w:r>
    </w:p>
    <w:p>
      <w:r>
        <w:rPr>
          <w:color w:val="5A7D3A"/>
          <w:sz w:val="18"/>
        </w:rPr>
        <w:t>https://pubmed.ncbi.nlm.nih.gov/42644138/</w:t>
      </w:r>
    </w:p>
    <w:p>
      <w:pPr>
        <w:pStyle w:val="Heading2"/>
      </w:pPr>
      <w:r>
        <w:t>Umweltsteuern, Luftverschmutzung und Gesundheitsergebnisse in EU-Staaten – eine raumzeitliche Analyse</w:t>
      </w:r>
    </w:p>
    <w:p>
      <w:r>
        <w:rPr>
          <w:i/>
          <w:color w:val="666666"/>
          <w:sz w:val="18"/>
        </w:rPr>
        <w:t>Moroșan A et al.  ·  Front Public Health  ·  11.08.2026  ·  PMID 42643558</w:t>
      </w:r>
    </w:p>
    <w:p>
      <w:r>
        <w:t>Die Studie untersuchte mittels räumlich-temporaler Modelle den Zusammenhang zwischen Umweltsteuern, Luftverschmutzung und Morbiditäts-/Mortalitätsergebnissen in EU-Mitgliedsstaaten.</w:t>
      </w:r>
    </w:p>
    <w:p>
      <w:r>
        <w:rPr>
          <w:b/>
        </w:rPr>
        <w:t xml:space="preserve">Ergebnis: </w:t>
      </w:r>
      <w:r>
        <w:t>Pollution- und Ressourcensteuern reduzierten Luftverschmutzung signifikant mit Spillover-Effekten in Nachbarländer. PM2,5, Treibhausgase und versauernd wirkende Gase zeigten positive statistisch signifikante Assoziationen mit Herz-Kreislauf- und Atemwegserkrankungstodesfällen (direkte und indirekte Effekte).</w:t>
      </w:r>
    </w:p>
    <w:p>
      <w:r>
        <w:rPr>
          <w:b/>
          <w:sz w:val="19"/>
        </w:rPr>
        <w:t xml:space="preserve">Übertragbarkeit: </w:t>
      </w:r>
      <w:r>
        <w:rPr>
          <w:sz w:val="19"/>
        </w:rPr>
        <w:t>EU-weit anwendbar, direkte Relevanz für deutsche Umweltpolitik und Steuergestaltung</w:t>
      </w:r>
    </w:p>
    <w:p>
      <w:r>
        <w:rPr>
          <w:color w:val="5A7D3A"/>
          <w:sz w:val="18"/>
        </w:rPr>
        <w:t>https://pubmed.ncbi.nlm.nih.gov/42643558/</w:t>
      </w:r>
    </w:p>
    <w:p>
      <w:pPr>
        <w:pStyle w:val="Heading2"/>
      </w:pPr>
      <w:r>
        <w:t>Familiale, Wohnungs- und Haushaltsfaktoren für Neurodermitis bei Schulkindern in Portugal</w:t>
      </w:r>
    </w:p>
    <w:p>
      <w:r>
        <w:rPr>
          <w:i/>
          <w:color w:val="666666"/>
          <w:sz w:val="18"/>
        </w:rPr>
        <w:t>Hatem G et al.  ·  Eur J Pediatr  ·  21.08.2026  ·  PMID 42629451</w:t>
      </w:r>
    </w:p>
    <w:p>
      <w:r>
        <w:t>Querschnittstudie in Porto untersuchte mittels gemischten logistischen Regressionsmodellen Assoziationen zwischen Kind-, Haushalt- und Wohnmerkmalen und Neurodermitis-Diagnose bei 1.227 Schulkindern.</w:t>
      </w:r>
    </w:p>
    <w:p>
      <w:r>
        <w:rPr>
          <w:b/>
        </w:rPr>
        <w:t xml:space="preserve">Ergebnis: </w:t>
      </w:r>
      <w:r>
        <w:t>Erhöhte Odds für Neurodermitis: Sekundärrauchexposition postnatal (aOR 1,48; 95%-KI 1,26–1,73), Familiengeschichte (aOR 3,53; 95%-KI 3,00–4,15), höheres Einkommen (aOR 1,40; 95%-KI 1,11–1,77), Nähe zu Verkehrszonen (aOR 1,32; 95%-KI 1,11–1,48). Reduzierte Odds bei höherer Mutterbildung (aOR 0,68).</w:t>
      </w:r>
    </w:p>
    <w:p>
      <w:r>
        <w:rPr>
          <w:b/>
          <w:sz w:val="19"/>
        </w:rPr>
        <w:t xml:space="preserve">Übertragbarkeit: </w:t>
      </w:r>
      <w:r>
        <w:rPr>
          <w:sz w:val="19"/>
        </w:rPr>
        <w:t>Portugal, südeuropäische gemäßigte Klimazone, strukturell vergleichbar mit Deutschland</w:t>
      </w:r>
    </w:p>
    <w:p>
      <w:r>
        <w:rPr>
          <w:color w:val="5A7D3A"/>
          <w:sz w:val="18"/>
        </w:rPr>
        <w:t>https://pubmed.ncbi.nlm.nih.gov/42629451/</w:t>
      </w:r>
    </w:p>
    <w:p>
      <w:pPr>
        <w:pStyle w:val="Heading2"/>
      </w:pPr>
      <w:r>
        <w:t>Kernkompetenzen für Klima- und Umwelt-Epidemiologie in Feldepidemiologie-Trainingsprogrammen – Delphi-Konsensstudie</w:t>
      </w:r>
    </w:p>
    <w:p>
      <w:r>
        <w:rPr>
          <w:i/>
          <w:color w:val="666666"/>
          <w:sz w:val="18"/>
        </w:rPr>
        <w:t>Khader Y et al.  ·  Front Public Health  ·  06.08.2026  ·  PMID 42625798</w:t>
      </w:r>
    </w:p>
    <w:p>
      <w:r>
        <w:t>Dreistufige Delphi-Studie entwickelte einen konsensualen, praxisorientierten Kompetenzrahmen für die Integration von Klima- und Umwelt-Epidemiologie in Feldepidemiologie-Trainingsprogramme in der östlichen Mittelmeer-Region.</w:t>
      </w:r>
    </w:p>
    <w:p>
      <w:r>
        <w:rPr>
          <w:b/>
        </w:rPr>
        <w:t xml:space="preserve">Ergebnis: </w:t>
      </w:r>
      <w:r>
        <w:t>Konsens über neun Kompetenzdomänen mit höchstbewerteten Funktionen: Surveillance, Ausbruchsuntersuchung und Datenanalyse in Klima-/Umweltkontext. Workshop-Validierung bestätigte Relevanz, Klarheit und Machbarkeit aller Domänen. Staffelweise Umsetzung innerhalb bestehender FETP-Curricula empfohlen.</w:t>
      </w:r>
    </w:p>
    <w:p>
      <w:r>
        <w:rPr>
          <w:b/>
          <w:sz w:val="19"/>
        </w:rPr>
        <w:t xml:space="preserve">Übertragbarkeit: </w:t>
      </w:r>
      <w:r>
        <w:rPr>
          <w:sz w:val="19"/>
        </w:rPr>
        <w:t>Qualitative Konsensstudie mit Expertenbeteiligung, Methodologie für Deutschland/Europa anwendbar</w:t>
      </w:r>
    </w:p>
    <w:p>
      <w:r>
        <w:rPr>
          <w:color w:val="5A7D3A"/>
          <w:sz w:val="18"/>
        </w:rPr>
        <w:t>https://pubmed.ncbi.nlm.nih.gov/42625798/</w:t>
      </w:r>
    </w:p>
    <w:p>
      <w:pPr>
        <w:pStyle w:val="Heading2"/>
      </w:pPr>
      <w:r>
        <w:t>Hitzebelastung in Krankenhäusern: Wahrnehmung und Raumklimamessungen zur Hitzeaktionsplanung</w:t>
      </w:r>
    </w:p>
    <w:p>
      <w:r>
        <w:rPr>
          <w:i/>
          <w:color w:val="666666"/>
          <w:sz w:val="18"/>
        </w:rPr>
        <w:t>Scheidl ST et al.  ·  BMC Public Health  ·  08.07.2026  ·  PMID 42420931</w:t>
      </w:r>
    </w:p>
    <w:p>
      <w:r>
        <w:t>Querschnittstudie in einem deutschen Universitätskrankenhaus kombinierte Mitarbeiterbefragungen zur Hitzebelastung mit kontinuierlichen Temperaturmessungen in Personalräumen.</w:t>
      </w:r>
    </w:p>
    <w:p>
      <w:r>
        <w:rPr>
          <w:b/>
        </w:rPr>
        <w:t xml:space="preserve">Ergebnis: </w:t>
      </w:r>
      <w:r>
        <w:t>38,7 % der 681 Mitarbeiter hatten hohe oder sehr hohe wahrgenommene Hitzebelastung. Symptome waren Müdigkeit, Konzentrationsschwierigkeiten und Schwindel. Höhere Hitzebelastung bei körperlich aktiven Fachkräften und auf oberen Stockwerken mit erhöhten Temperaturen. Fehlende Hitzeschulung korrelierte mit höherer Belastung (p &lt; 0,001).</w:t>
      </w:r>
    </w:p>
    <w:p>
      <w:r>
        <w:rPr>
          <w:b/>
          <w:sz w:val="19"/>
        </w:rPr>
        <w:t xml:space="preserve">Übertragbarkeit: </w:t>
      </w:r>
      <w:r>
        <w:rPr>
          <w:sz w:val="19"/>
        </w:rPr>
        <w:t>Deutsches Krankenhaus im südlichen Bayern, direkt übertragbar auf deutsche Gesundheitseinrichtungen</w:t>
      </w:r>
    </w:p>
    <w:p>
      <w:r>
        <w:rPr>
          <w:color w:val="5A7D3A"/>
          <w:sz w:val="18"/>
        </w:rPr>
        <w:t>https://pubmed.ncbi.nlm.nih.gov/42420931/</w:t>
      </w:r>
    </w:p>
    <w:p>
      <w:pPr>
        <w:pStyle w:val="Heading1"/>
      </w:pPr>
      <w:r>
        <w:t>Aufgenommen am 29.08.2026</w:t>
      </w:r>
    </w:p>
    <w:p>
      <w:pPr>
        <w:pStyle w:val="Heading2"/>
      </w:pPr>
      <w:r>
        <w:t>Extreme Hitze und Notaufnahme-Besuche in den USA (2018-2025)</w:t>
      </w:r>
    </w:p>
    <w:p>
      <w:r>
        <w:rPr>
          <w:i/>
          <w:color w:val="666666"/>
          <w:sz w:val="18"/>
        </w:rPr>
        <w:t>Hecht T et al.  ·  Int J Environ Res Public Health  ·  18.08.2026  ·  PMID 42652388</w:t>
      </w:r>
    </w:p>
    <w:p>
      <w:r>
        <w:t>Analyse der Assoziation zwischen extremen Hiteereignissen und Notaufnahme-Besuchen (EDV) wegen hitzebezogener Erkrankungen in zehn US-Regionen mit täglich gemessenen Temperatur- und Hitzeindex-Daten.</w:t>
      </w:r>
    </w:p>
    <w:p>
      <w:r>
        <w:rPr>
          <w:b/>
        </w:rPr>
        <w:t xml:space="preserve">Ergebnis: </w:t>
      </w:r>
      <w:r>
        <w:t>Maximale Temperatur und Hitzeindex waren signifikante Prädiktoren für EDV-Anstiege. Assoziationen waren weitgehend zeitgleich (maximale Korrelation bei Lag null). EDV stiegen mehrere Tage vor Spitzenbedingungen an, unterstrichen die Notwendigkeit Echtzeit-Response.</w:t>
      </w:r>
    </w:p>
    <w:p>
      <w:r>
        <w:rPr>
          <w:b/>
          <w:sz w:val="19"/>
        </w:rPr>
        <w:t xml:space="preserve">Übertragbarkeit: </w:t>
      </w:r>
      <w:r>
        <w:rPr>
          <w:sz w:val="19"/>
        </w:rPr>
        <w:t>USA, begrenzte Übertragung - andere Hitzetoleranz und Versorgungsstrukturen als gemäßigte Zonen.</w:t>
      </w:r>
    </w:p>
    <w:p>
      <w:r>
        <w:rPr>
          <w:color w:val="5A7D3A"/>
          <w:sz w:val="18"/>
        </w:rPr>
        <w:t>https://pubmed.ncbi.nlm.nih.gov/42652388/</w:t>
      </w:r>
    </w:p>
    <w:p>
      <w:pPr>
        <w:pStyle w:val="Heading2"/>
      </w:pPr>
      <w:r>
        <w:t>Luftverschmutzung und Neurokognition von Schulkindern in Belgien</w:t>
      </w:r>
    </w:p>
    <w:p>
      <w:r>
        <w:rPr>
          <w:i/>
          <w:color w:val="666666"/>
          <w:sz w:val="18"/>
        </w:rPr>
        <w:t>Hendrickx H et al.  ·  Int J Environ Res Public Health  ·  18.08.2026  ·  PMID 42652386</w:t>
      </w:r>
    </w:p>
    <w:p>
      <w:r>
        <w:t>Studie untersuchte Auswirkungen von Feinstaubexposition (PM) auf Gefäßfunktion und Aufmerksamkeit bei 138 belgischen Grundschülern (10 Jahre) mit wiederholten Messungen.</w:t>
      </w:r>
    </w:p>
    <w:p>
      <w:r>
        <w:rPr>
          <w:b/>
        </w:rPr>
        <w:t xml:space="preserve">Ergebnis: </w:t>
      </w:r>
      <w:r>
        <w:t>Erhöhte direkte PM-Exposition (4h) war mit reduzierter mikrovaskulärer Dilatation assoziiert; Aufmerksamkeit verbesserte sich paradox mit direkter und kürzlicher PM-Exposition. Keine signifikanten Assoziationen mit NO2 gefunden.</w:t>
      </w:r>
    </w:p>
    <w:p>
      <w:r>
        <w:rPr>
          <w:b/>
          <w:sz w:val="19"/>
        </w:rPr>
        <w:t xml:space="preserve">Übertragbarkeit: </w:t>
      </w:r>
      <w:r>
        <w:rPr>
          <w:sz w:val="19"/>
        </w:rPr>
        <w:t>Belgien, gemäßigte Klimazone, vergleichbares Versorgungssystem mit Deutschland.</w:t>
      </w:r>
    </w:p>
    <w:p>
      <w:r>
        <w:rPr>
          <w:color w:val="5A7D3A"/>
          <w:sz w:val="18"/>
        </w:rPr>
        <w:t>https://pubmed.ncbi.nlm.nih.gov/42652386/</w:t>
      </w:r>
    </w:p>
    <w:p>
      <w:pPr>
        <w:pStyle w:val="Heading2"/>
      </w:pPr>
      <w:r>
        <w:t>Stimm- und Atemwegsveränderungen bei finnischen Lehrern durch Raumluftqualität</w:t>
      </w:r>
    </w:p>
    <w:p>
      <w:r>
        <w:rPr>
          <w:i/>
          <w:color w:val="666666"/>
          <w:sz w:val="18"/>
        </w:rPr>
        <w:t>Vertanen-Greis H et al.  ·  Int J Environ Res Public Health  ·  28.07.2026  ·  PMID 42652289</w:t>
      </w:r>
    </w:p>
    <w:p>
      <w:r>
        <w:t>Feldstudien-Proof-of-Concept mit 47 finnischen Lehrern untersuchte Assoziationen zwischen wahrgenommener Innenraumluftqualität und selbstberichteten Stimmveränderungen mit laryngoskopischen Messungen.</w:t>
      </w:r>
    </w:p>
    <w:p>
      <w:r>
        <w:rPr>
          <w:b/>
        </w:rPr>
        <w:t xml:space="preserve">Ergebnis: </w:t>
      </w:r>
      <w:r>
        <w:t>Keine signifikanten klinischen Stimmveränderungen nachweisbar. Schlechtere nachmittägliche Raumluftqualität assoziiert mit höheren Symptom-Scores (VAS); längere tägliche Expositionsdauer korrelierte mit größerer subjektiver Verschlechterung. Symptome ohne Hinweise auf Umweltursächlichkeit.</w:t>
      </w:r>
    </w:p>
    <w:p>
      <w:r>
        <w:rPr>
          <w:b/>
          <w:sz w:val="19"/>
        </w:rPr>
        <w:t xml:space="preserve">Übertragbarkeit: </w:t>
      </w:r>
      <w:r>
        <w:rPr>
          <w:sz w:val="19"/>
        </w:rPr>
        <w:t>Finnland, nordische Klimazone, berufliche Exposition übertragbar als Prinzip.</w:t>
      </w:r>
    </w:p>
    <w:p>
      <w:r>
        <w:rPr>
          <w:color w:val="5A7D3A"/>
          <w:sz w:val="18"/>
        </w:rPr>
        <w:t>https://pubmed.ncbi.nlm.nih.gov/42652289/</w:t>
      </w:r>
    </w:p>
    <w:p>
      <w:pPr>
        <w:pStyle w:val="Heading2"/>
      </w:pPr>
      <w:r>
        <w:t>Feinstaub und regionale Schlaganfall-Disparitäten in Spanien</w:t>
      </w:r>
    </w:p>
    <w:p>
      <w:r>
        <w:rPr>
          <w:i/>
          <w:color w:val="666666"/>
          <w:sz w:val="18"/>
        </w:rPr>
        <w:t>Ramírez-Moreno JM et al.  ·  Med Sci (Basel)  ·  12.08.2026  ·  PMID 42646609</w:t>
      </w:r>
    </w:p>
    <w:p>
      <w:r>
        <w:t>Ökologische Studie untersuchte Zusammenhänge zwischen Langzeit-PM2.5-Exposition und regionalen Unterschieden in Schlaganfall-Hospitalisierung und Sterblichkeit in 17 spanischen Autonomiegebieten (2013-2021).</w:t>
      </w:r>
    </w:p>
    <w:p>
      <w:r>
        <w:rPr>
          <w:b/>
        </w:rPr>
        <w:t xml:space="preserve">Ergebnis: </w:t>
      </w:r>
      <w:r>
        <w:t>PM2.5 zeigte schwache positive Korrelation mit altersstandardisierter Schlaganfall-Sterblichkeit (r=0,264, p&lt;0,001). Regionale Variabilität in Schlaganfall-Last war durch verfügbare Luftverschmutzungsindikatoren nicht ausreichend erklärbar.</w:t>
      </w:r>
    </w:p>
    <w:p>
      <w:r>
        <w:rPr>
          <w:b/>
          <w:sz w:val="19"/>
        </w:rPr>
        <w:t xml:space="preserve">Übertragbarkeit: </w:t>
      </w:r>
      <w:r>
        <w:rPr>
          <w:sz w:val="19"/>
        </w:rPr>
        <w:t>Südeuropa, mediterranes Klima - höhere Temperatur- und Pollutantenschwellen als Deutschland.</w:t>
      </w:r>
    </w:p>
    <w:p>
      <w:r>
        <w:rPr>
          <w:color w:val="5A7D3A"/>
          <w:sz w:val="18"/>
        </w:rPr>
        <w:t>https://pubmed.ncbi.nlm.nih.gov/42646609/</w:t>
      </w:r>
    </w:p>
    <w:p>
      <w:pPr>
        <w:pStyle w:val="Heading2"/>
      </w:pPr>
      <w:r>
        <w:t>Luftverschmutzung und mikrovaskuläre Komplikationen bei Diabetes</w:t>
      </w:r>
    </w:p>
    <w:p>
      <w:r>
        <w:rPr>
          <w:i/>
          <w:color w:val="666666"/>
          <w:sz w:val="18"/>
        </w:rPr>
        <w:t>Nong Y et al.  ·  PLoS One  ·  19.08.2026  ·  PMID 42616745</w:t>
      </w:r>
    </w:p>
    <w:p>
      <w:r>
        <w:t>Prospektive Kohortenstudie mit UK Biobank-Daten (n=9.671) untersuchte Assoziation zwischen Langzeit-Luftschadstoffexposition (NO2, PM10) und mikrovaskkulären Komplikationen bei Diabetikern mit medianer Nachverfolgung von 12,4 Jahren.</w:t>
      </w:r>
    </w:p>
    <w:p>
      <w:r>
        <w:rPr>
          <w:b/>
        </w:rPr>
        <w:t xml:space="preserve">Ergebnis: </w:t>
      </w:r>
      <w:r>
        <w:t>2.104 Teilnehmer (21,8%) entwickelten mikrovaskuläre Komplikationen. Im höchsten vs. niedrigsten Quartil: NO2 (HR=1,27; 95%-KI: 1,12-1,45), PM10 (HR=1,44; 95%-KI: 1,27-1,64). Assoziationen blieben in Sensitivitätsanalysen konsistent.</w:t>
      </w:r>
    </w:p>
    <w:p>
      <w:r>
        <w:rPr>
          <w:b/>
          <w:sz w:val="19"/>
        </w:rPr>
        <w:t xml:space="preserve">Übertragbarkeit: </w:t>
      </w:r>
      <w:r>
        <w:rPr>
          <w:sz w:val="19"/>
        </w:rPr>
        <w:t>UK Biobank, gemäßigte Klimazone, Datenqualität und Versorgungsstruktur teilweise übertragbar.</w:t>
      </w:r>
    </w:p>
    <w:p>
      <w:r>
        <w:rPr>
          <w:color w:val="5A7D3A"/>
          <w:sz w:val="18"/>
        </w:rPr>
        <w:t>https://pubmed.ncbi.nlm.nih.gov/42616745/</w:t>
      </w:r>
    </w:p>
    <w:p>
      <w:pPr>
        <w:pStyle w:val="Heading2"/>
      </w:pPr>
      <w:r>
        <w:t>Klimawandel und Krim-Kongo-Hämorrhagisches Fieber in Kasachstan</w:t>
      </w:r>
    </w:p>
    <w:p>
      <w:r>
        <w:rPr>
          <w:i/>
          <w:color w:val="666666"/>
          <w:sz w:val="18"/>
        </w:rPr>
        <w:t>Khozhamkul F et al.  ·  Ann Glob Health  ·  24.07.2026  ·  PMID 42499991</w:t>
      </w:r>
    </w:p>
    <w:p>
      <w:r>
        <w:t>Ökologische Studie analysierte CCHF-Ausbruchstrends in vier kasachischen Regionen (2014-2023) und testete Abhängigkeiten von Klimavariablen (Temperatur, Niederschlag).</w:t>
      </w:r>
    </w:p>
    <w:p>
      <w:r>
        <w:rPr>
          <w:b/>
        </w:rPr>
        <w:t xml:space="preserve">Ergebnis: </w:t>
      </w:r>
      <w:r>
        <w:t>214 CCHF-Fälle mit Fallsterblichkeitsrate 21,5 %. In Kyzylorda-Region starke positive Korrelation zwischen Klimaindikatoren und jährlichen Fallzahlen (R²=0,8969, p=0,011). In Zhambyl und Turkistan-Regionen keine signifikanten Assoziationen. Temperatur stieg graduell über 10 Jahre.</w:t>
      </w:r>
    </w:p>
    <w:p>
      <w:r>
        <w:rPr>
          <w:b/>
          <w:sz w:val="19"/>
        </w:rPr>
        <w:t xml:space="preserve">Übertragbarkeit: </w:t>
      </w:r>
      <w:r>
        <w:rPr>
          <w:sz w:val="19"/>
        </w:rPr>
        <w:t>Zentralasien, trocken-kontinental - unterschiedliche Zeckenökologie, methodisches Prinzip übertragbar.</w:t>
      </w:r>
    </w:p>
    <w:p>
      <w:r>
        <w:rPr>
          <w:color w:val="5A7D3A"/>
          <w:sz w:val="18"/>
        </w:rPr>
        <w:t>https://pubmed.ncbi.nlm.nih.gov/42499991/</w:t>
      </w:r>
    </w:p>
    <w:p>
      <w:pPr>
        <w:pStyle w:val="Heading1"/>
      </w:pPr>
      <w:r>
        <w:t>Aufgenommen am 28.08.2026</w:t>
      </w:r>
    </w:p>
    <w:p>
      <w:pPr>
        <w:pStyle w:val="Heading2"/>
      </w:pPr>
      <w:r>
        <w:t>PM2,5-Exposition und COVID-19-Sterblichkeit bei Patienten mit Begleiterkrankungen</w:t>
      </w:r>
    </w:p>
    <w:p>
      <w:r>
        <w:rPr>
          <w:i/>
          <w:color w:val="666666"/>
          <w:sz w:val="18"/>
        </w:rPr>
        <w:t>Morvan C et al.  ·  Int J Epidemiol  ·  18.08.2026  ·  PMID 42656020</w:t>
      </w:r>
    </w:p>
    <w:p>
      <w:r>
        <w:t>Analyse französischer Daten (2020-2021) zur kausalen Auswirkung von Feinstaubbelastung auf COVID-19-Mortalität unter Berücksichtigung von Vorerkrankungen.</w:t>
      </w:r>
    </w:p>
    <w:p>
      <w:r>
        <w:rPr>
          <w:b/>
        </w:rPr>
        <w:t xml:space="preserve">Ergebnis: </w:t>
      </w:r>
      <w:r>
        <w:t>Bei 10 µg/m³ PM2,5-Anstieg: +1,5 pro 100.000 COVID-Sterbefälle (95%-KI: 0,8-2,2) insgesamt; +0,9 pro 100.000 bei Atemwegserkrankungen (95%-KI: 0,4-1,4); +0,6 pro 100.000 bei kardiovaskulären Erkrankungen (95%-KI: 0,1-1,1). Kein signifikanter Effekt bei Personen ohne Begleiterkrankungen.</w:t>
      </w:r>
    </w:p>
    <w:p>
      <w:r>
        <w:rPr>
          <w:b/>
          <w:sz w:val="19"/>
        </w:rPr>
        <w:t xml:space="preserve">Übertragbarkeit: </w:t>
      </w:r>
      <w:r>
        <w:rPr>
          <w:sz w:val="19"/>
        </w:rPr>
        <w:t>Frankreich, gemäßigte Klimazone, vergleichbare Versorgungsstruktur, kausal konzipierte Analyse</w:t>
      </w:r>
    </w:p>
    <w:p>
      <w:r>
        <w:rPr>
          <w:color w:val="5A7D3A"/>
          <w:sz w:val="18"/>
        </w:rPr>
        <w:t>https://pubmed.ncbi.nlm.nih.gov/42656020/</w:t>
      </w:r>
    </w:p>
    <w:p>
      <w:pPr>
        <w:pStyle w:val="Heading2"/>
      </w:pPr>
      <w:r>
        <w:t>Gemeinschaftliche Rekrutierung für Radon-Lungenkrebsforschung in Nordkarolina</w:t>
      </w:r>
    </w:p>
    <w:p>
      <w:r>
        <w:rPr>
          <w:i/>
          <w:color w:val="666666"/>
          <w:sz w:val="18"/>
        </w:rPr>
        <w:t>Srivastava M et al.  ·  Int J Environ Res Public Health  ·  18.08.2026  ·  PMID 42652387</w:t>
      </w:r>
    </w:p>
    <w:p>
      <w:r>
        <w:t>Vergleich von Rekrutierungsstrategien für die CLOVER-Studie zu Radon und Lungenkrebsrisiko: adressbasierte Sampling versus gemeinschaftlich engagierte Strategien.</w:t>
      </w:r>
    </w:p>
    <w:p>
      <w:r>
        <w:rPr>
          <w:b/>
        </w:rPr>
        <w:t xml:space="preserve">Ergebnis: </w:t>
      </w:r>
      <w:r>
        <w:t>Gemeinschaftliche Rekrutierung: 57,3 % NH-schwarze, hispanische und amerikanisch-indianische Teilnehmer versus 41,9 % bei adressbasierter Strategie. Einwilligung: 10,2 % versus 1,3 %. Radon-Kit-Rücklaufquoten: gemeinschaftlich 44,7 % versus 22,1 % adressbasiert. Gemeinschaftliche Strategien erreichten zwei mal höhere Rücklaufquoten, aber niedrigere Umfragevollendung (54,7 % versus 73,3 %).</w:t>
      </w:r>
    </w:p>
    <w:p>
      <w:r>
        <w:rPr>
          <w:b/>
          <w:sz w:val="19"/>
        </w:rPr>
        <w:t xml:space="preserve">Übertragbarkeit: </w:t>
      </w:r>
      <w:r>
        <w:rPr>
          <w:sz w:val="19"/>
        </w:rPr>
        <w:t>Nordamerika (USA), gemäßigte Klimazone, Klimawandelkontext, Radon-Exposition</w:t>
      </w:r>
    </w:p>
    <w:p>
      <w:r>
        <w:rPr>
          <w:color w:val="5A7D3A"/>
          <w:sz w:val="18"/>
        </w:rPr>
        <w:t>https://pubmed.ncbi.nlm.nih.gov/42652387/</w:t>
      </w:r>
    </w:p>
    <w:p>
      <w:pPr>
        <w:pStyle w:val="Heading2"/>
      </w:pPr>
      <w:r>
        <w:t>Hitzealertagen und akute Myokardinfarkte in Ungarn</w:t>
      </w:r>
    </w:p>
    <w:p>
      <w:r>
        <w:rPr>
          <w:i/>
          <w:color w:val="666666"/>
          <w:sz w:val="18"/>
        </w:rPr>
        <w:t>Bálint C et al.  ·  Int J Environ Res Public Health  ·  02.08.2026  ·  PMID 42652325</w:t>
      </w:r>
    </w:p>
    <w:p>
      <w:r>
        <w:t>Nationale Registerstudie zur Assoziation von Hitzealertagen (Temperaturkriterium ≥25 °C) mit Herzinfarkt-Aufnahmen und Sterblichkeit 2018-2021.</w:t>
      </w:r>
    </w:p>
    <w:p>
      <w:r>
        <w:rPr>
          <w:b/>
        </w:rPr>
        <w:t xml:space="preserve">Ergebnis: </w:t>
      </w:r>
      <w:r>
        <w:t>30.883 AMI-Ereignisse analysiert. An Hitzealertagen: adjustierte Inzidenzrate Ratio (aIRR) 0,93 (95%-KI: 0,90-0,97) für AMI-Aufnahmen im Sommer; adjustierte Hazard Ratio (aHR) 0,96 (95%-KI: 0,87-1,05) für Post-AMI-Mortalität. Kein protektiver Effekt der Hitze erkannt, sondern mögliche Verhaltensanpassungen und Verzögerungen bei Inanspruchnahme.</w:t>
      </w:r>
    </w:p>
    <w:p>
      <w:r>
        <w:rPr>
          <w:b/>
          <w:sz w:val="19"/>
        </w:rPr>
        <w:t xml:space="preserve">Übertragbarkeit: </w:t>
      </w:r>
      <w:r>
        <w:rPr>
          <w:sz w:val="19"/>
        </w:rPr>
        <w:t>Ungarn, Mitteleuropa, nationales Registersystem, operationelle Hitzedefinition aus Hitzeaktionsplan</w:t>
      </w:r>
    </w:p>
    <w:p>
      <w:r>
        <w:rPr>
          <w:color w:val="5A7D3A"/>
          <w:sz w:val="18"/>
        </w:rPr>
        <w:t>https://pubmed.ncbi.nlm.nih.gov/42652325/</w:t>
      </w:r>
    </w:p>
    <w:p>
      <w:pPr>
        <w:pStyle w:val="Heading2"/>
      </w:pPr>
      <w:r>
        <w:t>Psychische Gesundheitsunterstützung durch Gemeindepfleger in klimavulnerablen Bangladesch-Regionen</w:t>
      </w:r>
    </w:p>
    <w:p>
      <w:r>
        <w:rPr>
          <w:i/>
          <w:color w:val="666666"/>
          <w:sz w:val="18"/>
        </w:rPr>
        <w:t>Lilier K et al.  ·  Sci Rep  ·  08.08.2026  ·  PMID 42570965</w:t>
      </w:r>
    </w:p>
    <w:p>
      <w:r>
        <w:t>Qualitative Studie mit 16 Tiefeninterviews und einer Fokusgruppe zu Erfahrungen von Gemeindepflegern bei der Vermittlung stigmatisierter mentaler Gesundheitsthemen in gefährdeten ländlichen Gemeinden.</w:t>
      </w:r>
    </w:p>
    <w:p>
      <w:r>
        <w:rPr>
          <w:b/>
        </w:rPr>
        <w:t xml:space="preserve">Ergebnis: </w:t>
      </w:r>
      <w:r>
        <w:t>Training verschob Wahrnehmung psychischer Gesundheit; Pfleger entwickelten Strategien zur Stigmareduktion durch kulturgerechte Sprache und Vertrauensaufbau. Sie fungierten als Brücke zwischen lokalen Überzeugungen und formellen Gesundheitsperspektiven. Interventionen wurden durch ihre Positionierung kontextrelevanter und angemessener. Empfehlung: Verstärkung durch fortgesetzte Schulung, materielle Unterstützung und formale Anerkennung.</w:t>
      </w:r>
    </w:p>
    <w:p>
      <w:r>
        <w:rPr>
          <w:b/>
          <w:sz w:val="19"/>
        </w:rPr>
        <w:t xml:space="preserve">Übertragbarkeit: </w:t>
      </w:r>
      <w:r>
        <w:rPr>
          <w:sz w:val="19"/>
        </w:rPr>
        <w:t>Bangladesch, Klimavulnerabilität, qualitativ, One-Health-Ansatz für psychische Gesundheit</w:t>
      </w:r>
    </w:p>
    <w:p>
      <w:r>
        <w:rPr>
          <w:color w:val="5A7D3A"/>
          <w:sz w:val="18"/>
        </w:rPr>
        <w:t>https://pubmed.ncbi.nlm.nih.gov/42570965/</w:t>
      </w:r>
    </w:p>
    <w:p>
      <w:pPr>
        <w:pStyle w:val="Heading2"/>
      </w:pPr>
      <w:r>
        <w:t>Zeckenübertragene Krankheiten in urbanen und periurbanen Gebieten Ostfrankreichs</w:t>
      </w:r>
    </w:p>
    <w:p>
      <w:r>
        <w:rPr>
          <w:i/>
          <w:color w:val="666666"/>
          <w:sz w:val="18"/>
        </w:rPr>
        <w:t>Stynen J et al.  ·  Parasite  ·  29.07.2026  ·  PMID 42525861</w:t>
      </w:r>
    </w:p>
    <w:p>
      <w:r>
        <w:t>Felduntersuchung an 8 Standorten in Straßburg zur Prävalenz infizierter Zecken und Risikobewertung entlang eines Urbanisierungsgradienten.</w:t>
      </w:r>
    </w:p>
    <w:p>
      <w:r>
        <w:rPr>
          <w:b/>
        </w:rPr>
        <w:t xml:space="preserve">Ergebnis: </w:t>
      </w:r>
      <w:r>
        <w:t>880 Zecken gesammelt, 657 Nymphen analysiert. Regelmäßig gepflegte Stadtparks: niedriges Infektionsrisiko. Periurbane Auenforste: mittlere Nymphendichte 21,16 pro 100 m² (Spanne 18,25-24,75); mittlere Dichte infizierter Nymphen 7,00 pro 100 m² (Spanne 4,93-10,21) für alle drei Krankheitserreger. Höhere Luftfeuchte und vielfältige Fauna begünstigen Zeckenvorkommen.</w:t>
      </w:r>
    </w:p>
    <w:p>
      <w:r>
        <w:rPr>
          <w:b/>
          <w:sz w:val="19"/>
        </w:rPr>
        <w:t xml:space="preserve">Übertragbarkeit: </w:t>
      </w:r>
      <w:r>
        <w:rPr>
          <w:sz w:val="19"/>
        </w:rPr>
        <w:t>Ostfrankreich, gemäßigte Klimazone, endemisches Gebiet, Urban-Heat-Island-relevante Problematik</w:t>
      </w:r>
    </w:p>
    <w:p>
      <w:r>
        <w:rPr>
          <w:color w:val="5A7D3A"/>
          <w:sz w:val="18"/>
        </w:rPr>
        <w:t>https://pubmed.ncbi.nlm.nih.gov/42525861/</w:t>
      </w:r>
    </w:p>
    <w:p>
      <w:pPr>
        <w:pStyle w:val="Heading2"/>
      </w:pPr>
      <w:r>
        <w:t>Ernährung moderiert Auswirkungen von Luftverschmutzung auf Lungenfunktion</w:t>
      </w:r>
    </w:p>
    <w:p>
      <w:r>
        <w:rPr>
          <w:i/>
          <w:color w:val="666666"/>
          <w:sz w:val="18"/>
        </w:rPr>
        <w:t>Kaewsri P et al.  ·  Environ Res  ·  15.09.2026  ·  PMID 42462994</w:t>
      </w:r>
    </w:p>
    <w:p>
      <w:r>
        <w:t>Großbritannien: 260.982 Biobank-Teilnehmer zur Frage, ob gesunde Ernährung die negativen Effekte von NO2 und Feinstaub auf FEV1 und FVC abschwächt.</w:t>
      </w:r>
    </w:p>
    <w:p>
      <w:r>
        <w:rPr>
          <w:b/>
        </w:rPr>
        <w:t xml:space="preserve">Ergebnis: </w:t>
      </w:r>
      <w:r>
        <w:t>Höchste gesunde Ernährungsgruppe hatte höhere FEV1/FVC als niedrigste. Hinweise auf Effektmodifikation von Obstverzehr auf PM2,5-FEV1-Assoziation bei Frauen: Bei niedriger Obstaufnahme -14,4 mL pro 5 µg/m³ PM2,5 (95%-KI: -26,8, -2,2), bei hoher Aufnahme +9,7 mL (95%-KI: -4,1, 23,6). Keine Wechselwirkung mit Gesamternährungsindex.</w:t>
      </w:r>
    </w:p>
    <w:p>
      <w:r>
        <w:rPr>
          <w:b/>
          <w:sz w:val="19"/>
        </w:rPr>
        <w:t xml:space="preserve">Übertragbarkeit: </w:t>
      </w:r>
      <w:r>
        <w:rPr>
          <w:sz w:val="19"/>
        </w:rPr>
        <w:t>Großbritannien, gemäßigte Klimazone, bevölkerungsbasiert, Protektivfaktor identifiziert</w:t>
      </w:r>
    </w:p>
    <w:p>
      <w:r>
        <w:rPr>
          <w:color w:val="5A7D3A"/>
          <w:sz w:val="18"/>
        </w:rPr>
        <w:t>https://pubmed.ncbi.nlm.nih.gov/42462994/</w:t>
      </w:r>
    </w:p>
    <w:p>
      <w:pPr>
        <w:pStyle w:val="Heading1"/>
      </w:pPr>
      <w:r>
        <w:t>Aufgenommen am 27.08.2026</w:t>
      </w:r>
    </w:p>
    <w:p>
      <w:pPr>
        <w:pStyle w:val="Heading2"/>
      </w:pPr>
      <w:r>
        <w:t>Kinder exponentiell stärker durch vom Menschen verursachte Hitzestress-Tage belastet</w:t>
      </w:r>
    </w:p>
    <w:p>
      <w:r>
        <w:rPr>
          <w:i/>
          <w:color w:val="666666"/>
          <w:sz w:val="18"/>
        </w:rPr>
        <w:t>Pietroiusti R et al.  ·  Sci Adv  ·  28.08.2026  ·  PMID 42647621</w:t>
      </w:r>
    </w:p>
    <w:p>
      <w:r>
        <w:t>Studie vergleicht die Exposition von Kindern (0–9 Jahre) gegenüber anthropogenen Hitzestress-Tagen mit älteren Erwachsenen (60–69 Jahre) weltweit.</w:t>
      </w:r>
    </w:p>
    <w:p>
      <w:r>
        <w:rPr>
          <w:b/>
        </w:rPr>
        <w:t xml:space="preserve">Ergebnis: </w:t>
      </w:r>
      <w:r>
        <w:t>Kinder sind 2,8- bis 3-fach häufiger mindestens 20 zusätzlichen hitzestressbedingten Tagen ausgesetzt als ältere Erwachsene; durchschnittlich 9–10 mehr zurechenbare Hitzestress-Tage. Diese intergenerationale Disparität bleibt auch bei 1,5 °C und 2 °C Erwärmung bestehen.</w:t>
      </w:r>
    </w:p>
    <w:p>
      <w:r>
        <w:rPr>
          <w:b/>
          <w:sz w:val="19"/>
        </w:rPr>
        <w:t xml:space="preserve">Übertragbarkeit: </w:t>
      </w:r>
      <w:r>
        <w:rPr>
          <w:sz w:val="19"/>
        </w:rPr>
        <w:t>Globale Perspektive, aber klimazonen- und altersunabhängige Fragestellung zu Hitzevulnerabilität.</w:t>
      </w:r>
    </w:p>
    <w:p>
      <w:r>
        <w:rPr>
          <w:color w:val="5A7D3A"/>
          <w:sz w:val="18"/>
        </w:rPr>
        <w:t>https://pubmed.ncbi.nlm.nih.gov/42647621/</w:t>
      </w:r>
    </w:p>
    <w:p>
      <w:pPr>
        <w:pStyle w:val="Heading2"/>
      </w:pPr>
      <w:r>
        <w:t>Akute Diagnosen bei Hitzeexposition in Notaufnahmen: Hitze-wide Association Study Chicago</w:t>
      </w:r>
    </w:p>
    <w:p>
      <w:r>
        <w:rPr>
          <w:i/>
          <w:color w:val="666666"/>
          <w:sz w:val="18"/>
        </w:rPr>
        <w:t>Jang H et al.  ·  Sci Adv  ·  28.08.2026  ·  PMID 42647618</w:t>
      </w:r>
    </w:p>
    <w:p>
      <w:r>
        <w:t>Analyse von 916.904 Notaufnahmebesuchen in Chicago zur Identifikation akuter Diagnosen, die mit Extremhitze assoziiert sind.</w:t>
      </w:r>
    </w:p>
    <w:p>
      <w:r>
        <w:rPr>
          <w:b/>
        </w:rPr>
        <w:t xml:space="preserve">Ergebnis: </w:t>
      </w:r>
      <w:r>
        <w:t>33 Diagnosen mit erhöhter Kumulation bei Hitzeexposition (Lags 0–3), darunter Flüssigkeits- und Nierenstörungen, dermatologische und druckbedingte Läsionen, multiple Sklerose, Varikose, sowie Verletzungen. Erstmals systematische Erfassung des diagnostischen Spektrums von Hitze-Morbidität in Akutkliniken.</w:t>
      </w:r>
    </w:p>
    <w:p>
      <w:r>
        <w:rPr>
          <w:b/>
          <w:sz w:val="19"/>
        </w:rPr>
        <w:t xml:space="preserve">Übertragbarkeit: </w:t>
      </w:r>
      <w:r>
        <w:rPr>
          <w:sz w:val="19"/>
        </w:rPr>
        <w:t>USA, temperate Klimazone, Urban Heat Island-Kontext; methodisch auf Deutschland übertragbar.</w:t>
      </w:r>
    </w:p>
    <w:p>
      <w:r>
        <w:rPr>
          <w:color w:val="5A7D3A"/>
          <w:sz w:val="18"/>
        </w:rPr>
        <w:t>https://pubmed.ncbi.nlm.nih.gov/42647618/</w:t>
      </w:r>
    </w:p>
    <w:p>
      <w:pPr>
        <w:pStyle w:val="Heading2"/>
      </w:pPr>
      <w:r>
        <w:t>Herzwurminfektionen in USA: Ausbreitungspotenzial bis 2100 unter Klimawandel</w:t>
      </w:r>
    </w:p>
    <w:p>
      <w:r>
        <w:rPr>
          <w:i/>
          <w:color w:val="666666"/>
          <w:sz w:val="18"/>
        </w:rPr>
        <w:t>Morchón R et al.  ·  Parasit Vectors  ·  20.08.2026  ·  PMID 42625228</w:t>
      </w:r>
    </w:p>
    <w:p>
      <w:r>
        <w:t>Ökologische Nischenmodelle für Herzwurmvektoren und -transmission mit Projektion der Habitateignung bis 2100.</w:t>
      </w:r>
    </w:p>
    <w:p>
      <w:r>
        <w:rPr>
          <w:b/>
        </w:rPr>
        <w:t xml:space="preserve">Ergebnis: </w:t>
      </w:r>
      <w:r>
        <w:t>Aktuell höchstes Infektionsrisiko im Südosten und Golf-Küstenregion. Projektionen bis 2100 (RCP 8.5) zeigen Ausbreitung ins Mittlerer Westen und Nordosten sowie höhere Lagen. Saisonale Variation: minimales Winterrisiko, Peak im Sommer.</w:t>
      </w:r>
    </w:p>
    <w:p>
      <w:r>
        <w:rPr>
          <w:b/>
          <w:sz w:val="19"/>
        </w:rPr>
        <w:t xml:space="preserve">Übertragbarkeit: </w:t>
      </w:r>
      <w:r>
        <w:rPr>
          <w:sz w:val="19"/>
        </w:rPr>
        <w:t>USA; Methodik (Nischenmodelle, GDD-Berechnung) und One Health-Rahmen auf Europa anwendbar, aber absolute Risikoschwellen nicht.</w:t>
      </w:r>
    </w:p>
    <w:p>
      <w:r>
        <w:rPr>
          <w:color w:val="5A7D3A"/>
          <w:sz w:val="18"/>
        </w:rPr>
        <w:t>https://pubmed.ncbi.nlm.nih.gov/42625228/</w:t>
      </w:r>
    </w:p>
    <w:p>
      <w:pPr>
        <w:pStyle w:val="Heading2"/>
      </w:pPr>
      <w:r>
        <w:t>Europäische native Stechmücken als Vektoren: Ökoepidemio­logische Charakterisierung</w:t>
      </w:r>
    </w:p>
    <w:p>
      <w:r>
        <w:rPr>
          <w:i/>
          <w:color w:val="666666"/>
          <w:sz w:val="18"/>
        </w:rPr>
        <w:t>Mbaoma OC et al.  ·  Parasit Vectors  ·  24.07.2026  ·  PMID 42498970</w:t>
      </w:r>
    </w:p>
    <w:p>
      <w:r>
        <w:t>Primäre Übersichtsarbeit zu ökoepidemio­logischen Eigenschaften einheimischer europäischer Stechmückenvektoren für Pathogenübertragung unter Klimawandel.</w:t>
      </w:r>
    </w:p>
    <w:p>
      <w:r>
        <w:rPr>
          <w:b/>
        </w:rPr>
        <w:t xml:space="preserve">Ergebnis: </w:t>
      </w:r>
      <w:r>
        <w:t>Systemische Analyse von Verbreitungsmustern, Habitatpräferenzen, Wirtswahl, Überwinterungsmerkmalen und Pathogenkompetenz europäischer Arten. Identifiziert Forschungslücken: unzureichende ökologische Raumabgrenzung, Rolle in aktueller Epidemiologie, kritische Lebensmerkmale. Fazit: Verbesserter Überwachung und Intervention für expandierende mückenübertragene Krankheiten notwendig.</w:t>
      </w:r>
    </w:p>
    <w:p>
      <w:r>
        <w:rPr>
          <w:b/>
          <w:sz w:val="19"/>
        </w:rPr>
        <w:t xml:space="preserve">Übertragbarkeit: </w:t>
      </w:r>
      <w:r>
        <w:rPr>
          <w:sz w:val="19"/>
        </w:rPr>
        <w:t>Europa, Deutschland eingeschlossen; unmittelbare Relevanz für europäische Vektor-Überwachung.</w:t>
      </w:r>
    </w:p>
    <w:p>
      <w:r>
        <w:rPr>
          <w:color w:val="5A7D3A"/>
          <w:sz w:val="18"/>
        </w:rPr>
        <w:t>https://pubmed.ncbi.nlm.nih.gov/42498970/</w:t>
      </w:r>
    </w:p>
    <w:p>
      <w:pPr>
        <w:pStyle w:val="Heading2"/>
      </w:pPr>
      <w:r>
        <w:t>Staubverschmutzung in Europa durch Klimawandel und Desertifikation gestiegen</w:t>
      </w:r>
    </w:p>
    <w:p>
      <w:r>
        <w:rPr>
          <w:i/>
          <w:color w:val="666666"/>
          <w:sz w:val="18"/>
        </w:rPr>
        <w:t>Vasilakos PN et al.  ·  Nature  ·  15.07.2026  ·  PMID 42457993</w:t>
      </w:r>
    </w:p>
    <w:p>
      <w:r>
        <w:t>Studie dokumentiert 10-jährige Trend von Staubeinträgen aus Sahara über Europa mittels Maschinenlernen und Eiskerndaten.</w:t>
      </w:r>
    </w:p>
    <w:p>
      <w:r>
        <w:rPr>
          <w:b/>
        </w:rPr>
        <w:t xml:space="preserve">Ergebnis: </w:t>
      </w:r>
      <w:r>
        <w:t>PM10-Staubkonzentrationen 2012–2021 in Südeuropa durchschnittlich 9,68 ± 4,85 µg/m³ während Staubevents; assoziiert mit 0,67 ± 0,02 % erhöhter Tagessterblichkeit. Eiskerndaten zeigen 110 % Anstieg seit vorindustriellem Zeitalter, hauptsächlich durch nordafrikanische Desertifikation.</w:t>
      </w:r>
    </w:p>
    <w:p>
      <w:r>
        <w:rPr>
          <w:b/>
          <w:sz w:val="19"/>
        </w:rPr>
        <w:t xml:space="preserve">Übertragbarkeit: </w:t>
      </w:r>
      <w:r>
        <w:rPr>
          <w:sz w:val="19"/>
        </w:rPr>
        <w:t>Europa, direkt auf südeuropa-nahe Regionen in Deutschland übertragbar; Luftschadstoff-Studie mit Klimabezug.</w:t>
      </w:r>
    </w:p>
    <w:p>
      <w:r>
        <w:rPr>
          <w:color w:val="5A7D3A"/>
          <w:sz w:val="18"/>
        </w:rPr>
        <w:t>https://pubmed.ncbi.nlm.nih.gov/42457993/</w:t>
      </w:r>
    </w:p>
    <w:p>
      <w:pPr>
        <w:pStyle w:val="Heading2"/>
      </w:pPr>
      <w:r>
        <w:t>Gesundheitsrisiken durch Trinkwasserunterbrechung in Dürrezeiten: Scoping Review für Hocheinkommensländer</w:t>
      </w:r>
    </w:p>
    <w:p>
      <w:r>
        <w:rPr>
          <w:i/>
          <w:color w:val="666666"/>
          <w:sz w:val="18"/>
        </w:rPr>
        <w:t>Blake DM et al.  ·  Int J Hyg Environ Health  ·  15.07.2026  ·  PMID 42456587</w:t>
      </w:r>
    </w:p>
    <w:p>
      <w:r>
        <w:t>Systematische Übersichtsarbeit zu Gesundheitsfolgen von Wasserversorgungsunterbrechungen während Dürren in Hocheinkommensländern mit Fokus auf Großbritannien.</w:t>
      </w:r>
    </w:p>
    <w:p>
      <w:r>
        <w:rPr>
          <w:b/>
        </w:rPr>
        <w:t xml:space="preserve">Ergebnis: </w:t>
      </w:r>
      <w:r>
        <w:t>33 Studien eingeschlossen; Dürren assoziiert mit verschlechterter Wasserqualität (erhöhte Arsen-, Mangan-, Nickelkonzentrationen), seltene bakterielle Kontamination. Gesundheitsergebnisse: Magen-Darm-Erkrankungen, Chronika-Exazerbationen, mentale Belastung. Höheres Risiko bei privaten Wassersystemen und sozioökonomisch benachteiligten Gruppen; ländliche und landwirtschaftliche Bevölkerung sowie Männer stärker mental belastet.</w:t>
      </w:r>
    </w:p>
    <w:p>
      <w:r>
        <w:rPr>
          <w:b/>
          <w:sz w:val="19"/>
        </w:rPr>
        <w:t xml:space="preserve">Übertragbarkeit: </w:t>
      </w:r>
      <w:r>
        <w:rPr>
          <w:sz w:val="19"/>
        </w:rPr>
        <w:t>Großbritannien, Australien, USA; Struktur und Klima vergleichbar mit Deutschland.</w:t>
      </w:r>
    </w:p>
    <w:p>
      <w:r>
        <w:rPr>
          <w:color w:val="5A7D3A"/>
          <w:sz w:val="18"/>
        </w:rPr>
        <w:t>https://pubmed.ncbi.nlm.nih.gov/42456587/</w:t>
      </w:r>
    </w:p>
    <w:p>
      <w:pPr>
        <w:pStyle w:val="Heading1"/>
      </w:pPr>
      <w:r>
        <w:t>Aufgenommen am 26.08.2026</w:t>
      </w:r>
    </w:p>
    <w:p>
      <w:pPr>
        <w:pStyle w:val="Heading2"/>
      </w:pPr>
      <w:r>
        <w:t>Hitzebelastung und Gebäudekühlung in heißfeuchten Städten: Szenarien bis 2100</w:t>
      </w:r>
    </w:p>
    <w:p>
      <w:r>
        <w:rPr>
          <w:i/>
          <w:color w:val="666666"/>
          <w:sz w:val="18"/>
        </w:rPr>
        <w:t>Yang J et al.  ·  Int J Biometeorol  ·  17.08.2026  ·  PMID 42606613</w:t>
      </w:r>
    </w:p>
    <w:p>
      <w:r>
        <w:t>Simulationsgestützte Analyse zukünftiger Hitzewellen auf Außenthermalkomfort und Gebäudeenergiebedarf in fünf Wohngebietstypen Guangzhous.</w:t>
      </w:r>
    </w:p>
    <w:p>
      <w:r>
        <w:rPr>
          <w:b/>
        </w:rPr>
        <w:t xml:space="preserve">Ergebnis: </w:t>
      </w:r>
      <w:r>
        <w:t>Extreme Hitzewellenszenario (SSP5-8.5): Physiologisch-äquivalente Temperatur steigt &gt;11 °C; über 95% der Flächen mit geringem Grünflächenanteil stark hitzebelastet. Innenraumtemperaturen &gt;36,7 °C mittags, &gt;32 °C nachts (unzureichende nächtliche Auskühlung). Kühlenergiebedarf um 6,1–8,5% (SSP1-2.6), 26,0–26,8% (SSP2-4.5), 10,9–14,7% (SSP3-7.0) bis Jahrhundert­ende. Unterschiedliche urbane Formen zeigen divergente Wärmevulnerabilität.</w:t>
      </w:r>
    </w:p>
    <w:p>
      <w:r>
        <w:rPr>
          <w:b/>
          <w:sz w:val="19"/>
        </w:rPr>
        <w:t xml:space="preserve">Übertragbarkeit: </w:t>
      </w:r>
      <w:r>
        <w:rPr>
          <w:sz w:val="19"/>
        </w:rPr>
        <w:t>Südchina (subtropisch) – Methodik übertragbar, Temperaturschwellen nicht, urbane Hitzeadaptation relevant</w:t>
      </w:r>
    </w:p>
    <w:p>
      <w:r>
        <w:rPr>
          <w:color w:val="5A7D3A"/>
          <w:sz w:val="18"/>
        </w:rPr>
        <w:t>https://pubmed.ncbi.nlm.nih.gov/42606613/</w:t>
      </w:r>
    </w:p>
    <w:p>
      <w:pPr>
        <w:pStyle w:val="Heading1"/>
      </w:pPr>
      <w:r>
        <w:t>Aufgenommen am 23.08.2026</w:t>
      </w:r>
    </w:p>
    <w:p>
      <w:pPr>
        <w:pStyle w:val="Heading2"/>
      </w:pPr>
      <w:r>
        <w:t>Umweltverträglicher und klimaresilienter Gesundheitsbetrieb – Roadmap für Italien</w:t>
      </w:r>
    </w:p>
    <w:p>
      <w:r>
        <w:rPr>
          <w:i/>
          <w:color w:val="666666"/>
          <w:sz w:val="18"/>
        </w:rPr>
        <w:t>Punzo O et al.  ·  Front Public Health  ·  07.08.2026  ·  PMID 42630885</w:t>
      </w:r>
    </w:p>
    <w:p>
      <w:r>
        <w:t>Partizipativ entwickelter nationaler Strategiemapplan für Nachhaltigkeit und Klimaresilienz des italienischen Gesundheitssystems mit Governance-, Finanzierungs- und Evaluationsempfehlungen.</w:t>
      </w:r>
    </w:p>
    <w:p>
      <w:r>
        <w:rPr>
          <w:b/>
        </w:rPr>
        <w:t xml:space="preserve">Ergebnis: </w:t>
      </w:r>
      <w:r>
        <w:t>Identifiziert vier strategische Ziele: Emissionsziele setzen, Nachhaltigkeit in Gesundheitssystem-Planung integrieren, Tools zur Messung von Umweltauswirkungen und Klimarisiken, health-environmental-benefit-Maßnahmen. Prioritätsaktionen umfassen Energieeffizienz, Abfallreduktion, Supply-Chain-Nachhaltigkeit, Personal­schulung und Accountability-Systeme. Lücken in aktueller Politik dokumentiert.</w:t>
      </w:r>
    </w:p>
    <w:p>
      <w:r>
        <w:rPr>
          <w:b/>
          <w:sz w:val="19"/>
        </w:rPr>
        <w:t xml:space="preserve">Übertragbarkeit: </w:t>
      </w:r>
      <w:r>
        <w:rPr>
          <w:sz w:val="19"/>
        </w:rPr>
        <w:t>Italien, Europa – deutschsprachiger Raum strukturell vergleichbar, Governance­modelle hochgradig übertragbar</w:t>
      </w:r>
    </w:p>
    <w:p>
      <w:r>
        <w:rPr>
          <w:color w:val="5A7D3A"/>
          <w:sz w:val="18"/>
        </w:rPr>
        <w:t>https://pubmed.ncbi.nlm.nih.gov/42630885/</w:t>
      </w:r>
    </w:p>
    <w:p>
      <w:pPr>
        <w:pStyle w:val="Heading2"/>
      </w:pPr>
      <w:r>
        <w:t>Weniger Luftverschmutzung durch Klimapolitik verbessert die kognitiven Leistungen bei New Yorker Kindern</w:t>
      </w:r>
    </w:p>
    <w:p>
      <w:r>
        <w:rPr>
          <w:i/>
          <w:color w:val="666666"/>
          <w:sz w:val="18"/>
        </w:rPr>
        <w:t>Perera F et al.  ·  Environ Health  ·  15.08.2026  ·  PMID 42608705</w:t>
      </w:r>
    </w:p>
    <w:p>
      <w:r>
        <w:t>Abwärtstrend bei Luftschadstoffbelastungen in aufeinanderfolgenden Geburtskohor­ten (1998–2020) wurde mit Verbesserungen der kognitiven Entwicklung assoziiert.</w:t>
      </w:r>
    </w:p>
    <w:p>
      <w:r>
        <w:rPr>
          <w:b/>
        </w:rPr>
        <w:t xml:space="preserve">Ergebnis: </w:t>
      </w:r>
      <w:r>
        <w:t>Pränatale PM2,5-, NO₂- und PAH-Expositionen nahmen deutlich ab; Mental Development Index-Scores stiegen signifikant an (N=1109). In der größten Kohorte (N&gt;700, 1998–2006) war inverse Assoziation zwischen pränataler Exposition und 3-Jahres-kognitiven Scores statistisch signifikant für PM2,5, NO₂ und PAH; in der späteren Kohorte (2008–2016) mit niedrigerer Exposition waren Assoziationen schwächer.</w:t>
      </w:r>
    </w:p>
    <w:p>
      <w:r>
        <w:rPr>
          <w:b/>
          <w:sz w:val="19"/>
        </w:rPr>
        <w:t xml:space="preserve">Übertragbarkeit: </w:t>
      </w:r>
      <w:r>
        <w:rPr>
          <w:sz w:val="19"/>
        </w:rPr>
        <w:t>NYC, USA - gemäßigte Klimazone, Luftqualitätspolitik nicht direkt auf Deutschland übertragbar</w:t>
      </w:r>
    </w:p>
    <w:p>
      <w:r>
        <w:rPr>
          <w:color w:val="5A7D3A"/>
          <w:sz w:val="18"/>
        </w:rPr>
        <w:t>https://pubmed.ncbi.nlm.nih.gov/42608705/</w:t>
      </w:r>
    </w:p>
    <w:p>
      <w:pPr>
        <w:pStyle w:val="Heading1"/>
      </w:pPr>
      <w:r>
        <w:t>Aufgenommen am 22.08.2026</w:t>
      </w:r>
    </w:p>
    <w:p>
      <w:pPr>
        <w:pStyle w:val="Heading2"/>
      </w:pPr>
      <w:r>
        <w:t>Hitze und Schwangerschaftsergebnisse: systematische Übersicht und Meta-Analyse zu Temperaturschwellen</w:t>
      </w:r>
    </w:p>
    <w:p>
      <w:r>
        <w:rPr>
          <w:i/>
          <w:color w:val="666666"/>
          <w:sz w:val="18"/>
        </w:rPr>
        <w:t>Heil CS et al.  ·  Nat Commun  ·  21.08.2026  ·  PMID 42624863</w:t>
      </w:r>
    </w:p>
    <w:p>
      <w:r>
        <w:t>Eine systematische Übersicht und Meta-Analyse (103 Studien, n=41,9 Millionen) identifizierte Temperaturschwellen für Hitzeeffekte auf Schwangerschafts- und Geburtsoutcomes.</w:t>
      </w:r>
    </w:p>
    <w:p>
      <w:r>
        <w:rPr>
          <w:b/>
        </w:rPr>
        <w:t xml:space="preserve">Ergebnis: </w:t>
      </w:r>
      <w:r>
        <w:t>Meta-Regressionsanalysen bestimmten maximale Temperaturschwellen von 30,55 °C (für 5 % Risikosteigerung), 34,11 °C (10 %) und 39,07 °C (20 % Risikosteigerung, 21 Studien, n=5.589.862). Die Ergebnisse zeigen heterogene Indikatoren und mangelnde standardisierte Heat-Stress-Indizes.</w:t>
      </w:r>
    </w:p>
    <w:p>
      <w:r>
        <w:rPr>
          <w:b/>
          <w:sz w:val="19"/>
        </w:rPr>
        <w:t xml:space="preserve">Übertragbarkeit: </w:t>
      </w:r>
      <w:r>
        <w:rPr>
          <w:sz w:val="19"/>
        </w:rPr>
        <w:t>Internationale Evidenz, aber Schwellenwerte klim aabhängig – für Süddeutschland relevanter als Norden</w:t>
      </w:r>
    </w:p>
    <w:p>
      <w:r>
        <w:rPr>
          <w:color w:val="5A7D3A"/>
          <w:sz w:val="18"/>
        </w:rPr>
        <w:t>https://pubmed.ncbi.nlm.nih.gov/42624863/</w:t>
      </w:r>
    </w:p>
    <w:p>
      <w:pPr>
        <w:pStyle w:val="Heading2"/>
      </w:pPr>
      <w:r>
        <w:t>Kurzzeitexposition gegenüber Luftverschmutzung und COVID-19 in schwedischen Städten: Fall-Crossover-Analyse</w:t>
      </w:r>
    </w:p>
    <w:p>
      <w:r>
        <w:rPr>
          <w:i/>
          <w:color w:val="666666"/>
          <w:sz w:val="18"/>
        </w:rPr>
        <w:t>Tornevi A et al.  ·  BMJ Open Respir Res  ·  17.08.2026  ·  PMID 42608143</w:t>
      </w:r>
    </w:p>
    <w:p>
      <w:r>
        <w:t>Eine Fall-Crossover-Studie mit 3.999 COVID-19-Fällen aus drei schwedischen Städten (2020–2022) untersuchte Assoziationen zwischen täglichen PM2,5-, PM10- und NO2-Werten und positiven PCR-Tests.</w:t>
      </w:r>
    </w:p>
    <w:p>
      <w:r>
        <w:rPr>
          <w:b/>
        </w:rPr>
        <w:t xml:space="preserve">Ergebnis: </w:t>
      </w:r>
      <w:r>
        <w:t>Erhöhte PM2,5-Werte waren signifikant mit COVID-19-Positivtests am selben Tag assoziiert (OR: 1,084; 95%-KI: 1,011–1,162 pro IQR 3,3 µg/m³). PM10 zeigte Effekte bei Lag 3, NO2-Effekte waren weniger konsistent. Subgruppenanalysen zeigten ähnliche Muster bei Personen mit Atemwegserkrankungen in der Vorgeschichte.</w:t>
      </w:r>
    </w:p>
    <w:p>
      <w:r>
        <w:rPr>
          <w:b/>
          <w:sz w:val="19"/>
        </w:rPr>
        <w:t xml:space="preserve">Übertragbarkeit: </w:t>
      </w:r>
      <w:r>
        <w:rPr>
          <w:sz w:val="19"/>
        </w:rPr>
        <w:t>Schweden – gemäßigte Klimazone, vergleichbare Luftqualitätsdaten und Infrastruktur</w:t>
      </w:r>
    </w:p>
    <w:p>
      <w:r>
        <w:rPr>
          <w:color w:val="5A7D3A"/>
          <w:sz w:val="18"/>
        </w:rPr>
        <w:t>https://pubmed.ncbi.nlm.nih.gov/42608143/</w:t>
      </w:r>
    </w:p>
    <w:p>
      <w:pPr>
        <w:pStyle w:val="Heading1"/>
      </w:pPr>
      <w:r>
        <w:t>Aufgenommen am 20.08.2026</w:t>
      </w:r>
    </w:p>
    <w:p>
      <w:pPr>
        <w:pStyle w:val="Heading2"/>
      </w:pPr>
      <w:r>
        <w:t>Älter werdende Bevölkerungen in Klimaadaptationsplänen nachrangig: Analyse von 204 Ländern</w:t>
      </w:r>
    </w:p>
    <w:p>
      <w:r>
        <w:rPr>
          <w:i/>
          <w:color w:val="666666"/>
          <w:sz w:val="18"/>
        </w:rPr>
        <w:t>Katz GM et al.  ·  Lancet Healthy Longev  ·  12.08.2026  ·  PMID 42586104</w:t>
      </w:r>
    </w:p>
    <w:p>
      <w:r>
        <w:t>Eine Analyse von Klimaadaptationsplänen aus 204 Ländern untersuchte, inwieweit ältere Erwachsene (≥65 Jahre) bei der Anpassung an den Klimawandel berücksichtigt werden.</w:t>
      </w:r>
    </w:p>
    <w:p>
      <w:r>
        <w:rPr>
          <w:b/>
        </w:rPr>
        <w:t xml:space="preserve">Ergebnis: </w:t>
      </w:r>
      <w:r>
        <w:t>Nur 47 Länder (23,0 %) beschrieben konkrete Maßnahmen zur Unterstützung älterer Menschen. 125 Länder (61,3 %) integrierten ein bis fünf von 16 identifizierten Anpassungsthemen, während 77 Länder (37,7 %) überhaupt keine Themen einbezogen. Die häufigsten Maßnahmen waren Reaktionen auf Extremtemperaturen, Partizipation älterer Menschen und Katastrophenvorbereitung.</w:t>
      </w:r>
    </w:p>
    <w:p>
      <w:r>
        <w:rPr>
          <w:b/>
          <w:sz w:val="19"/>
        </w:rPr>
        <w:t xml:space="preserve">Übertragbarkeit: </w:t>
      </w:r>
      <w:r>
        <w:rPr>
          <w:sz w:val="19"/>
        </w:rPr>
        <w:t>Kanada, ähnliche Alterungsdemografie und Versorgungsstruktur wie Deutschland</w:t>
      </w:r>
    </w:p>
    <w:p>
      <w:r>
        <w:rPr>
          <w:color w:val="5A7D3A"/>
          <w:sz w:val="18"/>
        </w:rPr>
        <w:t>https://pubmed.ncbi.nlm.nih.gov/42586104/</w:t>
      </w:r>
    </w:p>
    <w:p>
      <w:pPr>
        <w:pStyle w:val="Heading2"/>
      </w:pPr>
      <w:r>
        <w:t>Gemeindegeleitete Klimamaßnahmen: Gesundheits-Co-Benefits durch Natur- und Wasserkontakt</w:t>
      </w:r>
    </w:p>
    <w:p>
      <w:r>
        <w:rPr>
          <w:i/>
          <w:color w:val="666666"/>
          <w:sz w:val="18"/>
        </w:rPr>
        <w:t>Wendelboe-Nelson C et al.  ·  Int J Environ Res Public Health  ·  27.06.2026  ·  PMID 42512150</w:t>
      </w:r>
    </w:p>
    <w:p>
      <w:r>
        <w:t>Eine retrospektive Analyse von 32 durch die Edinburgh Communities Climate Action Network finanzierten Projekten untersuchte Gesundheits-Co-Benefits dieser klimaorientierten Maßnahmen.</w:t>
      </w:r>
    </w:p>
    <w:p>
      <w:r>
        <w:rPr>
          <w:b/>
        </w:rPr>
        <w:t xml:space="preserve">Ergebnis: </w:t>
      </w:r>
      <w:r>
        <w:t>Trotz fehlender primärer Gesundheitsziele berichteten 21 von 32 Projekten (66 %) sekundäre Gesundheitsergebnisse. Projekte mit direktem Naturkontakt zeigten stärkste Co-Benefits: 9 von 10 (90 %) mit hohem Naturkontakt vs. 2 von 8 (25 %) mit niedrigem Kontakt. 94 % berichteten erhöhte Bereitschaft zu zukünftiger Partizipation, 76 % mentale Verbesserungen nach Gemeinschaftsgarteninitiativen. Blauräume waren besonders relevant für mentale Gesundheit.</w:t>
      </w:r>
    </w:p>
    <w:p>
      <w:r>
        <w:rPr>
          <w:b/>
          <w:sz w:val="19"/>
        </w:rPr>
        <w:t xml:space="preserve">Übertragbarkeit: </w:t>
      </w:r>
      <w:r>
        <w:rPr>
          <w:sz w:val="19"/>
        </w:rPr>
        <w:t>Schottland: vergleichbare Klimazone und Organisationsstrukturen, evidence für Co-Benefits-Ansatz</w:t>
      </w:r>
    </w:p>
    <w:p>
      <w:r>
        <w:rPr>
          <w:color w:val="5A7D3A"/>
          <w:sz w:val="18"/>
        </w:rPr>
        <w:t>https://pubmed.ncbi.nlm.nih.gov/42512150/</w:t>
      </w:r>
    </w:p>
    <w:p>
      <w:pPr>
        <w:pStyle w:val="Heading1"/>
      </w:pPr>
      <w:r>
        <w:t>Aufgenommen am 19.08.2026</w:t>
      </w:r>
    </w:p>
    <w:p>
      <w:pPr>
        <w:pStyle w:val="Heading2"/>
      </w:pPr>
      <w:r>
        <w:t>Altersspezifische Anfälligkeit von Nierenkrankheiten gegenüber Temperatur: nationale Fall-Kontroll-Studie Südkorea</w:t>
      </w:r>
    </w:p>
    <w:p>
      <w:r>
        <w:rPr>
          <w:i/>
          <w:color w:val="666666"/>
          <w:sz w:val="18"/>
        </w:rPr>
        <w:t>Park J et al.  ·  Int J Epidemiol  ·  18.08.2026  ·  PMID 42613027</w:t>
      </w:r>
    </w:p>
    <w:p>
      <w:r>
        <w:t>Die Studie untersucht Assoziationen zwischen extremen Temperaturen und Notaufnahmebesuchen für Nierenkrankheiten differenziert nach Alter und Krankheitstyp in Südkorea 2011-2019.</w:t>
      </w:r>
    </w:p>
    <w:p>
      <w:r>
        <w:rPr>
          <w:b/>
        </w:rPr>
        <w:t xml:space="preserve">Ergebnis: </w:t>
      </w:r>
      <w:r>
        <w:t>Hitzerisiken für Notaufnahmen wegen Nierenkrankheiten waren höchst bei 50-59-Jährigen (OR: 1,28; 95%-KI: 1,22-1,34); Kälterisiken bei 30-39-Jährigen (OR: 1,13; 95%-KI: 1,05-1,20). Hitzeassoziiert war Harnwegsinfekt bei 30-Jährigen (OR: 1,37; 95%-KI: 1,09-1,72) und akutes Nierenversagen bei 40-Jährigen (OR: 2,29; 95%-KI: 1,52-3,44). Ältere (≥70 Jahre) trugen größte Kostenbelastung.</w:t>
      </w:r>
    </w:p>
    <w:p>
      <w:r>
        <w:rPr>
          <w:b/>
          <w:sz w:val="19"/>
        </w:rPr>
        <w:t xml:space="preserve">Übertragbarkeit: </w:t>
      </w:r>
      <w:r>
        <w:rPr>
          <w:sz w:val="19"/>
        </w:rPr>
        <w:t>Südkorea, 1,9 Millionen Notaufnahmebesuche, nationale Versicherungsdaten; temperierter Bereich, aber andere Anpassung; prinzipielle Methodik übertragbar</w:t>
      </w:r>
    </w:p>
    <w:p>
      <w:r>
        <w:rPr>
          <w:color w:val="5A7D3A"/>
          <w:sz w:val="18"/>
        </w:rPr>
        <w:t>https://pubmed.ncbi.nlm.nih.gov/42613027/</w:t>
      </w:r>
    </w:p>
    <w:p>
      <w:pPr>
        <w:pStyle w:val="Heading2"/>
      </w:pPr>
      <w:r>
        <w:t>Langzeitumweltexposition und Typ-2-Diabetes-Inzidenz bei über 240.000 niederländischen Erwachsenen</w:t>
      </w:r>
    </w:p>
    <w:p>
      <w:r>
        <w:rPr>
          <w:i/>
          <w:color w:val="666666"/>
          <w:sz w:val="18"/>
        </w:rPr>
        <w:t>Smit AP et al.  ·  Environ Res  ·  15.09.2026  ·  PMID 42492750</w:t>
      </w:r>
    </w:p>
    <w:p>
      <w:r>
        <w:t>Die Studie untersucht Zusammenhänge zwischen Langzeitexposition gegenüber Luftverschmutzung, Grünflächen und Verkehrslärm und der Inzidenz von Typ-2-Diabetes.</w:t>
      </w:r>
    </w:p>
    <w:p>
      <w:r>
        <w:rPr>
          <w:b/>
        </w:rPr>
        <w:t xml:space="preserve">Ergebnis: </w:t>
      </w:r>
      <w:r>
        <w:t>Im Gesamtkollektiv zeigte sich kein signifikanter Zusammenhang zwischen den untersuchten Umweltexpositionsvariablen (Luftverschmutzung, Grünflächen, Verkehrslärm) und Diabetes-Inzidenz. Lediglich in der Gruppe der 40-64-Jährigen war höhere Grünflächenexposition mit leicht verminderter Diabetes-Inzidenz assoziiert (HR: 0,96 pro Interquartilsbereich; 95%-KI [0,92;1,00]).</w:t>
      </w:r>
    </w:p>
    <w:p>
      <w:r>
        <w:rPr>
          <w:b/>
          <w:sz w:val="19"/>
        </w:rPr>
        <w:t xml:space="preserve">Übertragbarkeit: </w:t>
      </w:r>
      <w:r>
        <w:rPr>
          <w:sz w:val="19"/>
        </w:rPr>
        <w:t>Niederlande, 249.495 Personen, Versicherungsdaten 2013-2022; gemäßigte Klimazone, vergleichbares Gesundheitssystem</w:t>
      </w:r>
    </w:p>
    <w:p>
      <w:r>
        <w:rPr>
          <w:color w:val="5A7D3A"/>
          <w:sz w:val="18"/>
        </w:rPr>
        <w:t>https://pubmed.ncbi.nlm.nih.gov/42492750/</w:t>
      </w:r>
    </w:p>
    <w:p>
      <w:pPr>
        <w:pStyle w:val="Heading1"/>
      </w:pPr>
      <w:r>
        <w:t>Aufgenommen am 18.08.2026</w:t>
      </w:r>
    </w:p>
    <w:p>
      <w:pPr>
        <w:pStyle w:val="Heading2"/>
      </w:pPr>
      <w:r>
        <w:t>Dengue in einer wärmeren Welt: Klima, Urbanisierung und Übertragung in Ländern mit niedrigen und mittleren Einkommen</w:t>
      </w:r>
    </w:p>
    <w:p>
      <w:r>
        <w:rPr>
          <w:i/>
          <w:color w:val="666666"/>
          <w:sz w:val="18"/>
        </w:rPr>
        <w:t>Saad N et al.  ·  PLoS Negl Trop Dis  ·  20.07.2026  ·  PMID 42475383</w:t>
      </w:r>
    </w:p>
    <w:p>
      <w:r>
        <w:t>Eine Rapid-Übersichtsarbeit synthesiert Evidenz (2020–2024) zum Einfluss von Temperaturanstieg und Urbanisierung auf Dengue-Transmission in Ländern mit niedrigen und mittleren Einkommen.</w:t>
      </w:r>
    </w:p>
    <w:p>
      <w:r>
        <w:rPr>
          <w:b/>
        </w:rPr>
        <w:t xml:space="preserve">Ergebnis: </w:t>
      </w:r>
      <w:r>
        <w:t>65% der Studien berichteten positive Assoziation zwischen steigenden Temperaturen und Dengue-Transmission (intensivierte Moskito-Aktivität und längere Saisons). Urbanisierung war in 35% der Studien untersucht; ungeplantes Wachstum und informelle Siedlungen zeigten erhöhtes Risiko. Geografische Expansion in Hochland- und peri-urbane Gebiete trat auf.</w:t>
      </w:r>
    </w:p>
    <w:p>
      <w:r>
        <w:rPr>
          <w:b/>
          <w:sz w:val="19"/>
        </w:rPr>
        <w:t xml:space="preserve">Übertragbarkeit: </w:t>
      </w:r>
      <w:r>
        <w:rPr>
          <w:sz w:val="19"/>
        </w:rPr>
        <w:t>Methode und Rahmen übertragbar; absolute Schwellenwerte in Tropen nicht direkt für Deutschland</w:t>
      </w:r>
    </w:p>
    <w:p>
      <w:r>
        <w:rPr>
          <w:color w:val="5A7D3A"/>
          <w:sz w:val="18"/>
        </w:rPr>
        <w:t>https://pubmed.ncbi.nlm.nih.gov/42475383/</w:t>
      </w:r>
    </w:p>
    <w:p>
      <w:pPr>
        <w:pStyle w:val="Heading1"/>
      </w:pPr>
      <w:r>
        <w:t>Aufgenommen am 17.08.2026</w:t>
      </w:r>
    </w:p>
    <w:p>
      <w:pPr>
        <w:pStyle w:val="Heading2"/>
      </w:pPr>
      <w:r>
        <w:t>Bodennahes Ozon nimmt zu, Stickoxide sinken, aber Ozon-Mortalität steigt im Huaihe-Becken</w:t>
      </w:r>
    </w:p>
    <w:p>
      <w:r>
        <w:rPr>
          <w:i/>
          <w:color w:val="666666"/>
          <w:sz w:val="18"/>
        </w:rPr>
        <w:t>Liu M et al.  ·  Environ Monit Assess  ·  15.08.2026  ·  PMID 42603231</w:t>
      </w:r>
    </w:p>
    <w:p>
      <w:r>
        <w:t>Studie analysierte Ozon- und NO₂-Trends 2013–2024 in einem dicht besiedelten chinesischen Becken und attributierte Todesfälle mit BenMAP-CE.</w:t>
      </w:r>
    </w:p>
    <w:p>
      <w:r>
        <w:rPr>
          <w:b/>
        </w:rPr>
        <w:t xml:space="preserve">Ergebnis: </w:t>
      </w:r>
      <w:r>
        <w:t>Bodennahes Ozon: Mittel 104,15 μg/m³, ansteigender Trend +2,792 μg/m³/Jahr. NO₂: Mittel 29,86 μg/m³, abnehmend −1,385 μg/m³/Jahr. Ozon-attributable Übersterblichkeit insgesamt angestiegen; kardiovaskuläre Mortalität dominiert. Jiangsu und Shandong mit höchster Krankheitslast durch hohe Exposition und große Bevölkerung. Ozonhotspots expandieren, NO₂-Hotspots kontrahieren – Umverteilung der Exposurrisiken.</w:t>
      </w:r>
    </w:p>
    <w:p>
      <w:r>
        <w:rPr>
          <w:b/>
          <w:sz w:val="19"/>
        </w:rPr>
        <w:t xml:space="preserve">Übertragbarkeit: </w:t>
      </w:r>
      <w:r>
        <w:rPr>
          <w:sz w:val="19"/>
        </w:rPr>
        <w:t>Ostchina – subtropisches bis gemäßigtes Klima, Luftqualitätstrends als Szenario für Deutschland relevant, aber absolute Ozon-Schwellen regional</w:t>
      </w:r>
    </w:p>
    <w:p>
      <w:r>
        <w:rPr>
          <w:color w:val="5A7D3A"/>
          <w:sz w:val="18"/>
        </w:rPr>
        <w:t>https://pubmed.ncbi.nlm.nih.gov/42603231/</w:t>
      </w:r>
    </w:p>
    <w:p>
      <w:pPr>
        <w:pStyle w:val="Heading2"/>
      </w:pPr>
      <w:r>
        <w:t>Luftverschmutzung verstärkt COPD-Exazerbationen mit Lag-Effekten bis 5 Tage</w:t>
      </w:r>
    </w:p>
    <w:p>
      <w:r>
        <w:rPr>
          <w:i/>
          <w:color w:val="666666"/>
          <w:sz w:val="18"/>
        </w:rPr>
        <w:t>Shi H et al.  ·  Medicine (Baltimore)  ·  14.08.2026  ·  PMID 42601752</w:t>
      </w:r>
    </w:p>
    <w:p>
      <w:r>
        <w:t>Zeit-Reihen-Studie untersuchte kurzzeitige Effekte von PM₂,₅, PM₁₀, SO₂, NO₂, CO und Ozon auf akute COPD-Hospitalisierungen in drei nordchinesischen Städten 2018–2020.</w:t>
      </w:r>
    </w:p>
    <w:p>
      <w:r>
        <w:rPr>
          <w:b/>
        </w:rPr>
        <w:t xml:space="preserve">Ergebnis: </w:t>
      </w:r>
      <w:r>
        <w:t>14.786 COPD-Exazerbationen registriert. PM₂,₅ bei 75. Perzentil zeigte stärksten Effekt bei Lag 0–5 Tagen: relatives Risiko 1,391 (95%-KI: 1,169–1,658). Alle Pollutanten außer Ozon zeigten nicht-lineare kumulative Dosis-Wirkungs-Beziehungen. Ältere Menschen (≥65 Jahre) und Frauen stärker gefährdet. Effekte waren stärker bei längeren Lags (0–5 Tage) als Einzellag-Effekten.</w:t>
      </w:r>
    </w:p>
    <w:p>
      <w:r>
        <w:rPr>
          <w:b/>
          <w:sz w:val="19"/>
        </w:rPr>
        <w:t xml:space="preserve">Übertragbarkeit: </w:t>
      </w:r>
      <w:r>
        <w:rPr>
          <w:sz w:val="19"/>
        </w:rPr>
        <w:t>Nordchina – gemäßigte bis kontinentale Zone, größere Kohortenstudien bevorzugt; DLNM-Methodik auf Deutschland übertragbar</w:t>
      </w:r>
    </w:p>
    <w:p>
      <w:r>
        <w:rPr>
          <w:color w:val="5A7D3A"/>
          <w:sz w:val="18"/>
        </w:rPr>
        <w:t>https://pubmed.ncbi.nlm.nih.gov/42601752/</w:t>
      </w:r>
    </w:p>
    <w:p>
      <w:pPr>
        <w:pStyle w:val="Heading2"/>
      </w:pPr>
      <w:r>
        <w:t>Dürre und Gelbfieber in Brasilien: Klimawandel erhöht Überträgermücken-Kontakt</w:t>
      </w:r>
    </w:p>
    <w:p>
      <w:r>
        <w:rPr>
          <w:i/>
          <w:color w:val="666666"/>
          <w:sz w:val="18"/>
        </w:rPr>
        <w:t>Caldwell JM et al.  ·  Sci Adv  ·  14.08.2026  ·  PMID 42600025</w:t>
      </w:r>
    </w:p>
    <w:p>
      <w:r>
        <w:t>Studie zeigte, dass Dürre durch veränderte Mücken- und Primaten-Verhaltensweisen einen historisch seltenen urbanen Gelbfieber-Ausbruch in Brasilien ermöglichte.</w:t>
      </w:r>
    </w:p>
    <w:p>
      <w:r>
        <w:rPr>
          <w:b/>
        </w:rPr>
        <w:t xml:space="preserve">Ergebnis: </w:t>
      </w:r>
      <w:r>
        <w:t>Dynamische Modellierung bestätigte, dass Dürre-ähnliche Bedingungen Waldmücken und Primaten in die Stadt trieben und mehr Bisse erzeugten. Interventionen (Vektorkontrolle, Naturschutz, Impfung) beendeten Ausbruch; Impfung hatte stärksten Effekt. Das Modell zeigt: Dürre förderlich für Transmission, werde häufiger mit Klimawandel in dieser Region.</w:t>
      </w:r>
    </w:p>
    <w:p>
      <w:r>
        <w:rPr>
          <w:b/>
          <w:sz w:val="19"/>
        </w:rPr>
        <w:t xml:space="preserve">Übertragbarkeit: </w:t>
      </w:r>
      <w:r>
        <w:rPr>
          <w:sz w:val="19"/>
        </w:rPr>
        <w:t>Brasilien – tropisch, Verhaltensänderungen unter Dürre prinzipiell übertragbar, aber Temperaturschwellen und Vektoren nicht</w:t>
      </w:r>
    </w:p>
    <w:p>
      <w:r>
        <w:rPr>
          <w:color w:val="5A7D3A"/>
          <w:sz w:val="18"/>
        </w:rPr>
        <w:t>https://pubmed.ncbi.nlm.nih.gov/42600025/</w:t>
      </w:r>
    </w:p>
    <w:p>
      <w:pPr>
        <w:pStyle w:val="Heading2"/>
      </w:pPr>
      <w:r>
        <w:t>Systematische Übersicht: Klimasensitive Expositionen und Krebsoutcomes</w:t>
      </w:r>
    </w:p>
    <w:p>
      <w:r>
        <w:rPr>
          <w:i/>
          <w:color w:val="666666"/>
          <w:sz w:val="18"/>
        </w:rPr>
        <w:t>Negahi A et al.  ·  Int J Biometeorol  ·  14.08.2026  ·  PMID 42599337</w:t>
      </w:r>
    </w:p>
    <w:p>
      <w:r>
        <w:t>Meta-Analyse von Studien zu Waldbrandrauch, Hitze, Unwettern und PM₂,₅ sowie Krebsrisiko, -mortalität und -überleben.</w:t>
      </w:r>
    </w:p>
    <w:p>
      <w:r>
        <w:rPr>
          <w:b/>
        </w:rPr>
        <w:t xml:space="preserve">Ergebnis: </w:t>
      </w:r>
      <w:r>
        <w:t>Gesamteffekt nach Korrektur für Abhängigkeiten null (RVE 1,02 [0,93–1,11]). Waldbrandrauch zeigte nicht signifikante Erhöhung der Krebsmortalität (RVE 1,11 [0,89–1,38]). PM₂,₅ war mit schlechterem Überleben assoziiert. Evidenzqualität überwiegend niedrig bis sehr niedrig; Befunde sind hypothesengenerierend, nicht kausal.</w:t>
      </w:r>
    </w:p>
    <w:p>
      <w:r>
        <w:rPr>
          <w:b/>
          <w:sz w:val="19"/>
        </w:rPr>
        <w:t xml:space="preserve">Übertragbarkeit: </w:t>
      </w:r>
      <w:r>
        <w:rPr>
          <w:sz w:val="19"/>
        </w:rPr>
        <w:t>Systematische Übersicht mit globalen Daten, Methodologie auf Deutschland übertragbar, aber absolute Effekte unsicher</w:t>
      </w:r>
    </w:p>
    <w:p>
      <w:r>
        <w:rPr>
          <w:color w:val="5A7D3A"/>
          <w:sz w:val="18"/>
        </w:rPr>
        <w:t>https://pubmed.ncbi.nlm.nih.gov/42599337/</w:t>
      </w:r>
    </w:p>
    <w:p>
      <w:pPr>
        <w:pStyle w:val="Heading2"/>
      </w:pPr>
      <w:r>
        <w:t>Kältewellen und Luftverschmutzung erhöhen Herz-Kreislauf-Sterblichkeit additiv</w:t>
      </w:r>
    </w:p>
    <w:p>
      <w:r>
        <w:rPr>
          <w:i/>
          <w:color w:val="666666"/>
          <w:sz w:val="18"/>
        </w:rPr>
        <w:t>Zhang WW et al.  ·  Zhonghua Yu Fang Yi Xue Za Zhi  ·  06.08.2026  ·  PMID 42595534</w:t>
      </w:r>
    </w:p>
    <w:p>
      <w:r>
        <w:t>Studie untersuchte die kombinierte Auswirkung von Kältewellen und Feinstaub auf die Herz-Kreislauf-Mortalität in Nordchina 2013–2018.</w:t>
      </w:r>
    </w:p>
    <w:p>
      <w:r>
        <w:rPr>
          <w:b/>
        </w:rPr>
        <w:t xml:space="preserve">Ergebnis: </w:t>
      </w:r>
      <w:r>
        <w:t>Gemeinsame Exposition erhöhte das Risiko für kardiovaskuläre Todesfälle mit kumulative relative risk (CRR) von 1,35 (95%-KI: 1,14–1,60), höher als Einzelexpositionen. Bei Kältewellen allein: CRR 1,14 (1,09–1,20); bei Luftverschmutzung allein: CRR 1,08 (1,00–1,16). Die additiven Effekte zeigen die Bedeutung integrierter Gesundheitsschutzmaßnahmen in den Wintermonaten.</w:t>
      </w:r>
    </w:p>
    <w:p>
      <w:r>
        <w:rPr>
          <w:b/>
          <w:sz w:val="19"/>
        </w:rPr>
        <w:t xml:space="preserve">Übertragbarkeit: </w:t>
      </w:r>
      <w:r>
        <w:rPr>
          <w:sz w:val="19"/>
        </w:rPr>
        <w:t>Nordchina – vergleichbares Klima und kontinentale Winter wie Mitteleuropa, etablierte Datengrundlage</w:t>
      </w:r>
    </w:p>
    <w:p>
      <w:r>
        <w:rPr>
          <w:color w:val="5A7D3A"/>
          <w:sz w:val="18"/>
        </w:rPr>
        <w:t>https://pubmed.ncbi.nlm.nih.gov/42595534/</w:t>
      </w:r>
    </w:p>
    <w:p>
      <w:pPr>
        <w:pStyle w:val="Heading2"/>
      </w:pPr>
      <w:r>
        <w:t>Temperatur-Sterblichkeits-Burden in Megastadt: Hitze und Kälte gleich bedeutsam</w:t>
      </w:r>
    </w:p>
    <w:p>
      <w:r>
        <w:rPr>
          <w:i/>
          <w:color w:val="666666"/>
          <w:sz w:val="18"/>
        </w:rPr>
        <w:t>Kuang D et al.  ·  PLoS One  ·  12.08.2026  ·  PMID 42585209</w:t>
      </w:r>
    </w:p>
    <w:p>
      <w:r>
        <w:t>Studie quantifizierte die Morbiditäts- und Wirtschaftslasten nicht-optimaler Temperaturen in Chengdu 2015–2021 und 2022.</w:t>
      </w:r>
    </w:p>
    <w:p>
      <w:r>
        <w:rPr>
          <w:b/>
        </w:rPr>
        <w:t xml:space="preserve">Ergebnis: </w:t>
      </w:r>
      <w:r>
        <w:t>Nicht-optimale Temperaturen verursachten 7,24% aller nicht-Unfall-Todesfälle: Kälte 5,82%, Hitze 1,42%. 2022 führten Temperatureffekte zu 11.316 Übersterblichkeiten, entsprechend 21,428 Mrd. Yuan Verlust (Value of Statistical Life-Methode). Herz-Kreislauf- und Atemwegserkrankungen am stärksten betroffen. Risiko erhöht bei Frauen, älteren Menschen (≥75 Jahre), niedrigerem Bildungsstand.</w:t>
      </w:r>
    </w:p>
    <w:p>
      <w:r>
        <w:rPr>
          <w:b/>
          <w:sz w:val="19"/>
        </w:rPr>
        <w:t xml:space="preserve">Übertragbarkeit: </w:t>
      </w:r>
      <w:r>
        <w:rPr>
          <w:sz w:val="19"/>
        </w:rPr>
        <w:t>China – subtropisches Klima, andere Baseline-Temperaturen; Methodik (DLNM, VSL) auf Deutschland übertragbar</w:t>
      </w:r>
    </w:p>
    <w:p>
      <w:r>
        <w:rPr>
          <w:color w:val="5A7D3A"/>
          <w:sz w:val="18"/>
        </w:rPr>
        <w:t>https://pubmed.ncbi.nlm.nih.gov/42585209/</w:t>
      </w:r>
    </w:p>
    <w:p>
      <w:pPr>
        <w:pStyle w:val="Heading2"/>
      </w:pPr>
      <w:r>
        <w:t>Wie stark Kanäle Städte kühlen: landesweite Modellrechnung für Großbritannien und Irland</w:t>
      </w:r>
    </w:p>
    <w:p>
      <w:r>
        <w:rPr>
          <w:i/>
          <w:color w:val="666666"/>
          <w:sz w:val="18"/>
        </w:rPr>
        <w:t>Tomkins MD et al.  ·  Nat Commun  ·  10.08.2026  ·  PMID 42575902</w:t>
      </w:r>
    </w:p>
    <w:p>
      <w:r>
        <w:t>Energiebilanzmodell, das die Kühlwirkung des gesamten Kanalnetzes Großbritanniens und Irlands auf die Umgebungstemperatur schätzt — als bislang wenig untersuchte Ergänzung zu Grünflächen.</w:t>
      </w:r>
    </w:p>
    <w:p>
      <w:r>
        <w:rPr>
          <w:b/>
        </w:rPr>
        <w:t xml:space="preserve">Ergebnis: </w:t>
      </w:r>
      <w:r>
        <w:t>Im unmittelbaren Umfeld der Kanäle ergab sich eine mittlere Kühlung von rund 0,8 °C tagsüber (0,7–1,0 °C), im Frühjahr und Frühsommer 1,2–1,4 °C und während Hitzewellen 1,5–2,3 °C — also gerade dann am stärksten, wenn es gesundheitlich darauf ankommt. Die Wirkung ist nicht durchgängig positiv, spricht aber dafür, Wasserflächen in der Hitzeplanung ähnlich ernst zu nehmen wie Bäume und Parks.</w:t>
      </w:r>
    </w:p>
    <w:p>
      <w:r>
        <w:rPr>
          <w:b/>
          <w:sz w:val="19"/>
        </w:rPr>
        <w:t xml:space="preserve">Übertragbarkeit: </w:t>
      </w:r>
      <w:r>
        <w:rPr>
          <w:sz w:val="19"/>
        </w:rPr>
        <w:t>Großbritannien und Irland, vergleichbares gemäßigtes Klima</w:t>
      </w:r>
    </w:p>
    <w:p>
      <w:r>
        <w:rPr>
          <w:color w:val="5A7D3A"/>
          <w:sz w:val="18"/>
        </w:rPr>
        <w:t>https://pubmed.ncbi.nlm.nih.gov/42575902/</w:t>
      </w:r>
    </w:p>
    <w:p>
      <w:pPr>
        <w:pStyle w:val="Heading2"/>
      </w:pPr>
      <w:r>
        <w:t>Aedes albopictus und Dengue-Transmissionsrisiko in Frankreich im 21. Jahrhundert – Klimaszenarien bis 2085</w:t>
      </w:r>
    </w:p>
    <w:p>
      <w:r>
        <w:rPr>
          <w:i/>
          <w:color w:val="666666"/>
          <w:sz w:val="18"/>
        </w:rPr>
        <w:t>Radici A et al.  ·  Glob Chang Biol  ·  Aug. 2026  ·  PMID 42572830</w:t>
      </w:r>
    </w:p>
    <w:p>
      <w:r>
        <w:t>Mechanistisches Modell zu zukünftiger Verbreitung der Asiatischen Tigermücke und Dengue-Übertragungsrisiko in Frankreich unter verschiedenen Emissionsszenarien.</w:t>
      </w:r>
    </w:p>
    <w:p>
      <w:r>
        <w:rPr>
          <w:b/>
        </w:rPr>
        <w:t xml:space="preserve">Ergebnis: </w:t>
      </w:r>
      <w:r>
        <w:t>Bis 2085: im High-Pressure-Szenario 89–96 % Frankreichs klimatisch für Ae. albopictus geeignet (außer Bergregionen); autochthone Dengue-Transmission in 71–95 % des Landes theoretisch möglich. Im Median-Szenario 49–89 % Eignung und 31–82 % Transmissionsrisiko. Ganzjährige Vektoraktivität an Mittelmeer- und Biskaya-Küsten ohne Eidiapause möglich.</w:t>
      </w:r>
    </w:p>
    <w:p>
      <w:r>
        <w:rPr>
          <w:b/>
          <w:sz w:val="19"/>
        </w:rPr>
        <w:t xml:space="preserve">Übertragbarkeit: </w:t>
      </w:r>
      <w:r>
        <w:rPr>
          <w:sz w:val="19"/>
        </w:rPr>
        <w:t>Frankreich, südliches Europa - Übertragbarkeit mit Einschränkung; höhere Temperaturschwellen als Mitteleuropa</w:t>
      </w:r>
    </w:p>
    <w:p>
      <w:r>
        <w:rPr>
          <w:color w:val="5A7D3A"/>
          <w:sz w:val="18"/>
        </w:rPr>
        <w:t>https://pubmed.ncbi.nlm.nih.gov/42572830/</w:t>
      </w:r>
    </w:p>
    <w:p>
      <w:pPr>
        <w:pStyle w:val="Heading2"/>
      </w:pPr>
      <w:r>
        <w:t>Stickstoffdioxid und akute Asthmanotaufnahmen – Zeitreihenanalyse Birmingham/Solihull, Großbritannien</w:t>
      </w:r>
    </w:p>
    <w:p>
      <w:r>
        <w:rPr>
          <w:i/>
          <w:color w:val="666666"/>
          <w:sz w:val="18"/>
        </w:rPr>
        <w:t>Shukla N et al.  ·  BMJ Open  ·  07.08.2026  ·  PMID 42567636</w:t>
      </w:r>
    </w:p>
    <w:p>
      <w:r>
        <w:t>Zeitreihenanalyse der Assoziation stündlich gemessener NO₂-Konzentrationen mit Notaufnahmen wegen akuter Asthmaexazerbation bei Erwachsenen (2016–2022).</w:t>
      </w:r>
    </w:p>
    <w:p>
      <w:r>
        <w:rPr>
          <w:b/>
        </w:rPr>
        <w:t xml:space="preserve">Ergebnis: </w:t>
      </w:r>
      <w:r>
        <w:t>18.943 Erwachsene mit Asthmaexazerbationen eingeschlossen. Mittlere NO₂-Exposition (18 µg/m³) über 0–24 h lag assoziiert mit 13% erhöhtem Risiko für Notaufnahmen tagsüber (RR=1,13, 95% KI 1,01–1,26). Signifikante Assoziation bei Lag 3–6 h. Höheres Risiko in deprivierten Gebieten.</w:t>
      </w:r>
    </w:p>
    <w:p>
      <w:r>
        <w:rPr>
          <w:b/>
          <w:sz w:val="19"/>
        </w:rPr>
        <w:t xml:space="preserve">Übertragbarkeit: </w:t>
      </w:r>
      <w:r>
        <w:rPr>
          <w:sz w:val="19"/>
        </w:rPr>
        <w:t>Großbritannien (England), vergleichbare Luftqualitätsstandards und Versorgungsstruktur wie Deutschland</w:t>
      </w:r>
    </w:p>
    <w:p>
      <w:r>
        <w:rPr>
          <w:color w:val="5A7D3A"/>
          <w:sz w:val="18"/>
        </w:rPr>
        <w:t>https://pubmed.ncbi.nlm.nih.gov/42567636/</w:t>
      </w:r>
    </w:p>
    <w:p>
      <w:pPr>
        <w:pStyle w:val="Heading2"/>
      </w:pPr>
      <w:r>
        <w:t>Starkregen, Hochwasser und Infektionskrankheiten in Europa: Rapid Review 2018–2025</w:t>
      </w:r>
    </w:p>
    <w:p>
      <w:r>
        <w:rPr>
          <w:i/>
          <w:color w:val="666666"/>
          <w:sz w:val="18"/>
        </w:rPr>
        <w:t>Rise N et al.  ·  Euro Surveill  ·  06.08.2026  ·  PMID 42565263</w:t>
      </w:r>
    </w:p>
    <w:p>
      <w:r>
        <w:t>Im Auftrag des ECDC durchgeführte schnelle Übersichtsarbeit zu der Frage, welche Infektionskrankheiten nach Starkregen und Überschwemmungen in Europa tatsächlich vermehrt auftreten und welche Vorsorgemaßnahmen berichtet werden.</w:t>
      </w:r>
    </w:p>
    <w:p>
      <w:r>
        <w:rPr>
          <w:b/>
        </w:rPr>
        <w:t xml:space="preserve">Ergebnis: </w:t>
      </w:r>
      <w:r>
        <w:t>Aus 897 gesichteten Datensätzen blieben 14 Arbeiten. Belegt sind vor allem Campylobacteriose-Ausbrüche und Leptospirose-Fälle nach Starkregen und Hochwasser. Als Vorsorge wird am häufigsten Aufklärung zu Hygiene genannt; strukturelle Maßnahmen wie sanitäre Infrastruktur und One-Health-Surveillance werden empfohlen, sind aber selten umgesetzt. Die dünne Studienlage ist selbst das Ergebnis: Europa überwacht die Gesundheitsfolgen von Hochwasser bislang kaum systematisch.</w:t>
      </w:r>
    </w:p>
    <w:p>
      <w:r>
        <w:rPr>
          <w:b/>
          <w:sz w:val="19"/>
        </w:rPr>
        <w:t xml:space="preserve">Übertragbarkeit: </w:t>
      </w:r>
      <w:r>
        <w:rPr>
          <w:sz w:val="19"/>
        </w:rPr>
        <w:t>Europäische Übersicht, ECDC-Auftragsarbeit</w:t>
      </w:r>
    </w:p>
    <w:p>
      <w:r>
        <w:rPr>
          <w:color w:val="5A7D3A"/>
          <w:sz w:val="18"/>
        </w:rPr>
        <w:t>https://pubmed.ncbi.nlm.nih.gov/42565263/</w:t>
      </w:r>
    </w:p>
    <w:p>
      <w:pPr>
        <w:pStyle w:val="Heading2"/>
      </w:pPr>
      <w:r>
        <w:t>Quellspezifische Luftverschmutzung und COPD: Verkehr und andere Quellen unterschiedlich schädlich</w:t>
      </w:r>
    </w:p>
    <w:p>
      <w:r>
        <w:rPr>
          <w:i/>
          <w:color w:val="666666"/>
          <w:sz w:val="18"/>
        </w:rPr>
        <w:t>Cantuaria ML et al.  ·  Environ Health Perspect  ·  04.08.2026  ·  PMID 42564909</w:t>
      </w:r>
    </w:p>
    <w:p>
      <w:r>
        <w:t>Gepoolte dänische Kohortenstudie (N=159.769) verband 10-Jahres-Exposition zu PM₂,₅, NO₂, UFP und Ruß mit COPD-Inzidenz nach Emissionsquelle.</w:t>
      </w:r>
    </w:p>
    <w:p>
      <w:r>
        <w:rPr>
          <w:b/>
        </w:rPr>
        <w:t xml:space="preserve">Ergebnis: </w:t>
      </w:r>
      <w:r>
        <w:t>PM₂,₅ zeigt höchstes Hazard Ratio: 1,11 (95%-KI: 1,05–1,17) pro Interquartil-Bereich; gefolgt von NO₂ (1,08 [1,04–1,13]), UFP (1,05 [0,99–1,11]), EC (1,02 [1,00–1,05]). PM₂,₅ aus anderen Quellen stärker als Verkehr. UFP und EC aus Verkehr schädlicher. Stärkere Assoziationen bei Frauen, Nie-Rauchern, früherer Asthma-Diagnose. Unterschiedliche Quellen haben unterschiedliche Potenz.</w:t>
      </w:r>
    </w:p>
    <w:p>
      <w:r>
        <w:rPr>
          <w:b/>
          <w:sz w:val="19"/>
        </w:rPr>
        <w:t xml:space="preserve">Übertragbarkeit: </w:t>
      </w:r>
      <w:r>
        <w:rPr>
          <w:sz w:val="19"/>
        </w:rPr>
        <w:t>Dänemark – vergleichbares Klima und Versorgungssystem, hohe Datenqualität, direkt auf Deutschland übertragbar</w:t>
      </w:r>
    </w:p>
    <w:p>
      <w:r>
        <w:rPr>
          <w:color w:val="5A7D3A"/>
          <w:sz w:val="18"/>
        </w:rPr>
        <w:t>https://pubmed.ncbi.nlm.nih.gov/42564909/</w:t>
      </w:r>
    </w:p>
    <w:p>
      <w:pPr>
        <w:pStyle w:val="Heading2"/>
      </w:pPr>
      <w:r>
        <w:t>Was Patienten von der Nachhaltigkeitspolitik ihres Krankenhauses halten: Befragung an einem niederländischen Universitätsklinikum</w:t>
      </w:r>
    </w:p>
    <w:p>
      <w:r>
        <w:rPr>
          <w:i/>
          <w:color w:val="666666"/>
          <w:sz w:val="18"/>
        </w:rPr>
        <w:t>van der Giessen J et al.  ·  Health Policy  ·  28.07.2026  ·  PMID 42551053</w:t>
      </w:r>
    </w:p>
    <w:p>
      <w:r>
        <w:t>Online-Querschnittsbefragung eines Patientenpanels eines niederländischen Universitätsklinikums zu vier Feldern der Klinik-Nachhaltigkeit: gesunde Ernährung, Abfallvermeidung, nachhaltige Mobilität und Prävention.</w:t>
      </w:r>
    </w:p>
    <w:p>
      <w:r>
        <w:rPr>
          <w:b/>
        </w:rPr>
        <w:t xml:space="preserve">Ergebnis: </w:t>
      </w:r>
      <w:r>
        <w:t>Von 2.473 eingeladenen Patienten antworteten 1.285 (52 %). Am wichtigsten war ihnen Krankheitsprävention (88 %), gefolgt von Abfallvermeidung (82 %), gesunder Ernährung (76 %) und nachhaltiger Mobilität (58 %); höheres Alter und Bildungsgrad gingen mit höherer Zustimmung einher. Patienten tragen Nachhaltigkeitsmaßnahmen im Krankenhaus also breit mit — die häufig vermutete Sorge, sie als Komforteinbuße zu erleben, bestätigt sich nicht.</w:t>
      </w:r>
    </w:p>
    <w:p>
      <w:r>
        <w:rPr>
          <w:b/>
          <w:sz w:val="19"/>
        </w:rPr>
        <w:t xml:space="preserve">Übertragbarkeit: </w:t>
      </w:r>
      <w:r>
        <w:rPr>
          <w:sz w:val="19"/>
        </w:rPr>
        <w:t>Niederlande, vergleichbares Sozialversicherungssystem</w:t>
      </w:r>
    </w:p>
    <w:p>
      <w:r>
        <w:rPr>
          <w:color w:val="5A7D3A"/>
          <w:sz w:val="18"/>
        </w:rPr>
        <w:t>https://pubmed.ncbi.nlm.nih.gov/42551053/</w:t>
      </w:r>
    </w:p>
    <w:p>
      <w:pPr>
        <w:pStyle w:val="Heading2"/>
      </w:pPr>
      <w:r>
        <w:t>Hitzeempfindlichkeit bei Multipler Sklerose: Wie Betroffene sich behelfen — Daten des Schweizer MS-Registers</w:t>
      </w:r>
    </w:p>
    <w:p>
      <w:r>
        <w:rPr>
          <w:i/>
          <w:color w:val="666666"/>
          <w:sz w:val="18"/>
        </w:rPr>
        <w:t>Iaquinto S et al.  ·  Mult Scler Relat Disord  ·  17.07.2026  ·  PMID 42501584</w:t>
      </w:r>
    </w:p>
    <w:p>
      <w:r>
        <w:t>Querschnittsbefragung von 760 Teilnehmenden des Schweizer MS-Registers zu Temperaturempfindlichkeit sowie zu Kenntnis und Nutzung von Kühlmaßnahmen.</w:t>
      </w:r>
    </w:p>
    <w:p>
      <w:r>
        <w:rPr>
          <w:b/>
        </w:rPr>
        <w:t xml:space="preserve">Ergebnis: </w:t>
      </w:r>
      <w:r>
        <w:t>73,3 % berichteten Temperaturempfindlichkeit, am häufigsten gegenüber Hitze (48,8 %) oder Hitze und Kälte (18 %). Verschlechtert wurden vor allem Fatigue (70,2 %), Muskelschwäche (48,7 %) und Gangstörungen (38,6 %). Zwar kannten 62 % Kühlmaßnahmen, aber nur 44,3 % der hitzeempfindlichen Kenner nutzten sie tatsächlich — genutzt wurden kalte Duschen (48,7 %), Ventilatoren (46,1 %) und Kühltücher (33,8 %). Zwischen Wissen und Anwendung klafft also eine Lücke, die in der Beratung durch Behandelnde ansetzen müsste.</w:t>
      </w:r>
    </w:p>
    <w:p>
      <w:r>
        <w:rPr>
          <w:b/>
          <w:sz w:val="19"/>
        </w:rPr>
        <w:t xml:space="preserve">Übertragbarkeit: </w:t>
      </w:r>
      <w:r>
        <w:rPr>
          <w:sz w:val="19"/>
        </w:rPr>
        <w:t>Schweizer Registerdaten, gleiche Klimazone und Versorgungsstruktur</w:t>
      </w:r>
    </w:p>
    <w:p>
      <w:r>
        <w:rPr>
          <w:color w:val="5A7D3A"/>
          <w:sz w:val="18"/>
        </w:rPr>
        <w:t>https://pubmed.ncbi.nlm.nih.gov/42501584/</w:t>
      </w:r>
    </w:p>
    <w:p>
      <w:pPr>
        <w:pStyle w:val="Heading2"/>
      </w:pPr>
      <w:r>
        <w:t>Pollenbelastung und Asthma-Notfallbehandlungen: Zeitreihenanalyse aus drei bayerischen Großstädten</w:t>
      </w:r>
    </w:p>
    <w:p>
      <w:r>
        <w:rPr>
          <w:i/>
          <w:color w:val="666666"/>
          <w:sz w:val="18"/>
        </w:rPr>
        <w:t>Boser M et al.  ·  Environ Int  ·  18.07.2026  ·  PMID 42492428</w:t>
      </w:r>
    </w:p>
    <w:p>
      <w:r>
        <w:t>Multizentrische Zeitreihenanalyse, die ambulante Asthma-Notfallbehandlungen der KV Bayerns in Augsburg, München und Nürnberg mit automatisch gemessenen Tageswerten für Erlen-, Birken-, Hasel- und Gräserpollen verknüpft.</w:t>
      </w:r>
    </w:p>
    <w:p>
      <w:r>
        <w:rPr>
          <w:b/>
        </w:rPr>
        <w:t xml:space="preserve">Ergebnis: </w:t>
      </w:r>
      <w:r>
        <w:t>Hohe Birkenpollenwerte erhöhten das Risiko einer Asthma-Notfallbehandlung deutlich (RR 1,64; 95%-KI 1,41–1,90), Gräserpollen bei mittlerer (RR 1,19; 1,03–1,38) und hoher Belastung (RR 1,41; 1,17–1,70). Birke wirkte am Expositionstag selbst, Gräser erst am zweiten Tag danach. Während der Saison waren 10,2 % (Augsburg) bis 17,8 % (Nürnberg) der Behandlungen der Birke zuzurechnen, 14,3 % (München) bis 18,8 % (Augsburg) den Gräsern. Damit ist ein erheblicher Teil der Asthma-Notfälle im Frühjahr rechnerisch vermeidbar — die Pollensaison verschiebt und verlängert sich mit dem Klimawandel.</w:t>
      </w:r>
    </w:p>
    <w:p>
      <w:r>
        <w:rPr>
          <w:b/>
          <w:sz w:val="19"/>
        </w:rPr>
        <w:t xml:space="preserve">Übertragbarkeit: </w:t>
      </w:r>
      <w:r>
        <w:rPr>
          <w:sz w:val="19"/>
        </w:rPr>
        <w:t>Deutsche KV-Abrechnungsdaten, unmittelbar übertragbar</w:t>
      </w:r>
    </w:p>
    <w:p>
      <w:r>
        <w:rPr>
          <w:color w:val="5A7D3A"/>
          <w:sz w:val="18"/>
        </w:rPr>
        <w:t>https://pubmed.ncbi.nlm.nih.gov/42492428/</w:t>
      </w:r>
    </w:p>
    <w:p>
      <w:pPr>
        <w:pStyle w:val="Heading2"/>
      </w:pPr>
      <w:r>
        <w:t>Dengue-Übertragungsrisiko durch Klimawandel und Städtebau in Ländern mit niedrigem und mittlerem Einkommen</w:t>
      </w:r>
    </w:p>
    <w:p>
      <w:r>
        <w:rPr>
          <w:i/>
          <w:color w:val="666666"/>
          <w:sz w:val="18"/>
        </w:rPr>
        <w:t>Leal Filho W et al.  ·  Lancet Planet Health  ·  22.07.2026  ·  PMID 42486136</w:t>
      </w:r>
    </w:p>
    <w:p>
      <w:r>
        <w:t>Rapid Review zu Auswirkungen von Temperaturanstieg und Urbanisierung auf Dengue-Transmission: 65 % der Studien zeigten positive Assoziation zwischen Temperaturanstieg und Dengue-Übertragung, Urbanisierung war in 35 % der Studien untersucht, fragmentierte Surveillance und fehlende Integration von Klimadaten in Public Health-Planung.</w:t>
      </w:r>
    </w:p>
    <w:p>
      <w:r>
        <w:rPr>
          <w:b/>
        </w:rPr>
        <w:t xml:space="preserve">Ergebnis: </w:t>
      </w:r>
      <w:r>
        <w:t>65 % der Studien berichten positive Assoziation zwischen Temperaturanstieg und erhöhter Dengue-Transmission; Urbanisierung in 35 % der Studien als Risikofaktor dokumentiert; nur 29 % der Studien zeigen dokumentierte staatliche Reaktionen. Unzureichende Surveillance und Cross-Sector-Koordination als Haupthindernisse identifiziert.</w:t>
      </w:r>
    </w:p>
    <w:p>
      <w:r>
        <w:rPr>
          <w:b/>
          <w:sz w:val="19"/>
        </w:rPr>
        <w:t xml:space="preserve">Übertragbarkeit: </w:t>
      </w:r>
      <w:r>
        <w:rPr>
          <w:sz w:val="19"/>
        </w:rPr>
        <w:t>Tropische/subtropische Länder - Methodik zur Überwachung von Vektorkrankheiten übertragbar</w:t>
      </w:r>
    </w:p>
    <w:p>
      <w:r>
        <w:rPr>
          <w:color w:val="5A7D3A"/>
          <w:sz w:val="18"/>
        </w:rPr>
        <w:t>https://pubmed.ncbi.nlm.nih.gov/42486136/</w:t>
      </w:r>
    </w:p>
    <w:p>
      <w:pPr>
        <w:pStyle w:val="Heading2"/>
      </w:pPr>
      <w:r>
        <w:t>Hitzewellen und kardiovaskuläre Sterblichkeit: Wirkungspfade, Schadstoffe als Mitverursacher und autonome Überwachung</w:t>
      </w:r>
    </w:p>
    <w:p>
      <w:r>
        <w:rPr>
          <w:i/>
          <w:color w:val="666666"/>
          <w:sz w:val="18"/>
        </w:rPr>
        <w:t>Moscucci F et al.  ·  Curr Probl Cardiol  ·  18.07.2026  ·  PMID 42471098</w:t>
      </w:r>
    </w:p>
    <w:p>
      <w:r>
        <w:t>Narrativer Review zur Frage, wie Hitzewellen das Herz-Kreislauf-System schädigen, welche Rolle Luftschadstoffe dabei spielen und ob sich gefährdete Personen über die Herzfrequenzvariabilität früher erkennen lassen.</w:t>
      </w:r>
    </w:p>
    <w:p>
      <w:r>
        <w:rPr>
          <w:b/>
        </w:rPr>
        <w:t xml:space="preserve">Ergebnis: </w:t>
      </w:r>
      <w:r>
        <w:t>Im Sommer 2025 wurden in 854 europäischen Städten rund 24.400 hitzebedingte Todesfälle in nur zehn Wochen geschätzt, etwa 68 % davon der menschengemachten Erwärmung zuzurechnen. Die europäische Hitzeübersterblichkeit lag 2003 bei rund 70.000 und 2022 bei 61.672 Fällen — trotz zwanzig Jahren Hitzeaktionsplänen. Hitze und Schadstoffe verstärken einander (Interaktionsindex 1,51 für kardiovaskuläre Sterblichkeit). Die Autoren werten das als Beleg, dass bestehende Hitzeaktionspläne die Sterblichkeit bislang nicht durchgreifend senken.</w:t>
      </w:r>
    </w:p>
    <w:p>
      <w:r>
        <w:rPr>
          <w:b/>
          <w:sz w:val="19"/>
        </w:rPr>
        <w:t xml:space="preserve">Übertragbarkeit: </w:t>
      </w:r>
      <w:r>
        <w:rPr>
          <w:sz w:val="19"/>
        </w:rPr>
        <w:t>Europäische Städtedaten, gemäßigte Klimazone</w:t>
      </w:r>
    </w:p>
    <w:p>
      <w:r>
        <w:rPr>
          <w:color w:val="5A7D3A"/>
          <w:sz w:val="18"/>
        </w:rPr>
        <w:t>https://pubmed.ncbi.nlm.nih.gov/42471098/</w:t>
      </w:r>
    </w:p>
    <w:p>
      <w:pPr>
        <w:pStyle w:val="Heading2"/>
      </w:pPr>
      <w:r>
        <w:t>Luftverschmutzung und niedriges Geburtsgewicht in Spanien 2010–2018 – Gesundheitsungleichheiten und Luftqualitätsziele</w:t>
      </w:r>
    </w:p>
    <w:p>
      <w:r>
        <w:rPr>
          <w:i/>
          <w:color w:val="666666"/>
          <w:sz w:val="18"/>
        </w:rPr>
        <w:t>Sieber S et al.  ·  Int J Epidemiol  ·  24.06.2026  ·  PMID 42470137</w:t>
      </w:r>
    </w:p>
    <w:p>
      <w:r>
        <w:t>Epidemiologische Auswertung von 1,4 Mio. Geburten in Spanien zur Assoziation von PM2,5/NO2-Exposition mit Niedriggeburtsgewicht, stratifiziert nach Mutterbildung.</w:t>
      </w:r>
    </w:p>
    <w:p>
      <w:r>
        <w:rPr>
          <w:b/>
        </w:rPr>
        <w:t xml:space="preserve">Ergebnis: </w:t>
      </w:r>
      <w:r>
        <w:t>PM2,5-Anstieg um 10 µg/m³ mit 6 % erhöhtem Niedriges-Geburtsgewicht-Risiko (95%-KI 0–11 %); NO2 um 1 % (95%-KI 0–3 %). Erreichung der EU-Ziele von 10 µg/m³ PM2,5 hätte 662–2032 Fälle verhindert; 20 µg/m³ NO2-Ziel 432–938 Fälle. Primäre mütterliche Schulbildung zeigte höchste relative Risikoreduktion unter Luftqualitätsinterventionen.</w:t>
      </w:r>
    </w:p>
    <w:p>
      <w:r>
        <w:rPr>
          <w:b/>
          <w:sz w:val="19"/>
        </w:rPr>
        <w:t xml:space="preserve">Übertragbarkeit: </w:t>
      </w:r>
      <w:r>
        <w:rPr>
          <w:sz w:val="19"/>
        </w:rPr>
        <w:t>Südeuropa, Spanien - höhere Grundbelastung als Deutschland, aber Methodik und Inequity-Fokus relevant</w:t>
      </w:r>
    </w:p>
    <w:p>
      <w:r>
        <w:rPr>
          <w:color w:val="5A7D3A"/>
          <w:sz w:val="18"/>
        </w:rPr>
        <w:t>https://pubmed.ncbi.nlm.nih.gov/42470137/</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Hitze, Klima und Gesundheit</dc:title>
  <dc:subject/>
  <dc:creator>Monitor Versorgungsforschung</dc:creator>
  <cp:keywords/>
  <dc:description>generated by python-docx</dc:description>
  <cp:lastModifiedBy/>
  <cp:revision>1</cp:revision>
  <dcterms:created xsi:type="dcterms:W3CDTF">2026-09-11T06:00:00Z</dcterms:created>
  <dcterms:modified xsi:type="dcterms:W3CDTF">2026-09-11T06:00:00Z</dcterms:modified>
  <cp:category/>
</cp:coreProperties>
</file>