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22.09.2026  |  6 Studien  |  klima.m-vf.de</w:t>
      </w:r>
    </w:p>
    <w:p>
      <w:pPr>
        <w:pStyle w:val="Heading1"/>
      </w:pPr>
      <w:r>
        <w:t>Aufgenommen am 22.09.2026</w:t>
      </w:r>
    </w:p>
    <w:p>
      <w:pPr>
        <w:pStyle w:val="Heading2"/>
      </w:pPr>
      <w:r>
        <w:t>Gelbfieber-Vektoren unter Klimawandel: Modellanalyse der Ausbreitungsrisiken</w:t>
      </w:r>
    </w:p>
    <w:p>
      <w:r>
        <w:rPr>
          <w:i/>
          <w:color w:val="666666"/>
          <w:sz w:val="18"/>
        </w:rPr>
        <w:t>Parreiras-Gonçalves A et al.  ·  BMJ Open  ·  21.09.2026  ·  PMID 42767744</w:t>
      </w:r>
    </w:p>
    <w:p>
      <w:r>
        <w:t>Eine Übersichtsarbeit zu 42 Studien untersucht, wie Klimawandel und menschliches Verhalten die Ausbreitung von Gelbfieber-Vektoren (besonders Aedes aegypti) beeinflussen.</w:t>
      </w:r>
    </w:p>
    <w:p>
      <w:r>
        <w:rPr>
          <w:b/>
        </w:rPr>
        <w:t xml:space="preserve">Ergebnis: </w:t>
      </w:r>
      <w:r>
        <w:t>81% der Arbeiten waren Modellstudien; die meisten prognostizierten eine klimagesteuerteExpansion der Vektorhabitate, besonders bei Temperatur und Niederschlag als wichtigste Covariaten. Nur 19% hatten direkte Belege für erhöhte menschliche Übertragungsrisiken.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Scoping Review ohne Fallzahlen; nur methodisch übertragbar, da für Afrika/Lateinamerika fokussiert</w:t>
      </w:r>
    </w:p>
    <w:p>
      <w:r>
        <w:rPr>
          <w:color w:val="5A7D3A"/>
          <w:sz w:val="18"/>
        </w:rPr>
        <w:t>https://pubmed.ncbi.nlm.nih.gov/42767744/</w:t>
      </w:r>
    </w:p>
    <w:p>
      <w:pPr>
        <w:pStyle w:val="Heading2"/>
      </w:pPr>
      <w:r>
        <w:t>Luftverschmutzungsbewusstsein und psychische Belastung bei Schuleltern in Thailand</w:t>
      </w:r>
    </w:p>
    <w:p>
      <w:r>
        <w:rPr>
          <w:i/>
          <w:color w:val="666666"/>
          <w:sz w:val="18"/>
        </w:rPr>
        <w:t>Nawawonganun R et al.  ·  PLoS One  ·  21.09.2026  ·  PMID 42766576</w:t>
      </w:r>
    </w:p>
    <w:p>
      <w:r>
        <w:t>Eine Querschnittsstudie mit 557 Eltern in Khon Kaen (Thailand) misst Zusammenhänge zwischen Luftverschmutzungsbewusstsein und psychischer Belastung unter Verkehrsemissionsexposition.</w:t>
      </w:r>
    </w:p>
    <w:p>
      <w:r>
        <w:rPr>
          <w:b/>
        </w:rPr>
        <w:t xml:space="preserve">Ergebnis: </w:t>
      </w:r>
      <w:r>
        <w:t>61,94% (95%-KI: 57,87%–65,85%) der Eltern zeigten mittlere bis hohe psychische Belastung. Höheres Verschmutzungsbewusstsein zeigte stärkste Assoziation (mäßig: aOR 2,41; hoch: aOR 4,39). Weitere Faktoren: angemessene Gesundheitsmaßnahmen (aOR 3,36), App-Nutzung (aOR 1,79).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Thailand (Südostasien, Tropen); psychologische Befunde übertragbar, nicht absolute Pollutionsschwellen</w:t>
      </w:r>
    </w:p>
    <w:p>
      <w:r>
        <w:rPr>
          <w:color w:val="5A7D3A"/>
          <w:sz w:val="18"/>
        </w:rPr>
        <w:t>https://pubmed.ncbi.nlm.nih.gov/42766576/</w:t>
      </w:r>
    </w:p>
    <w:p>
      <w:pPr>
        <w:pStyle w:val="Heading2"/>
      </w:pPr>
      <w:r>
        <w:t>Feinstaub und hämorrhagischer Schlaganfall: Kurzzeiteffekte in China</w:t>
      </w:r>
    </w:p>
    <w:p>
      <w:r>
        <w:rPr>
          <w:i/>
          <w:color w:val="666666"/>
          <w:sz w:val="18"/>
        </w:rPr>
        <w:t>Qian K et al.  ·  Front Public Health  ·  31.08.2026  ·  PMID 42741365</w:t>
      </w:r>
    </w:p>
    <w:p>
      <w:r>
        <w:t>Eine Fall-Kreuzungs-Analyse mit 2.312 hospitalisierten Schlaganfallpatienten untersucht den Zusammenhang zwischen PM2.5-Exposition und hämorrhagischem Schlaganfall in Yancheng, China (2022–2024).</w:t>
      </w:r>
    </w:p>
    <w:p>
      <w:r>
        <w:rPr>
          <w:b/>
        </w:rPr>
        <w:t xml:space="preserve">Ergebnis: </w:t>
      </w:r>
      <w:r>
        <w:t>Jeder Anstieg von PM2.5 um 10 μg/m³ war bei lag01 mit 3,24% erhöhtem Schlaganfallrisiko (95%-KI: 0,55%–6,00%) assoziiert. Effekte waren stärker bei Frauen, älteren Erwachsenen, Hypertonikern, Diabetikern und in der kalten Jahreszeit.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(subtropisch); Klimazone und Pollutionsniveaus nicht direkt übertragbar; Methode und Risikogruppen relevant</w:t>
      </w:r>
    </w:p>
    <w:p>
      <w:r>
        <w:rPr>
          <w:color w:val="5A7D3A"/>
          <w:sz w:val="18"/>
        </w:rPr>
        <w:t>https://pubmed.ncbi.nlm.nih.gov/42741365/</w:t>
      </w:r>
    </w:p>
    <w:p>
      <w:pPr>
        <w:pStyle w:val="Heading2"/>
      </w:pPr>
      <w:r>
        <w:t>Bergbaustaub in Schulklassen: Metallexposition aus Kupferbergbau in Chile</w:t>
      </w:r>
    </w:p>
    <w:p>
      <w:r>
        <w:rPr>
          <w:i/>
          <w:color w:val="666666"/>
          <w:sz w:val="18"/>
        </w:rPr>
        <w:t>Zanetta-Colombo NC et al.  ·  Environ Int  ·  28.08.2026  ·  PMID 42669219</w:t>
      </w:r>
    </w:p>
    <w:p>
      <w:r>
        <w:t>Eine Schulanalyse in Calama, Chile misst Indoor- und Outdoor-Staub von 38 Schulen unter Bergbaueinfluss auf Metalle, mineralogische Herkunft und oxidatives Potenzial.</w:t>
      </w:r>
    </w:p>
    <w:p>
      <w:r>
        <w:rPr>
          <w:b/>
        </w:rPr>
        <w:t xml:space="preserve">Ergebnis: </w:t>
      </w:r>
      <w:r>
        <w:t>Indoor-Konzentrationen von Cu, As, Pb und Mo verfolgten Outdoor-Niveaus mit minimaler Abschwächung; Staub war mit Bergbau assoziiert (nicht mit Verkehr). Zebrafisch-Embryonen zeigten erhöhte Herzfrequenz unter subletalem Stress; Indoor-Umgebungen in Bergbaulandschaften sind physisch mit Extraction integriert.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Tropen (Südamerika); nur Methodik übertragbar, nicht Expositionsniveaus</w:t>
      </w:r>
    </w:p>
    <w:p>
      <w:r>
        <w:rPr>
          <w:color w:val="5A7D3A"/>
          <w:sz w:val="18"/>
        </w:rPr>
        <w:t>https://pubmed.ncbi.nlm.nih.gov/42669219/</w:t>
      </w:r>
    </w:p>
    <w:p>
      <w:pPr>
        <w:pStyle w:val="Heading2"/>
      </w:pPr>
      <w:r>
        <w:t>Hantavirus-Risiken in Europa unter Klimawandel: Epidemiologie und Vorsorge</w:t>
      </w:r>
    </w:p>
    <w:p>
      <w:r>
        <w:rPr>
          <w:i/>
          <w:color w:val="666666"/>
          <w:sz w:val="18"/>
        </w:rPr>
        <w:t>Grzybek M et al.  ·  Clin Microbiol Infect  ·  22.07.2026  ·  PMID 42486304</w:t>
      </w:r>
    </w:p>
    <w:p>
      <w:r>
        <w:t>Eine narrative Übersichtsarbeit analysiert endemische Hantaviren (PUUV, DOBV, SEOV) in Europa und deren klimatische sowie ökologische Einflussfaktoren.</w:t>
      </w:r>
    </w:p>
    <w:p>
      <w:r>
        <w:rPr>
          <w:b/>
        </w:rPr>
        <w:t xml:space="preserve">Ergebnis: </w:t>
      </w:r>
      <w:r>
        <w:t>Klimaeffekte sind indirekt und regional variabel, vermittelt durch Mastjahre, Prädator-Beute-Dynamiken und Rodentier-Ökologie. Diagnostische Vorsorge ist ungleich verteilt; PUUV und DOBV sind Prioritäten für Biomonitoring und lokalisierte Frühwarnsysteme.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Gemäßigte Klimazone Europa; direkt auf mitteleuropäische Rodentier-Ökosysteme übertragbar</w:t>
      </w:r>
    </w:p>
    <w:p>
      <w:r>
        <w:rPr>
          <w:color w:val="5A7D3A"/>
          <w:sz w:val="18"/>
        </w:rPr>
        <w:t>https://pubmed.ncbi.nlm.nih.gov/42486304/</w:t>
      </w:r>
    </w:p>
    <w:p>
      <w:pPr>
        <w:pStyle w:val="Heading2"/>
      </w:pPr>
      <w:r>
        <w:t>Luftverschmutzung und Typ-2-Diabetes: Proteomische Signaturen in 49.000 Personen</w:t>
      </w:r>
    </w:p>
    <w:p>
      <w:r>
        <w:rPr>
          <w:i/>
          <w:color w:val="666666"/>
          <w:sz w:val="18"/>
        </w:rPr>
        <w:t>Yuan S et al.  ·  Ecotoxicol Environ Saf  ·  01.09.2026  ·  PMID 42447678</w:t>
      </w:r>
    </w:p>
    <w:p>
      <w:r>
        <w:t>Eine Proteom-Assoziationsstudie an 49.134 UK-Biobank-Teilnehmern verbindet PM2.5-, NO2-, SO2- und Benzol-Exposition mit T2D-Risiko über Protein-Signaturen.</w:t>
      </w:r>
    </w:p>
    <w:p>
      <w:r>
        <w:rPr>
          <w:b/>
        </w:rPr>
        <w:t xml:space="preserve">Ergebnis: </w:t>
      </w:r>
      <w:r>
        <w:t>Alle vier Pollutanten waren mit erhöhtem T2D-Risiko assoziiert; HRs (95%-KI) pro 1-SD-Anstieg: PM2.5 1,02 (1,00–1,05), NO2 1,02 (1,01–1,02), SO2 1,12 (1,06–1,18), Benzol 1,88 (1,38–2,57). Systemische Entzündung war potenzieller Mechanismus (moderate mediation).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(gemäßigte Zone); vergleichbares Klima und Versorgungssystem wie Deutschland</w:t>
      </w:r>
    </w:p>
    <w:p>
      <w:r>
        <w:rPr>
          <w:color w:val="5A7D3A"/>
          <w:sz w:val="18"/>
        </w:rPr>
        <w:t>https://pubmed.ncbi.nlm.nih.gov/42447678/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2026-09-22T06:00:00Z</dcterms:created>
  <dcterms:modified xsi:type="dcterms:W3CDTF">2026-09-22T06:00:00Z</dcterms:modified>
  <cp:category/>
</cp:coreProperties>
</file>