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22.09.2026  |  189 Studien  |  klima.m-vf.de</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