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08.10.2026  |  7 Studien  |  klima.m-vf.de</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