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08.10.2026  |  287 Studien  |  klima.m-vf.de</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