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Hitze, Klima und Gesundheit</w:t>
      </w:r>
    </w:p>
    <w:p>
      <w:r>
        <w:rPr>
          <w:i/>
          <w:color w:val="666666"/>
          <w:sz w:val="18"/>
        </w:rPr>
        <w:t>Stand: 04.10.2026  |  262 Studien  |  klima.m-vf.de</w:t>
      </w:r>
    </w:p>
    <w:p>
      <w:pPr>
        <w:pStyle w:val="Heading1"/>
      </w:pPr>
      <w:r>
        <w:t>Aufgenommen am 04.10.2026</w:t>
      </w:r>
    </w:p>
    <w:p>
      <w:pPr>
        <w:pStyle w:val="Heading2"/>
      </w:pPr>
      <w:r>
        <w:t>Verhaltensänderung und Systemwandel in Klimaschutzmaßnahmen</w:t>
      </w:r>
    </w:p>
    <w:p>
      <w:r>
        <w:rPr>
          <w:i/>
          <w:color w:val="666666"/>
          <w:sz w:val="18"/>
        </w:rPr>
        <w:t>Crielaard L et al.  ·  Int J Behav Nutr Phys Act  ·  02.10.2026  ·  PMID 42827262</w:t>
      </w:r>
    </w:p>
    <w:p>
      <w:r>
        <w:t>Qualitative Analyse, wie wissenschaftliche Gesellschaften Klimahandeln zwischen Individualverantwortung und strukturellem Wandel gestalten können.</w:t>
      </w:r>
    </w:p>
    <w:p>
      <w:r>
        <w:rPr>
          <w:b/>
        </w:rPr>
        <w:t xml:space="preserve">Ergebnis: </w:t>
      </w:r>
      <w:r>
        <w:t>Zentrale Kernaussage: Fokus auf individuelle Kohlenstoffbilanzierung ohne eingebettete institutionelle Veränderungen riskiert Überbetonung der Einzelverantwortung. Vier Systemwissenschafts-Lenses identifiziert (Lastverschiebung, fundamentaler Attributionsfehler, Bergaufstrecke, unbeabsichtigte Folgen) mit drei Handlungsansätzen für Verbände.</w:t>
      </w:r>
    </w:p>
    <w:p>
      <w:r>
        <w:rPr>
          <w:b/>
          <w:sz w:val="19"/>
        </w:rPr>
        <w:t xml:space="preserve">Übertragbarkeit: </w:t>
      </w:r>
      <w:r>
        <w:rPr>
          <w:sz w:val="19"/>
        </w:rPr>
        <w:t>Niederlande, vergleichbares Versorgungssystem; Systemisches Denken für deutsche Gesundheitssektor-Institutionen.</w:t>
      </w:r>
    </w:p>
    <w:p>
      <w:r>
        <w:rPr>
          <w:color w:val="5A7D3A"/>
          <w:sz w:val="18"/>
        </w:rPr>
        <w:t>https://pubmed.ncbi.nlm.nih.gov/42827262/</w:t>
      </w:r>
    </w:p>
    <w:p>
      <w:pPr>
        <w:pStyle w:val="Heading2"/>
      </w:pPr>
      <w:r>
        <w:t>Viscerale Leishmaniasis: Umweltdeterminanten und One-Health-Perspektive</w:t>
      </w:r>
    </w:p>
    <w:p>
      <w:r>
        <w:rPr>
          <w:i/>
          <w:color w:val="666666"/>
          <w:sz w:val="18"/>
        </w:rPr>
        <w:t>Shrivastava SR et al.  ·  Front Public Health  ·  15.09.2026  ·  PMID 42812481</w:t>
      </w:r>
    </w:p>
    <w:p>
      <w:r>
        <w:t>Qualitative Perspektivarbeit zur Integration von Umweltrisiken und Siedlungsstruktur in Kala-Azar-Eliminationsstrategien aus One-Health-Sicht.</w:t>
      </w:r>
    </w:p>
    <w:p>
      <w:r>
        <w:rPr>
          <w:b/>
        </w:rPr>
        <w:t xml:space="preserve">Ergebnis: </w:t>
      </w:r>
      <w:r>
        <w:t>Kernaussage: Umweltsurveillance (Habitatqualität, Vektor-Ökologie, Abwasser) ist bislang unterpriorisiert. Empfohlen: Systematische Umweltbewertungen, Community-basiertes Monitoring, harmonisierte Datenerfassung, Integration mit klinischen und epidemiologischen Strategien zur Stärkung der Nachhaltigkeit von Eliminationsprogrammen.</w:t>
      </w:r>
    </w:p>
    <w:p>
      <w:r>
        <w:rPr>
          <w:b/>
          <w:sz w:val="19"/>
        </w:rPr>
        <w:t xml:space="preserve">Übertragbarkeit: </w:t>
      </w:r>
      <w:r>
        <w:rPr>
          <w:sz w:val="19"/>
        </w:rPr>
        <w:t>Südasien-Konzept; Methodik für Vektor-Überwachung relevant, absolutes Endemie-Risiko dort grundlegend anders.</w:t>
      </w:r>
    </w:p>
    <w:p>
      <w:r>
        <w:rPr>
          <w:color w:val="5A7D3A"/>
          <w:sz w:val="18"/>
        </w:rPr>
        <w:t>https://pubmed.ncbi.nlm.nih.gov/42812481/</w:t>
      </w:r>
    </w:p>
    <w:p>
      <w:pPr>
        <w:pStyle w:val="Heading2"/>
      </w:pPr>
      <w:r>
        <w:t>Schistosomiasis-Kontrolle unter One-Health-Konzept in Jiangxi</w:t>
      </w:r>
    </w:p>
    <w:p>
      <w:r>
        <w:rPr>
          <w:i/>
          <w:color w:val="666666"/>
          <w:sz w:val="18"/>
        </w:rPr>
        <w:t>He T et al.  ·  Zhongguo Xue Xi Chong Bing Fang Zhi Za Zhi  ·  26.08.2026  ·  PMID 42779245</w:t>
      </w:r>
    </w:p>
    <w:p>
      <w:r>
        <w:t>Qualitative Übersicht über Schistosomiasis-Eliminationsstrategie in Jiangxi (China), beleuchtet Klimawandel, Bevölkerungsmobilität und Mensch-Tier-Umwelt-Koordination.</w:t>
      </w:r>
    </w:p>
    <w:p>
      <w:r>
        <w:rPr>
          <w:b/>
        </w:rPr>
        <w:t xml:space="preserve">Ergebnis: </w:t>
      </w:r>
      <w:r>
        <w:t>Kernaussagen: (1) Bisherige Erfolge durch Parteiführung, Intersektorialität und Schneckenhabitat-Management; (2) Neue Risiken: Klimawandel, Bevölkerungsbewegung, Viehzucht-Resurgence, Wildtier-Transmission; (3) Empfehlung: Mehrkanaliges Überwachungssystem (Mensch-Tier-Schnecke-Umwelt), Vieh- und Wildtiermanagement, Verlagerung zu Koexistenzgovernance bis 2030.</w:t>
      </w:r>
    </w:p>
    <w:p>
      <w:r>
        <w:rPr>
          <w:b/>
          <w:sz w:val="19"/>
        </w:rPr>
        <w:t xml:space="preserve">Übertragbarkeit: </w:t>
      </w:r>
      <w:r>
        <w:rPr>
          <w:sz w:val="19"/>
        </w:rPr>
        <w:t>China, tropisch-subtropisch; Methodischer Mehrsektor-Ansatz (One Health) übertragbar, absolute Temperaturen/Anpassung nicht.</w:t>
      </w:r>
    </w:p>
    <w:p>
      <w:r>
        <w:rPr>
          <w:color w:val="5A7D3A"/>
          <w:sz w:val="18"/>
        </w:rPr>
        <w:t>https://pubmed.ncbi.nlm.nih.gov/42779245/</w:t>
      </w:r>
    </w:p>
    <w:p>
      <w:pPr>
        <w:pStyle w:val="Heading2"/>
      </w:pPr>
      <w:r>
        <w:t>Temperatur und Arbeitsunfallrisiko im US-Bergbau</w:t>
      </w:r>
    </w:p>
    <w:p>
      <w:r>
        <w:rPr>
          <w:i/>
          <w:color w:val="666666"/>
          <w:sz w:val="18"/>
        </w:rPr>
        <w:t>Kahraman MM  ·  Environ Res  ·  01.11.2026  ·  PMID 42772358</w:t>
      </w:r>
    </w:p>
    <w:p>
      <w:r>
        <w:t>Analyse der Beziehung zwischen täglicher maximaler Temperatur und Verletzungsrisiko in 9.833 US-Oberflächenminen (2005–2025) mittels Case-Crossover-Design.</w:t>
      </w:r>
    </w:p>
    <w:p>
      <w:r>
        <w:rPr>
          <w:b/>
        </w:rPr>
        <w:t xml:space="preserve">Ergebnis: </w:t>
      </w:r>
      <w:r>
        <w:t>Bei 35,0 °C (95. Perzentil) erhöhtes Verletzungsrisiko (RR 1,09, 95%-KI 1,01–1,18). Kälteeffekte waren subgruppenspezifisch, besonders bei Stürzen (RR 2,22, 95%-KI 1,71–2,89). Die 95. Perzentile-Assoziation war robust über acht von neun Spezifikationen.</w:t>
      </w:r>
    </w:p>
    <w:p>
      <w:r>
        <w:rPr>
          <w:b/>
          <w:sz w:val="19"/>
        </w:rPr>
        <w:t xml:space="preserve">Übertragbarkeit: </w:t>
      </w:r>
      <w:r>
        <w:rPr>
          <w:sz w:val="19"/>
        </w:rPr>
        <w:t>USA, gemäßigte Zone; Methodik auf Hitzestress übertragbar, Temperaturschwellen regional unterschiedlich.</w:t>
      </w:r>
    </w:p>
    <w:p>
      <w:r>
        <w:rPr>
          <w:color w:val="5A7D3A"/>
          <w:sz w:val="18"/>
        </w:rPr>
        <w:t>https://pubmed.ncbi.nlm.nih.gov/42772358/</w:t>
      </w:r>
    </w:p>
    <w:p>
      <w:pPr>
        <w:pStyle w:val="Heading2"/>
      </w:pPr>
      <w:r>
        <w:t>Barrieren und Strategien für schadstofffreie Baumaterialien</w:t>
      </w:r>
    </w:p>
    <w:p>
      <w:r>
        <w:rPr>
          <w:i/>
          <w:color w:val="666666"/>
          <w:sz w:val="18"/>
        </w:rPr>
        <w:t>Chellappa V et al.  ·  Front Public Health  ·  04.09.2026  ·  PMID 42760996</w:t>
      </w:r>
    </w:p>
    <w:p>
      <w:r>
        <w:t>Delphi-Studie mit 22 Experten zur Priorisierung von Hürden und Lösungsansätzen beim Einsatz ungiftiger Materialien in Innenarchitektur.</w:t>
      </w:r>
    </w:p>
    <w:p>
      <w:r>
        <w:rPr>
          <w:b/>
        </w:rPr>
        <w:t xml:space="preserve">Ergebnis: </w:t>
      </w:r>
      <w:r>
        <w:t>Top 5 Barrieren: Mangelndes Bewusstsein (Rang 1), begrenzte Nachfrage (2), kulturelle Widerstände (3), fehlende Kooperation (4), unzureichende Daten (5). Top 5 Strategien: Bildungskampagnen (1), Klientenschulung (2), Kooperationskultur (3), interdisziplinäre Zusammenarbeit (4), Ressourcen-Datenbanken (5).</w:t>
      </w:r>
    </w:p>
    <w:p>
      <w:r>
        <w:rPr>
          <w:b/>
          <w:sz w:val="19"/>
        </w:rPr>
        <w:t xml:space="preserve">Übertragbarkeit: </w:t>
      </w:r>
      <w:r>
        <w:rPr>
          <w:sz w:val="19"/>
        </w:rPr>
        <w:t>International, Systemdesign übertragbar; Baumaterialien-Toxizität ist Planetary-Health-Thema für Kliniken und öffentliche Gebäude.</w:t>
      </w:r>
    </w:p>
    <w:p>
      <w:r>
        <w:rPr>
          <w:color w:val="5A7D3A"/>
          <w:sz w:val="18"/>
        </w:rPr>
        <w:t>https://pubmed.ncbi.nlm.nih.gov/42760996/</w:t>
      </w:r>
    </w:p>
    <w:p>
      <w:pPr>
        <w:pStyle w:val="Heading2"/>
      </w:pPr>
      <w:r>
        <w:t>Luftverschmutzung und Atemwegserkrankungen bei Kindern in Mexiko</w:t>
      </w:r>
    </w:p>
    <w:p>
      <w:r>
        <w:rPr>
          <w:i/>
          <w:color w:val="666666"/>
          <w:sz w:val="18"/>
        </w:rPr>
        <w:t>San Juan-Reyes S et al.  ·  Environ Sci Pollut Res Int  ·  17.09.2026  ·  PMID 42754785</w:t>
      </w:r>
    </w:p>
    <w:p>
      <w:r>
        <w:t>Case-Crossover-Analyse von 266 Kindern unter 5 Jahren mit Krankenhausaufnahmen wegen Atemwegserkrankungen und Luftschadstoffexpositionen (Jan–Dez 2023).</w:t>
      </w:r>
    </w:p>
    <w:p>
      <w:r>
        <w:rPr>
          <w:b/>
        </w:rPr>
        <w:t xml:space="preserve">Ergebnis: </w:t>
      </w:r>
      <w:r>
        <w:t>PM₂,₅-Exposition assoziiert mit erhöhtem Hospitalisierungsrisiko für Virruspneumonie, bakterielle Pneumonie und Asthma. CO-Exposition assoziiert mit Bronchiolitis. Heterogene Assoziationen zwischen Gemeinden, stärkste Effekte in San Mateo Atenco, Metepec und Calimaya.</w:t>
      </w:r>
    </w:p>
    <w:p>
      <w:r>
        <w:rPr>
          <w:b/>
          <w:sz w:val="19"/>
        </w:rPr>
        <w:t xml:space="preserve">Übertragbarkeit: </w:t>
      </w:r>
      <w:r>
        <w:rPr>
          <w:sz w:val="19"/>
        </w:rPr>
        <w:t>Mexiko, Tropen; Methodik übertragbar, absolute Schadstoffschwellen und Anpassung dort anders als in Deutschland.</w:t>
      </w:r>
    </w:p>
    <w:p>
      <w:r>
        <w:rPr>
          <w:color w:val="5A7D3A"/>
          <w:sz w:val="18"/>
        </w:rPr>
        <w:t>https://pubmed.ncbi.nlm.nih.gov/42754785/</w:t>
      </w:r>
    </w:p>
    <w:p>
      <w:pPr>
        <w:pStyle w:val="Heading1"/>
      </w:pPr>
      <w:r>
        <w:t>Aufgenommen am 03.10.2026</w:t>
      </w:r>
    </w:p>
    <w:p>
      <w:pPr>
        <w:pStyle w:val="Heading2"/>
      </w:pPr>
      <w:r>
        <w:t>Klimawandel und Mücken-Infektionen: Dengue versus Malaria</w:t>
      </w:r>
    </w:p>
    <w:p>
      <w:r>
        <w:rPr>
          <w:i/>
          <w:color w:val="666666"/>
          <w:sz w:val="18"/>
        </w:rPr>
        <w:t>Cumming TB et al.  ·  Sci Adv  ·  02.10.2026  ·  PMID 42826200</w:t>
      </w:r>
    </w:p>
    <w:p>
      <w:r>
        <w:t>Die Studie analysiert, warum steigende Temperaturen und Feuchte beide Mückenvektoren (Anopheles für Malaria, Aedes für Dengue) begünstigen, aber unterschiedliche Krankheitstrajectories entstehen.</w:t>
      </w:r>
    </w:p>
    <w:p>
      <w:r>
        <w:rPr>
          <w:b/>
        </w:rPr>
        <w:t xml:space="preserve">Ergebnis: </w:t>
      </w:r>
      <w:r>
        <w:t>Trotz ähnlicher Auswirkungen von Klimafaktoren auf die Übertragungsparameter zeigen Malaria und Dengue entgegengesetzte Trends: Dengue expandiert schnell, während Malaria langfristig abnimmt. Dieser Unterschied resultiert aus komplexen nichtlinearen Beziehungen, saisonalen Effekten und lokaler Variabilität sowie dem Einfluss von Bevölkerungsbewegungen, Immunität, Landnutzung, Urbanisierung und Kontrollmaßnahmen.</w:t>
      </w:r>
    </w:p>
    <w:p>
      <w:r>
        <w:rPr>
          <w:b/>
          <w:sz w:val="19"/>
        </w:rPr>
        <w:t xml:space="preserve">Übertragbarkeit: </w:t>
      </w:r>
      <w:r>
        <w:rPr>
          <w:sz w:val="19"/>
        </w:rPr>
        <w:t>Globale Perspektive—Methodik zur Analyse komplexer Klima-Krankheits-Interaktionen ist übertragbar; absolute Risiken regional stark verschieden.</w:t>
      </w:r>
    </w:p>
    <w:p>
      <w:r>
        <w:rPr>
          <w:color w:val="5A7D3A"/>
          <w:sz w:val="18"/>
        </w:rPr>
        <w:t>https://pubmed.ncbi.nlm.nih.gov/42826200/</w:t>
      </w:r>
    </w:p>
    <w:p>
      <w:pPr>
        <w:pStyle w:val="Heading2"/>
      </w:pPr>
      <w:r>
        <w:t>Hitzewellen und funktionelle Gesundheit bei älteren Erwachsenen in China</w:t>
      </w:r>
    </w:p>
    <w:p>
      <w:r>
        <w:rPr>
          <w:i/>
          <w:color w:val="666666"/>
          <w:sz w:val="18"/>
        </w:rPr>
        <w:t>Huang L et al.  ·  BMC Public Health  ·  26.09.2026  ·  PMID 42823677</w:t>
      </w:r>
    </w:p>
    <w:p>
      <w:r>
        <w:t>Die Studie untersuchte den Zusammenhang zwischen kumulativer Hitzeexposition und Trajectories der intrinsischen Kapazität (multidimensionales Maß der Gesundheit) bei 1.393 chinesischen Erwachsenen über drei Wellen (2011–2015).</w:t>
      </w:r>
    </w:p>
    <w:p>
      <w:r>
        <w:rPr>
          <w:b/>
        </w:rPr>
        <w:t xml:space="preserve">Ergebnis: </w:t>
      </w:r>
      <w:r>
        <w:t>Jeder zusätzliche Hitzewell-Tag erhöhte das Risiko einer Low-declining IC-Trajectory signifikant (RRR 1,035, 95%-KI 1,012–1,058, p=0,003). Der Effekt war stärker bei Personen mit primärer Schulbildung oder weniger (RRR 1,07) und bei ländlichen Bewohnern (RRR 1,05). Kalte Phasen zeigten keine signifikante Assoziation (p=0,554).</w:t>
      </w:r>
    </w:p>
    <w:p>
      <w:r>
        <w:rPr>
          <w:b/>
          <w:sz w:val="19"/>
        </w:rPr>
        <w:t xml:space="preserve">Übertragbarkeit: </w:t>
      </w:r>
      <w:r>
        <w:rPr>
          <w:sz w:val="19"/>
        </w:rPr>
        <w:t>China mit vergleichbarem Klima—höhere Temperaturschwellen; Befunde zur Vulnerabilität sozioökonomisch Benachteiligter sind prinzipiell relevant.</w:t>
      </w:r>
    </w:p>
    <w:p>
      <w:r>
        <w:rPr>
          <w:color w:val="5A7D3A"/>
          <w:sz w:val="18"/>
        </w:rPr>
        <w:t>https://pubmed.ncbi.nlm.nih.gov/42823677/</w:t>
      </w:r>
    </w:p>
    <w:p>
      <w:pPr>
        <w:pStyle w:val="Heading2"/>
      </w:pPr>
      <w:r>
        <w:t>Gesundheitsrisiken verschiedener Luftverschmutzungs-Events: Vergleichende Analyse</w:t>
      </w:r>
    </w:p>
    <w:p>
      <w:r>
        <w:rPr>
          <w:i/>
          <w:color w:val="666666"/>
          <w:sz w:val="18"/>
        </w:rPr>
        <w:t>Zheng F et al.  ·  J Environ Sci (China)  ·  16.02.2026  ·  PMID 42822912</w:t>
      </w:r>
    </w:p>
    <w:p>
      <w:r>
        <w:t>Die Studie verglich Gesundheitsrisiken von drei Typ-Luftverschmutzungsereignissen (Smog, Feuerwerk, Staub) in Beijing 2019 anhand von Partikelgröße, -zusammensetzung und oxidativem Potenzial.</w:t>
      </w:r>
    </w:p>
    <w:p>
      <w:r>
        <w:rPr>
          <w:b/>
        </w:rPr>
        <w:t xml:space="preserve">Ergebnis: </w:t>
      </w:r>
      <w:r>
        <w:t>Während Haze Feuerwerk und Dust Events unterschiedliche Depositionsmuster zeigten (Haze in tracheobronchialen/pulmonalen Regionen, Dust in extra-thorakalen/TB-Regionen), überschritt das Gesamt-Krebsrisiko (TCR) bei allen verschmutzten Ereignissen den Sicherheitsschwellwert (1,0×10⁻⁴), erreichend 7,6×, 4,2× und 1,5× die Werte an sauberen Tagen (2,3×10⁻⁴). Chronische Hazard-Indizes stiegen bei Feuerwerk auf 241, Dust auf 100, Haze auf 37 (sauber: 23). PM₂.₅-Oxidatives Potenzial war konsistent höher als an sauberen Tagen.</w:t>
      </w:r>
    </w:p>
    <w:p>
      <w:r>
        <w:rPr>
          <w:b/>
          <w:sz w:val="19"/>
        </w:rPr>
        <w:t xml:space="preserve">Übertragbarkeit: </w:t>
      </w:r>
      <w:r>
        <w:rPr>
          <w:sz w:val="19"/>
        </w:rPr>
        <w:t>China—höhere Pollutantniveaus als Deutschland; Methodik der Mehrindikator-Risikobewertung übertragbar.</w:t>
      </w:r>
    </w:p>
    <w:p>
      <w:r>
        <w:rPr>
          <w:color w:val="5A7D3A"/>
          <w:sz w:val="18"/>
        </w:rPr>
        <w:t>https://pubmed.ncbi.nlm.nih.gov/42822912/</w:t>
      </w:r>
    </w:p>
    <w:p>
      <w:pPr>
        <w:pStyle w:val="Heading2"/>
      </w:pPr>
      <w:r>
        <w:t>Emerierende virale Zoonosen 2016–2026: Systematische Übersicht und Meta-Analyse</w:t>
      </w:r>
    </w:p>
    <w:p>
      <w:r>
        <w:rPr>
          <w:i/>
          <w:color w:val="666666"/>
          <w:sz w:val="18"/>
        </w:rPr>
        <w:t>Tao P et al.  ·  Transbound Emerg Dis  ·  2026  ·  PMID 42811656</w:t>
      </w:r>
    </w:p>
    <w:p>
      <w:r>
        <w:t>Systematische Analyse von 312 Studien zu Spillover-Ereignissen viraler Erreger aus Tierreservoirs in menschliche Populationen über ein Jahrzehnt.</w:t>
      </w:r>
    </w:p>
    <w:p>
      <w:r>
        <w:rPr>
          <w:b/>
        </w:rPr>
        <w:t xml:space="preserve">Ergebnis: </w:t>
      </w:r>
      <w:r>
        <w:t>Jährliche hochfolgenreiche Spillover-Ereignisse stiegen um 4,98% (95%-KI 3,22–6,76%), mit fünf Erklärungen von Notständen von internationaler Tragweite. Landnutzungsänderung war der dominante anthropogene Treiber, erhöhte die Zoonose-Wirts-Diversität um 18–72%. Nicht-pharmazeutische Interventionen reduzierten die effektive Reproduktionszahl um bis zu 82%. One-Health-Prävention hatte eine finanzielle Rendite von über 1100%.</w:t>
      </w:r>
    </w:p>
    <w:p>
      <w:r>
        <w:rPr>
          <w:b/>
          <w:sz w:val="19"/>
        </w:rPr>
        <w:t xml:space="preserve">Übertragbarkeit: </w:t>
      </w:r>
      <w:r>
        <w:rPr>
          <w:sz w:val="19"/>
        </w:rPr>
        <w:t>Globale Metaanalyse—Methodik und Prävention-ROI übertragbar; spezifische Virengeographien sind regional verschieden.</w:t>
      </w:r>
    </w:p>
    <w:p>
      <w:r>
        <w:rPr>
          <w:color w:val="5A7D3A"/>
          <w:sz w:val="18"/>
        </w:rPr>
        <w:t>https://pubmed.ncbi.nlm.nih.gov/42811656/</w:t>
      </w:r>
    </w:p>
    <w:p>
      <w:pPr>
        <w:pStyle w:val="Heading2"/>
      </w:pPr>
      <w:r>
        <w:t>Chronische Verlaufserkrankungen im Sicherheitsdenken: Long COVID als Fallstudie</w:t>
      </w:r>
    </w:p>
    <w:p>
      <w:r>
        <w:rPr>
          <w:i/>
          <w:color w:val="666666"/>
          <w:sz w:val="18"/>
        </w:rPr>
        <w:t>Finkelstein P  ·  Global Health  ·  28.09.2026  ·  PMID 42806328</w:t>
      </w:r>
    </w:p>
    <w:p>
      <w:r>
        <w:t>Qualitative Analyse, warum Long COVID trotz weltweiter Betroffenheit nicht in Sicherheitsagenden verankert ist und welche Hindernisse eine Securitization dieser chronischen Bedrohung blockieren.</w:t>
      </w:r>
    </w:p>
    <w:p>
      <w:r>
        <w:rPr>
          <w:b/>
        </w:rPr>
        <w:t xml:space="preserve">Ergebnis: </w:t>
      </w:r>
      <w:r>
        <w:t>Die zeitliche Diskrepanz zwischen chronischem Verlauf und akuten Sicherheitsrahmen, fehlende wissenschaftliche Gewissheit, fragmentierte Governance, begrenzte öffentliche Aufmerksamkeit und kulturelle Betonung individueller Verantwortung verhindern die Anerkennung als existenzielle Bedrohung. Internationale Institutionen (UN, WHO) zeigen ähnliche Trägheit durch mehrdeutige Mandate und konkurrierende Prioritäten.</w:t>
      </w:r>
    </w:p>
    <w:p>
      <w:r>
        <w:rPr>
          <w:b/>
          <w:sz w:val="19"/>
        </w:rPr>
        <w:t xml:space="preserve">Übertragbarkeit: </w:t>
      </w:r>
      <w:r>
        <w:rPr>
          <w:sz w:val="19"/>
        </w:rPr>
        <w:t>Argumentiert für Konzeptionalisierung von Slow-onset-Krisen im Gesundheitssystem—direkt relevant für Hitze, Luftverschmutzung, psychische Folgen des Klimawandels in Deutschland.</w:t>
      </w:r>
    </w:p>
    <w:p>
      <w:r>
        <w:rPr>
          <w:color w:val="5A7D3A"/>
          <w:sz w:val="18"/>
        </w:rPr>
        <w:t>https://pubmed.ncbi.nlm.nih.gov/42806328/</w:t>
      </w:r>
    </w:p>
    <w:p>
      <w:pPr>
        <w:pStyle w:val="Heading2"/>
      </w:pPr>
      <w:r>
        <w:t>Mikrobiologische Risiken in Regenwassernutzungssystemen: Quellen und Gesundheitsfolgen</w:t>
      </w:r>
    </w:p>
    <w:p>
      <w:r>
        <w:rPr>
          <w:i/>
          <w:color w:val="666666"/>
          <w:sz w:val="18"/>
        </w:rPr>
        <w:t>Jamka K et al.  ·  Ann Agric Environ Med  ·  21.09.2026  ·  PMID 42802948</w:t>
      </w:r>
    </w:p>
    <w:p>
      <w:r>
        <w:t>Systematische Übersichtsarbeit (2000–2026) zu mikrobiologischen Gefahren, Indikatorbakterien und Risikoabschätzung in Regenwasser-Harvesting-Systemen als Adaptation an Klimaveränderungen.</w:t>
      </w:r>
    </w:p>
    <w:p>
      <w:r>
        <w:rPr>
          <w:b/>
        </w:rPr>
        <w:t xml:space="preserve">Ergebnis: </w:t>
      </w:r>
      <w:r>
        <w:t>Unbehandeltes Wasser aus RWHS ist häufig geeignet für Nicht-Konsumzwecke, überschreitet aber in der Regel die Standards für Trinkwasser. Fäkalindikatoren (FIB) sind problematisch zur Quelle-Identifikation; Mikrobielle-Quellen-Tracking (MST) und Quantitative-Microbial-Risk-Assessment (QMRA) sind zentrale Methoden. Für Trinkwasser-Nutzung ist typischerweise Behandlung und kontinuierliche Überwachung erforderlich.</w:t>
      </w:r>
    </w:p>
    <w:p>
      <w:r>
        <w:rPr>
          <w:b/>
          <w:sz w:val="19"/>
        </w:rPr>
        <w:t xml:space="preserve">Übertragbarkeit: </w:t>
      </w:r>
      <w:r>
        <w:rPr>
          <w:sz w:val="19"/>
        </w:rPr>
        <w:t>Deutschland und Mitteleuropa—wachsendes Thema bei extremer Trockenheit und Wassermangel (Dürre-Adaptation).</w:t>
      </w:r>
    </w:p>
    <w:p>
      <w:r>
        <w:rPr>
          <w:color w:val="5A7D3A"/>
          <w:sz w:val="18"/>
        </w:rPr>
        <w:t>https://pubmed.ncbi.nlm.nih.gov/42802948/</w:t>
      </w:r>
    </w:p>
    <w:p>
      <w:pPr>
        <w:pStyle w:val="Heading1"/>
      </w:pPr>
      <w:r>
        <w:t>Aufgenommen am 02.10.2026</w:t>
      </w:r>
    </w:p>
    <w:p>
      <w:pPr>
        <w:pStyle w:val="Heading2"/>
      </w:pPr>
      <w:r>
        <w:t>Stickstoffdioxid und psychische Störungen: Zeitreihenanalyse über 10 Jahre</w:t>
      </w:r>
    </w:p>
    <w:p>
      <w:r>
        <w:rPr>
          <w:i/>
          <w:color w:val="666666"/>
          <w:sz w:val="18"/>
        </w:rPr>
        <w:t>Zhuang H et al.  ·  Int J Biometeorol  ·  01.10.2026  ·  PMID 42821023</w:t>
      </w:r>
    </w:p>
    <w:p>
      <w:r>
        <w:t>Zeitreihenstudie über 10+ Jahre (2015–2025) untersuchte akute Auswirkungen von NO₂-Exposition auf ambulante Besuche wegen psychischer und Verhaltensstörungen in Xinxiang, China (2.409.583 gültige Aufzeichnungen).</w:t>
      </w:r>
    </w:p>
    <w:p>
      <w:r>
        <w:rPr>
          <w:b/>
        </w:rPr>
        <w:t xml:space="preserve">Ergebnis: </w:t>
      </w:r>
      <w:r>
        <w:t>Pro 10 µg/m³ NO₂-Anstieg (lag0) nahmen Ambulanzbesuche um 2,54% (95% KI: 2,04–3,04%) zu; Effekt war in der kalten Jahreszeit stärker. Expositions-Response-Kurve deutete auf nicht-lineare Beziehung hin. Befunde unterstützen Luftqualitätskontrolle für mentale Gesundheit.</w:t>
      </w:r>
    </w:p>
    <w:p>
      <w:r>
        <w:rPr>
          <w:b/>
          <w:sz w:val="19"/>
        </w:rPr>
        <w:t xml:space="preserve">Übertragbarkeit: </w:t>
      </w:r>
      <w:r>
        <w:rPr>
          <w:sz w:val="19"/>
        </w:rPr>
        <w:t>China – städtische Luftverschmutzung; Mechanismus für gemäßigte Zonen plausibel, aber Schwellenwerte lokal spezifisch.</w:t>
      </w:r>
    </w:p>
    <w:p>
      <w:r>
        <w:rPr>
          <w:color w:val="5A7D3A"/>
          <w:sz w:val="18"/>
        </w:rPr>
        <w:t>https://pubmed.ncbi.nlm.nih.gov/42821023/</w:t>
      </w:r>
    </w:p>
    <w:p>
      <w:pPr>
        <w:pStyle w:val="Heading2"/>
      </w:pPr>
      <w:r>
        <w:t>Luftverschmutzung und Kriminalität: Dosis-Wirkungs-Analyse in China</w:t>
      </w:r>
    </w:p>
    <w:p>
      <w:r>
        <w:rPr>
          <w:i/>
          <w:color w:val="666666"/>
          <w:sz w:val="18"/>
        </w:rPr>
        <w:t>Han D et al.  ·  Int J Epidemiol  ·  18.08.2026  ·  PMID 42820415</w:t>
      </w:r>
    </w:p>
    <w:p>
      <w:r>
        <w:t>Landesweit zeitlich stratifizierte Fall-Crossover-Analyse von 483.718 Straftaten (2013–2019) zu Assoziationen mit Luftschadstoffexpositionen.</w:t>
      </w:r>
    </w:p>
    <w:p>
      <w:r>
        <w:rPr>
          <w:b/>
        </w:rPr>
        <w:t xml:space="preserve">Ergebnis: </w:t>
      </w:r>
      <w:r>
        <w:t>Alle sechs untersuchten Schadstoffe (PM2,5, PM10, NO₂, CO, SO₂, Ozon) waren mit erhöhter Kriminalitätsrate assoziiert; Feinstaub korrespondierte mit +1,66%, NO₂ mit +4,03% pro Interquartilbereich-Erhöhung. Effekte stärker in der kalten Jahreszeit und wirtschaftlich schwächeren Regionen; gewichtete Multipolluenten-Analyse zeigte +3,22% Anstieg.</w:t>
      </w:r>
    </w:p>
    <w:p>
      <w:r>
        <w:rPr>
          <w:b/>
          <w:sz w:val="19"/>
        </w:rPr>
        <w:t xml:space="preserve">Übertragbarkeit: </w:t>
      </w:r>
      <w:r>
        <w:rPr>
          <w:sz w:val="19"/>
        </w:rPr>
        <w:t>China – Methodik und Expositions-Response-Konzept übertragbar, aber regional unterschiedliche Schadstoffniveaus.</w:t>
      </w:r>
    </w:p>
    <w:p>
      <w:r>
        <w:rPr>
          <w:color w:val="5A7D3A"/>
          <w:sz w:val="18"/>
        </w:rPr>
        <w:t>https://pubmed.ncbi.nlm.nih.gov/42820415/</w:t>
      </w:r>
    </w:p>
    <w:p>
      <w:pPr>
        <w:pStyle w:val="Heading2"/>
      </w:pPr>
      <w:r>
        <w:t>Klimawandel, Exposom und Früh-Karzinogenese: Perspektivartikel</w:t>
      </w:r>
    </w:p>
    <w:p>
      <w:r>
        <w:rPr>
          <w:i/>
          <w:color w:val="666666"/>
          <w:sz w:val="18"/>
        </w:rPr>
        <w:t>Price S et al.  ·  Carcinogenesis  ·  07.07.2026  ·  PMID 42814569</w:t>
      </w:r>
    </w:p>
    <w:p>
      <w:r>
        <w:t>Perspektivarbeit zur Verbindung von anthropogenem Klimawandel, Biodiversitätsverlust, Umweltzerstörung und prokanzerogenen Exposomen als Treiber für frühe Krebsinzidenz (Diagnose vor 50 Jahren).</w:t>
      </w:r>
    </w:p>
    <w:p>
      <w:r>
        <w:rPr>
          <w:b/>
        </w:rPr>
        <w:t xml:space="preserve">Ergebnis: </w:t>
      </w:r>
      <w:r>
        <w:t>Positivarbeit argumentiert, dass komplexes Zusammenspiel von Klimawandel, Ökosystemzerstörung, Pathogenexposition und hochverarbeiteten Lebensmitteln ein prokanzerogenes Exposom schafft, besonders kritisch in Entwicklungsfenstern. Entzündung als gemeinsamer Mechanismus über mehrere chronische Erkrankungen identifiziert.</w:t>
      </w:r>
    </w:p>
    <w:p>
      <w:r>
        <w:rPr>
          <w:b/>
          <w:sz w:val="19"/>
        </w:rPr>
        <w:t xml:space="preserve">Übertragbarkeit: </w:t>
      </w:r>
      <w:r>
        <w:rPr>
          <w:sz w:val="19"/>
        </w:rPr>
        <w:t>USA (gering direkte Übertragbarkeit), aber Konzept der Planetary-Health-vermittelten Exposition prinzipiell universal.</w:t>
      </w:r>
    </w:p>
    <w:p>
      <w:r>
        <w:rPr>
          <w:color w:val="5A7D3A"/>
          <w:sz w:val="18"/>
        </w:rPr>
        <w:t>https://pubmed.ncbi.nlm.nih.gov/42814569/</w:t>
      </w:r>
    </w:p>
    <w:p>
      <w:pPr>
        <w:pStyle w:val="Heading2"/>
      </w:pPr>
      <w:r>
        <w:t>Holzkohlengrill-Arbeit und Blutzellveränderungen: Querschnittsstudie</w:t>
      </w:r>
    </w:p>
    <w:p>
      <w:r>
        <w:rPr>
          <w:i/>
          <w:color w:val="666666"/>
          <w:sz w:val="18"/>
        </w:rPr>
        <w:t>Yuksel B et al.  ·  Front Public Health  ·  15.09.2026  ·  PMID 42812457</w:t>
      </w:r>
    </w:p>
    <w:p>
      <w:r>
        <w:t>Vergleichende Querschnittsuntersuchung von 25 Grillrestaurant-Arbeitern versus 25 Büropersonen zu Partikelmaterialexposition und Erythrozyten-Morphologie.</w:t>
      </w:r>
    </w:p>
    <w:p>
      <w:r>
        <w:rPr>
          <w:b/>
        </w:rPr>
        <w:t xml:space="preserve">Ergebnis: </w:t>
      </w:r>
      <w:r>
        <w:t>Restaurants zeigten deutlich höhere PM-Konzentrationen (Median 117,8 vs. 0,23 µg/m³, p&lt;0,01). Grillarbeiter berichteten mehr Keuchen (12/25 vs. 0/25) und Dyspnoe (11/25 vs. 1/25). Nach Adjustierung für Alter, Geschlecht und Bildung blieben vier Poikilozyt-Formen signifikant erhöht: Dakrozyten (adjusted IRR 2,46, 95% KI 1,36–4,44), Elliptozyten (IRR 2,33), Sichelzellen (IRR 4,47) und Schistozyten (IRR 1,56).</w:t>
      </w:r>
    </w:p>
    <w:p>
      <w:r>
        <w:rPr>
          <w:b/>
          <w:sz w:val="19"/>
        </w:rPr>
        <w:t xml:space="preserve">Übertragbarkeit: </w:t>
      </w:r>
      <w:r>
        <w:rPr>
          <w:sz w:val="19"/>
        </w:rPr>
        <w:t>Türkei – relevante Expositionsszenarios für europäische Arbeitsschutzbetrachtung; Befunde hypothesengenerierend.</w:t>
      </w:r>
    </w:p>
    <w:p>
      <w:r>
        <w:rPr>
          <w:color w:val="5A7D3A"/>
          <w:sz w:val="18"/>
        </w:rPr>
        <w:t>https://pubmed.ncbi.nlm.nih.gov/42812457/</w:t>
      </w:r>
    </w:p>
    <w:p>
      <w:pPr>
        <w:pStyle w:val="Heading2"/>
      </w:pPr>
      <w:r>
        <w:t>Klimawandel und Tierkrankheiten: Systematischer Überblick zu Spillover-Risiken</w:t>
      </w:r>
    </w:p>
    <w:p>
      <w:r>
        <w:rPr>
          <w:i/>
          <w:color w:val="666666"/>
          <w:sz w:val="18"/>
        </w:rPr>
        <w:t>Lavarello-Schettini A et al.  ·  Lancet Planet Health  ·  14.09.2026  ·  PMID 42735690</w:t>
      </w:r>
    </w:p>
    <w:p>
      <w:r>
        <w:t>Systematische Übersichtsarbeit untersuchte Auswirkungen von Klimavariabilität auf die Epidemiologie von Infektionskrankheiten bei Tieren mit Relevanz für Zoonose-Risiken.</w:t>
      </w:r>
    </w:p>
    <w:p>
      <w:r>
        <w:rPr>
          <w:b/>
        </w:rPr>
        <w:t xml:space="preserve">Ergebnis: </w:t>
      </w:r>
      <w:r>
        <w:t>73% der 33 eingeschlossenen Studien berichteten positive Assoziationen zwischen Klimafaktoren und erhöhtem Erkrankungsrisiko oder ausgedehntem geografischen Verbreitungsgebiet; vektorvermittelte Mechanismen wurden in 76% der Arbeiten identifiziert. Landnutzungsänderung als dominanter anthropogener Faktor erkannt.</w:t>
      </w:r>
    </w:p>
    <w:p>
      <w:r>
        <w:rPr>
          <w:b/>
          <w:sz w:val="19"/>
        </w:rPr>
        <w:t xml:space="preserve">Übertragbarkeit: </w:t>
      </w:r>
      <w:r>
        <w:rPr>
          <w:sz w:val="19"/>
        </w:rPr>
        <w:t>Europa und gemäßigte Breiten relevant; Fokus auf One-Health-Strategie übertragbar.</w:t>
      </w:r>
    </w:p>
    <w:p>
      <w:r>
        <w:rPr>
          <w:color w:val="5A7D3A"/>
          <w:sz w:val="18"/>
        </w:rPr>
        <w:t>https://pubmed.ncbi.nlm.nih.gov/42735690/</w:t>
      </w:r>
    </w:p>
    <w:p>
      <w:pPr>
        <w:pStyle w:val="Heading2"/>
      </w:pPr>
      <w:r>
        <w:t>Luftverschmutzung und Bürgeraktivismus: Atmosphärische Infrastrukturen in Tschechien</w:t>
      </w:r>
    </w:p>
    <w:p>
      <w:r>
        <w:rPr>
          <w:i/>
          <w:color w:val="666666"/>
          <w:sz w:val="18"/>
        </w:rPr>
        <w:t>Trnka S  ·  Sociol Health Illn  ·  Sept. 2026  ·  PMID 42712130</w:t>
      </w:r>
    </w:p>
    <w:p>
      <w:r>
        <w:t>Qualitative anthropologische Analyse von Aktivisten-Reaktionen auf Atemwegserkrankungen durch Luftverschmutzung in Tschechien; Konzept der ‚atmosphärischen Infrastrukturen'.</w:t>
      </w:r>
    </w:p>
    <w:p>
      <w:r>
        <w:rPr>
          <w:b/>
        </w:rPr>
        <w:t xml:space="preserve">Ergebnis: </w:t>
      </w:r>
      <w:r>
        <w:t>Kernfundes: Aktivisten rahmen Atemwegsgesundheit als Bürgerproblem (nicht Individualverantwortung), kombinieren Protestaktivitäten mit Gesundheitsbildung und betonen kollektive Verantwortung für sowohl meteorologische als auch affektive/politische Atmosphären. Zeigt Verknüpfung von Stadtluftqualität mit sozialer Kohäsion und politischem Bewusstsein.</w:t>
      </w:r>
    </w:p>
    <w:p>
      <w:r>
        <w:rPr>
          <w:b/>
          <w:sz w:val="19"/>
        </w:rPr>
        <w:t xml:space="preserve">Übertragbarkeit: </w:t>
      </w:r>
      <w:r>
        <w:rPr>
          <w:sz w:val="19"/>
        </w:rPr>
        <w:t>Tschechien (Mitteleuropa) – direkt auf deutschsprachigen Raum und städtische Luftpolitik übertragbar.</w:t>
      </w:r>
    </w:p>
    <w:p>
      <w:r>
        <w:rPr>
          <w:color w:val="5A7D3A"/>
          <w:sz w:val="18"/>
        </w:rPr>
        <w:t>https://pubmed.ncbi.nlm.nih.gov/42712130/</w:t>
      </w:r>
    </w:p>
    <w:p>
      <w:pPr>
        <w:pStyle w:val="Heading1"/>
      </w:pPr>
      <w:r>
        <w:t>Aufgenommen am 01.10.2026</w:t>
      </w:r>
    </w:p>
    <w:p>
      <w:pPr>
        <w:pStyle w:val="Heading2"/>
      </w:pPr>
      <w:r>
        <w:t>Langzeitfolgen von Klimawandel auf Gesundheit: globale systematische Übersichtsstudie quantitativer Forschung</w:t>
      </w:r>
    </w:p>
    <w:p>
      <w:r>
        <w:rPr>
          <w:i/>
          <w:color w:val="666666"/>
          <w:sz w:val="18"/>
        </w:rPr>
        <w:t>Limaheluw J et al.  ·  BMJ Open  ·  30.09.2026  ·  PMID 42816076</w:t>
      </w:r>
    </w:p>
    <w:p>
      <w:r>
        <w:t>Scoping Review von 1.223 quantitativen Publikationen (2000–Mai 2024) zu Langzeiteffekten des Klimawandels auf menschliche Gesundheit.</w:t>
      </w:r>
    </w:p>
    <w:p>
      <w:r>
        <w:rPr>
          <w:b/>
        </w:rPr>
        <w:t xml:space="preserve">Ergebnis: </w:t>
      </w:r>
      <w:r>
        <w:t>Temperatur und Vektorübertragene Krankheiten: 39,3 % bzw. 30,9 % aller Publikationen. 73 % (24/33) von 33 Tierkrankheitsstudien zeigten positive Assoziationen zwischen Klimavariablen und erhöhtem Erkrankungsrisiko. ~20 % retrospektive Evidenz (Klimawandel wirkt bereits); ~80 % prospektiv mit überwiegend variablen oder zunehmenden Gesundheitsfolgen. Häufigste Outcomes: Diarrhö, Malaria, Dengue, ischämische Herzerkrankung, Schlaganfall.</w:t>
      </w:r>
    </w:p>
    <w:p>
      <w:r>
        <w:rPr>
          <w:b/>
          <w:sz w:val="19"/>
        </w:rPr>
        <w:t xml:space="preserve">Übertragbarkeit: </w:t>
      </w:r>
      <w:r>
        <w:rPr>
          <w:sz w:val="19"/>
        </w:rPr>
        <w:t>Global, europäische und amerikanische Evidenzschwerpunkte, methodisch orientierungsweisend</w:t>
      </w:r>
    </w:p>
    <w:p>
      <w:r>
        <w:rPr>
          <w:color w:val="5A7D3A"/>
          <w:sz w:val="18"/>
        </w:rPr>
        <w:t>https://pubmed.ncbi.nlm.nih.gov/42816076/</w:t>
      </w:r>
    </w:p>
    <w:p>
      <w:pPr>
        <w:pStyle w:val="Heading2"/>
      </w:pPr>
      <w:r>
        <w:t>Berufliche Hitzebelastung bei mobilen Gesundheitsdiensten: Schweizer Querschnittstudie</w:t>
      </w:r>
    </w:p>
    <w:p>
      <w:r>
        <w:rPr>
          <w:i/>
          <w:color w:val="666666"/>
          <w:sz w:val="18"/>
        </w:rPr>
        <w:t>Fortunato R et al.  ·  BMC Public Health  ·  29.09.2026  ·  PMID 42811302</w:t>
      </w:r>
    </w:p>
    <w:p>
      <w:r>
        <w:t>Die Studie untersuchte die wahrgenommene Hitzebelastung und hitzebezogene Symptome bei Mitarbeitern mobiler Gesundheitsdienste in der Schweiz.</w:t>
      </w:r>
    </w:p>
    <w:p>
      <w:r>
        <w:rPr>
          <w:b/>
        </w:rPr>
        <w:t xml:space="preserve">Ergebnis: </w:t>
      </w:r>
      <w:r>
        <w:t>86 % der Teilnehmenden berichteten erhebliche Hitzebelastung. Assoziiert mit erhöhter Hitzebelastung waren: erhöhte Arbeitsbelastung (OR 14,06; 95%-KI 7,12–28,85), Hitzesymptome (OR 5,27; 2,20–12,88), eingeschränkte Flüssigkeitszufuhr (OR 2,59; 1,35–5,02), Arbeit in der Südschweiz (OR 3,98; 2,11–7,61).</w:t>
      </w:r>
    </w:p>
    <w:p>
      <w:r>
        <w:rPr>
          <w:b/>
          <w:sz w:val="19"/>
        </w:rPr>
        <w:t xml:space="preserve">Übertragbarkeit: </w:t>
      </w:r>
      <w:r>
        <w:rPr>
          <w:sz w:val="19"/>
        </w:rPr>
        <w:t>Schweiz, gemäßigte Klimazone, direkt übertragbar auf Deutschland</w:t>
      </w:r>
    </w:p>
    <w:p>
      <w:r>
        <w:rPr>
          <w:color w:val="5A7D3A"/>
          <w:sz w:val="18"/>
        </w:rPr>
        <w:t>https://pubmed.ncbi.nlm.nih.gov/42811302/</w:t>
      </w:r>
    </w:p>
    <w:p>
      <w:pPr>
        <w:pStyle w:val="Heading2"/>
      </w:pPr>
      <w:r>
        <w:t>Feinstaub und Suizidmortalität in Südkorea: instrumentale Variablenschätzung</w:t>
      </w:r>
    </w:p>
    <w:p>
      <w:r>
        <w:rPr>
          <w:i/>
          <w:color w:val="666666"/>
          <w:sz w:val="18"/>
        </w:rPr>
        <w:t>Kwon O  ·  Front Public Health  ·  14.09.2026  ·  PMID 42807091</w:t>
      </w:r>
    </w:p>
    <w:p>
      <w:r>
        <w:t>Ökologische Analyse mit instrumentalen Variablen (thermische Inversion) zur Assoziation PM2,5 mit Suizidsterblichkeit in Südkorea 2015–2019.</w:t>
      </w:r>
    </w:p>
    <w:p>
      <w:r>
        <w:rPr>
          <w:b/>
        </w:rPr>
        <w:t xml:space="preserve">Ergebnis: </w:t>
      </w:r>
      <w:r>
        <w:t>Jeder 1 μg/m³ PM2,5-Anstieg assoziiert mit +0,6628 Suizidtodesfällen pro 1 Million Einwohner (β = 0,6628; 95%-KI 0,1049–1,2208), entsprechend 2,94 % Anstieg der Suizidmortalität. Differentielle Effekte: Männer (+7,873), älter Erwachsene (+21,18), niedrigere Schulbildung (+4,091), nicht-metropolitan (+5,434).</w:t>
      </w:r>
    </w:p>
    <w:p>
      <w:r>
        <w:rPr>
          <w:b/>
          <w:sz w:val="19"/>
        </w:rPr>
        <w:t xml:space="preserve">Übertragbarkeit: </w:t>
      </w:r>
      <w:r>
        <w:rPr>
          <w:sz w:val="19"/>
        </w:rPr>
        <w:t>Ostasien, vergleichbar strukturiertes Gesundheitssystem, methodisch übertragbar</w:t>
      </w:r>
    </w:p>
    <w:p>
      <w:r>
        <w:rPr>
          <w:color w:val="5A7D3A"/>
          <w:sz w:val="18"/>
        </w:rPr>
        <w:t>https://pubmed.ncbi.nlm.nih.gov/42807091/</w:t>
      </w:r>
    </w:p>
    <w:p>
      <w:pPr>
        <w:pStyle w:val="Heading2"/>
      </w:pPr>
      <w:r>
        <w:t>Feinstaub und Lebenszufriedenheit: Genetische und Umweltfaktoren bei jungen Erwachsenen</w:t>
      </w:r>
    </w:p>
    <w:p>
      <w:r>
        <w:rPr>
          <w:i/>
          <w:color w:val="666666"/>
          <w:sz w:val="18"/>
        </w:rPr>
        <w:t>Kuznetsov DV et al.  ·  Environ Res  ·  01.11.2026  ·  PMID 42679876</w:t>
      </w:r>
    </w:p>
    <w:p>
      <w:r>
        <w:t>Zwillingsvergleichsanalyse mit bis zu 4.504 jungen Erwachsenen (TwinLife-Studie 2014–2022) zur Assoziation PM2,5/PM10 mit Lebenszufriedenheit.</w:t>
      </w:r>
    </w:p>
    <w:p>
      <w:r>
        <w:rPr>
          <w:b/>
        </w:rPr>
        <w:t xml:space="preserve">Ergebnis: </w:t>
      </w:r>
      <w:r>
        <w:t>PM2,5- und PM10-Effekt auf Lebenszufriedenheit liefen zwischen Familien (b = −0,05 bis −0,06; SE = 0,01; p &lt; 0,001), nicht innerhalb von Paaren, was auf gemeinsame Familienfaktoren hindeutet. PM10-Effekt verstärkte sich mit Alter (b = −0,004 bis −0,01; p = 0,01–0,03).</w:t>
      </w:r>
    </w:p>
    <w:p>
      <w:r>
        <w:rPr>
          <w:b/>
          <w:sz w:val="19"/>
        </w:rPr>
        <w:t xml:space="preserve">Übertragbarkeit: </w:t>
      </w:r>
      <w:r>
        <w:rPr>
          <w:sz w:val="19"/>
        </w:rPr>
        <w:t>Deutschland, Zwillingsregister, gemäßigte Klimazone, strukturell übertragbar</w:t>
      </w:r>
    </w:p>
    <w:p>
      <w:r>
        <w:rPr>
          <w:color w:val="5A7D3A"/>
          <w:sz w:val="18"/>
        </w:rPr>
        <w:t>https://pubmed.ncbi.nlm.nih.gov/42679876/</w:t>
      </w:r>
    </w:p>
    <w:p>
      <w:pPr>
        <w:pStyle w:val="Heading2"/>
      </w:pPr>
      <w:r>
        <w:t>Klimawandel und Erschwinglichkeit gesunder Ernährung: globale Modellierungsstudie</w:t>
      </w:r>
    </w:p>
    <w:p>
      <w:r>
        <w:rPr>
          <w:i/>
          <w:color w:val="666666"/>
          <w:sz w:val="18"/>
        </w:rPr>
        <w:t>Jiang Y et al.  ·  Lancet Planet Health  ·  01.09.2026  ·  PMID 42679835</w:t>
      </w:r>
    </w:p>
    <w:p>
      <w:r>
        <w:t>Integriertes Modellierungsrahmenwerk (Ernteerträge, Preisanpassungen) zur Auswirkung klimabedingter Ertragsverluste auf globale Ernährungsaffordabilität bis 2100.</w:t>
      </w:r>
    </w:p>
    <w:p>
      <w:r>
        <w:rPr>
          <w:b/>
        </w:rPr>
        <w:t xml:space="preserve">Ergebnis: </w:t>
      </w:r>
      <w:r>
        <w:t>Unter hohem Emissionsszenario (SSP3-6.0) könnte Klimawandel 119 Millionen Menschen zusätzlich von gesunder Ernährung ausschließen (oberes Modellensemble: 1,6 Mrd.). Dietkosten könnten in stärkst betroffenen Regionen um 12 % ansteigen. Unter niedrigem (SSP1-2.6) und mittlerem Szenario (SSP2-4.5) Affordabilität kaum betroffen. Disparitäten: Afrika und Asien am stärksten betroffen.</w:t>
      </w:r>
    </w:p>
    <w:p>
      <w:r>
        <w:rPr>
          <w:b/>
          <w:sz w:val="19"/>
        </w:rPr>
        <w:t xml:space="preserve">Übertragbarkeit: </w:t>
      </w:r>
      <w:r>
        <w:rPr>
          <w:sz w:val="19"/>
        </w:rPr>
        <w:t>Global, Methodik relevant für Deutschland, absolute Auswirkungen in Hocheinkommensländern geringer</w:t>
      </w:r>
    </w:p>
    <w:p>
      <w:r>
        <w:rPr>
          <w:color w:val="5A7D3A"/>
          <w:sz w:val="18"/>
        </w:rPr>
        <w:t>https://pubmed.ncbi.nlm.nih.gov/42679835/</w:t>
      </w:r>
    </w:p>
    <w:p>
      <w:pPr>
        <w:pStyle w:val="Heading2"/>
      </w:pPr>
      <w:r>
        <w:t>Sterblichkeitsrisiko Neugeborener durch Stickstoffdioxid-Exposition während Schwangerschaft</w:t>
      </w:r>
    </w:p>
    <w:p>
      <w:r>
        <w:rPr>
          <w:i/>
          <w:color w:val="666666"/>
          <w:sz w:val="18"/>
        </w:rPr>
        <w:t>Li G et al.  ·  Environ Pollut  ·  01.11.2026  ·  PMID 42556696</w:t>
      </w:r>
    </w:p>
    <w:p>
      <w:r>
        <w:t>Kohortenstudie mit 3,98 Millionen Mutter-Kind-Paaren im Iran zur Assoziation pränataler NO₂-Exposition mit Totgeborenenrate.</w:t>
      </w:r>
    </w:p>
    <w:p>
      <w:r>
        <w:rPr>
          <w:b/>
        </w:rPr>
        <w:t xml:space="preserve">Ergebnis: </w:t>
      </w:r>
      <w:r>
        <w:t>Pro 10 μg/m³ NO₂-Anstieg: Odds Ratio 1,206 (95%-KI 1,192–1,220) für Totgeburten nach iranischer Definition und 1,106 (95%-KI 1,088–1,125) nach WHO-Definition. Bei Einhaltung von 10 μg/m³: 7.686 (95%-KI 7.242–8.127) vermeidbare Totgeburten, entsprechend 25,8 % (95%-KI 24,3–27,3 %) zurechenbarer Anteil.</w:t>
      </w:r>
    </w:p>
    <w:p>
      <w:r>
        <w:rPr>
          <w:b/>
          <w:sz w:val="19"/>
        </w:rPr>
        <w:t xml:space="preserve">Übertragbarkeit: </w:t>
      </w:r>
      <w:r>
        <w:rPr>
          <w:sz w:val="19"/>
        </w:rPr>
        <w:t>Iran – Luftverschmutzung relevant, Schwellenwerte nicht direkt übertragbar</w:t>
      </w:r>
    </w:p>
    <w:p>
      <w:r>
        <w:rPr>
          <w:color w:val="5A7D3A"/>
          <w:sz w:val="18"/>
        </w:rPr>
        <w:t>https://pubmed.ncbi.nlm.nih.gov/42556696/</w:t>
      </w:r>
    </w:p>
    <w:p>
      <w:pPr>
        <w:pStyle w:val="Heading1"/>
      </w:pPr>
      <w:r>
        <w:t>Aufgenommen am 30.09.2026</w:t>
      </w:r>
    </w:p>
    <w:p>
      <w:pPr>
        <w:pStyle w:val="Heading2"/>
      </w:pPr>
      <w:r>
        <w:t>Evakuierungsherausforderungen bei Flutkatastrophen: Grundschüler und Familien in Japan</w:t>
      </w:r>
    </w:p>
    <w:p>
      <w:r>
        <w:rPr>
          <w:i/>
          <w:color w:val="666666"/>
          <w:sz w:val="18"/>
        </w:rPr>
        <w:t>Inoue S et al.  ·  Disaster Med Public Health Prep  ·  29.09.2026  ·  PMID 42808581</w:t>
      </w:r>
    </w:p>
    <w:p>
      <w:r>
        <w:t>Qualitative Studie mit 8 Eltern von 9 Grundschülern zu Herausforderungen und Unterstützungsbedarfen bei Flutevakuierung mittels semi-strukturierter Interviews und reflexiver thematischer Analyse.</w:t>
      </w:r>
    </w:p>
    <w:p>
      <w:r>
        <w:rPr>
          <w:b/>
        </w:rPr>
        <w:t xml:space="preserve">Ergebnis: </w:t>
      </w:r>
      <w:r>
        <w:t>Fünf Hauptthemen mit 111 Codes: Katastrophenvorsorge (22,5%), Evakuierungsunterstützung (16,2%), Materialsupport in Notunterkünften (22,5%), Umweltunterstützung in Notunterkünften (22,5%), Katastrophenreaktion (16,2%). Bedarf: bessere Familienplanung, kinderfreundliche Unterkünfte, effektive Informationssysteme, Zusammenarbeit Schulen-Familien-Gemeinden.</w:t>
      </w:r>
    </w:p>
    <w:p>
      <w:r>
        <w:rPr>
          <w:b/>
          <w:sz w:val="19"/>
        </w:rPr>
        <w:t xml:space="preserve">Übertragbarkeit: </w:t>
      </w:r>
      <w:r>
        <w:rPr>
          <w:sz w:val="19"/>
        </w:rPr>
        <w:t>Japan, qualitative Studie, Prinzipien für kindgerechte Notfallplanung auf gemäßigte Zonen übertragbar</w:t>
      </w:r>
    </w:p>
    <w:p>
      <w:r>
        <w:rPr>
          <w:color w:val="5A7D3A"/>
          <w:sz w:val="18"/>
        </w:rPr>
        <w:t>https://pubmed.ncbi.nlm.nih.gov/42808581/</w:t>
      </w:r>
    </w:p>
    <w:p>
      <w:pPr>
        <w:pStyle w:val="Heading2"/>
      </w:pPr>
      <w:r>
        <w:t>PM2.5-Exposition und Herzinsuffizienz: Risiken in gemäßigten Klimazonen</w:t>
      </w:r>
    </w:p>
    <w:p>
      <w:r>
        <w:rPr>
          <w:i/>
          <w:color w:val="666666"/>
          <w:sz w:val="18"/>
        </w:rPr>
        <w:t>Wang L et al.  ·  Front Public Health  ·  14.09.2026  ·  PMID 42807448</w:t>
      </w:r>
    </w:p>
    <w:p>
      <w:r>
        <w:t>Prospektive Kohorte von 149.410 UK-Biobank-Teilnehmern untersuchte die Assoziation zwischen langfristiger PM2.5-Exposition und Herzinsuffizienzrisiko über 17,6 Jahre Nachbeobachtung.</w:t>
      </w:r>
    </w:p>
    <w:p>
      <w:r>
        <w:rPr>
          <w:b/>
        </w:rPr>
        <w:t xml:space="preserve">Ergebnis: </w:t>
      </w:r>
      <w:r>
        <w:t>Pro IQR-Anstieg der PM2.5-Exposition erhöhtes Herzinsuffizienzrisiko (HR 1,045, 95%-KI 1,005–1,086, p=0,027); höchstes versus niedrigstes PM2.5-Quartil zeigte HR 1,133 (95%-KI 1,037–1,238). 4.964 Herzinsuffizienzfälle während des Follow-up; absolute Risikodifferenz über 20 Jahre etwa 0,2 pro 100 Personen.</w:t>
      </w:r>
    </w:p>
    <w:p>
      <w:r>
        <w:rPr>
          <w:b/>
          <w:sz w:val="19"/>
        </w:rPr>
        <w:t xml:space="preserve">Übertragbarkeit: </w:t>
      </w:r>
      <w:r>
        <w:rPr>
          <w:sz w:val="19"/>
        </w:rPr>
        <w:t>UK-Biobank, gemäßigte Klimazone, direkter Klimabezug über Luftqualität</w:t>
      </w:r>
    </w:p>
    <w:p>
      <w:r>
        <w:rPr>
          <w:color w:val="5A7D3A"/>
          <w:sz w:val="18"/>
        </w:rPr>
        <w:t>https://pubmed.ncbi.nlm.nih.gov/42807448/</w:t>
      </w:r>
    </w:p>
    <w:p>
      <w:pPr>
        <w:pStyle w:val="Heading2"/>
      </w:pPr>
      <w:r>
        <w:t>Luftverschmutzung und Kosten der Herzinfarktbehandlung in chinesischer Großstadt mit DRG-Finanzierung</w:t>
      </w:r>
    </w:p>
    <w:p>
      <w:r>
        <w:rPr>
          <w:i/>
          <w:color w:val="666666"/>
          <w:sz w:val="18"/>
        </w:rPr>
        <w:t>Lin J et al.  ·  Front Public Health  ·  14.09.2026  ·  PMID 42807093</w:t>
      </w:r>
    </w:p>
    <w:p>
      <w:r>
        <w:t>Retrospektive Kohorte von 3.650 PCI-behandelten Akutmyokardinfarkt-Patienten in subtropischer chinesischer Stadt (2018–2024) zur Assoziation 0–6-tägiger Luftschadstoff-Exposition mit Hospitalisierungskosten.</w:t>
      </w:r>
    </w:p>
    <w:p>
      <w:r>
        <w:rPr>
          <w:b/>
        </w:rPr>
        <w:t xml:space="preserve">Ergebnis: </w:t>
      </w:r>
      <w:r>
        <w:t>SO2 größte Kostensteigerung: durchschnittlich 2,40% (~729 CNY) pro natürlichem log-Anstieg, konsistent über alle Lag-Tage; PM2.5/PM10 verzögerter Peak bei Lag 4–5 Tagen; NO2 und CO signifikant; Ozon ohne Gesamteffekt. Bei Nicht-Rauchern Ozon-Effekt bei Lag 3 und 5. Niedriges Verschmutzungsniveau (China Grad II), aber Effekt nachweisbar.</w:t>
      </w:r>
    </w:p>
    <w:p>
      <w:r>
        <w:rPr>
          <w:b/>
          <w:sz w:val="19"/>
        </w:rPr>
        <w:t xml:space="preserve">Übertragbarkeit: </w:t>
      </w:r>
      <w:r>
        <w:rPr>
          <w:sz w:val="19"/>
        </w:rPr>
        <w:t>Subtropische Stadt (China), Finanzierungssystem unterschiedlich, Methodik und Befund zu niedriger Belastung übertragbar</w:t>
      </w:r>
    </w:p>
    <w:p>
      <w:r>
        <w:rPr>
          <w:color w:val="5A7D3A"/>
          <w:sz w:val="18"/>
        </w:rPr>
        <w:t>https://pubmed.ncbi.nlm.nih.gov/42807093/</w:t>
      </w:r>
    </w:p>
    <w:p>
      <w:pPr>
        <w:pStyle w:val="Heading2"/>
      </w:pPr>
      <w:r>
        <w:t>Umwelt und Gesundheit: Sicherheit und Resilienz – Positionspapier der Kommission Environmental Public Health</w:t>
      </w:r>
    </w:p>
    <w:p>
      <w:r>
        <w:rPr>
          <w:i/>
          <w:color w:val="666666"/>
          <w:sz w:val="18"/>
        </w:rPr>
        <w:t>Peters A et al.  ·  Bundesgesundheitsblatt Gesundheitsforschung Gesundheitsschutz  ·  24.09.2026  ·  PMID 42782533</w:t>
      </w:r>
    </w:p>
    <w:p>
      <w:r>
        <w:t>Stellungnahme der Umwelt-Public-Health-Kommission zu Klimawandel, Luftschadstoffe und Biodiversität als zentrale Determinanten von Gesundheit und gesellschaftlicher Resilienz.</w:t>
      </w:r>
    </w:p>
    <w:p>
      <w:r>
        <w:rPr>
          <w:b/>
        </w:rPr>
        <w:t xml:space="preserve">Ergebnis: </w:t>
      </w:r>
      <w:r>
        <w:t>Haupterkenntnis: Intakte Umwelt ist zentrale Gesundheitsressource; Klima-, Luft- und Biodiversitätskrisen erfordern sektorenübergreifende Zusammenarbeit. Konkrete Empfehlungen zur Sicherung und Fortführung der Kooperation zwischen Umwelt- und Gesundheitssektor.</w:t>
      </w:r>
    </w:p>
    <w:p>
      <w:r>
        <w:rPr>
          <w:b/>
          <w:sz w:val="19"/>
        </w:rPr>
        <w:t xml:space="preserve">Übertragbarkeit: </w:t>
      </w:r>
      <w:r>
        <w:rPr>
          <w:sz w:val="19"/>
        </w:rPr>
        <w:t>Deutschland, Expertenpapier der Kommission Environmental Public Health, direkt auf deutsche Verhältnisse anwendbar</w:t>
      </w:r>
    </w:p>
    <w:p>
      <w:r>
        <w:rPr>
          <w:color w:val="5A7D3A"/>
          <w:sz w:val="18"/>
        </w:rPr>
        <w:t>https://pubmed.ncbi.nlm.nih.gov/42782533/</w:t>
      </w:r>
    </w:p>
    <w:p>
      <w:pPr>
        <w:pStyle w:val="Heading2"/>
      </w:pPr>
      <w:r>
        <w:t>Feinstaub und Lebenszufriedenheit: Genetische und Umweltfaktoren in Zwillingspaaren</w:t>
      </w:r>
    </w:p>
    <w:p>
      <w:r>
        <w:rPr>
          <w:i/>
          <w:color w:val="666666"/>
          <w:sz w:val="18"/>
        </w:rPr>
        <w:t>Aretaki MA et al.  ·  Environ Res  ·  01.11.2026  ·  PMID 42705444</w:t>
      </w:r>
    </w:p>
    <w:p>
      <w:r>
        <w:t>Analyse von 4.504 jungen Erwachsenen Zwillingspaaren (TwinLife-Studie 2014–2022) zur Aufteilung der PM2.5/PM10-Effekte auf Lebenszufriedenheit in familiengebundene versus individuelle Faktoren.</w:t>
      </w:r>
    </w:p>
    <w:p>
      <w:r>
        <w:rPr>
          <w:b/>
        </w:rPr>
        <w:t xml:space="preserve">Ergebnis: </w:t>
      </w:r>
      <w:r>
        <w:t>PM2.5- und PM10-Effekt auf Lebenszufriedenheit lief zwischen Familien (b=−0,05 bis −0,06, SE=0,01, p&lt;0,001), nicht innerhalb; deutet auf gemeinsame Faktoren (SES, Nachbarschaft). Effekt von PM10 verstärkte sich mit Alter und Messjahr. Innerhalb monozygotischer Zwillinge marginal signifikant für PM10 (b=−0,09, SE=0,04, p=0,04), nicht für PM2.5.</w:t>
      </w:r>
    </w:p>
    <w:p>
      <w:r>
        <w:rPr>
          <w:b/>
          <w:sz w:val="19"/>
        </w:rPr>
        <w:t xml:space="preserve">Übertragbarkeit: </w:t>
      </w:r>
      <w:r>
        <w:rPr>
          <w:sz w:val="19"/>
        </w:rPr>
        <w:t>Deutschland, TwinLife-Kohorte, gemäßigte Klimazone, psychosoziale Effekte von Luftqualität</w:t>
      </w:r>
    </w:p>
    <w:p>
      <w:r>
        <w:rPr>
          <w:color w:val="5A7D3A"/>
          <w:sz w:val="18"/>
        </w:rPr>
        <w:t>https://pubmed.ncbi.nlm.nih.gov/42705444/</w:t>
      </w:r>
    </w:p>
    <w:p>
      <w:pPr>
        <w:pStyle w:val="Heading2"/>
      </w:pPr>
      <w:r>
        <w:t>PM10-Neurotoxizität: Unterschiedliche Pfade in Katalanien (Holz vs. Verkehr)</w:t>
      </w:r>
    </w:p>
    <w:p>
      <w:r>
        <w:rPr>
          <w:i/>
          <w:color w:val="666666"/>
          <w:sz w:val="18"/>
        </w:rPr>
        <w:t>Ayala E et al.  ·  Environ Pollut  ·  01.11.2026  ·  PMID 42600830</w:t>
      </w:r>
    </w:p>
    <w:p>
      <w:r>
        <w:t>Analyse von 54 PM10-Proben aus ländlichem und vorstädtischem Katalanien auf organische Marker und neurotoxische Potenziale mit Zellkultur-Screening (SH-SY5Y Neuroblastomzellen).</w:t>
      </w:r>
    </w:p>
    <w:p>
      <w:r>
        <w:rPr>
          <w:b/>
        </w:rPr>
        <w:t xml:space="preserve">Ergebnis: </w:t>
      </w:r>
      <w:r>
        <w:t>Vier Komponenten identifiziert: Biomasse-Verbrennung (Winter) zeigte stärkste Zytotoxizität und oxidativen Stress (ROS, p53-Aktivierung, R²CV≥0,62); Verkehrskomponente ganzjährig; SOA-Komponente mit selektiver Acetylcholinesterase-Hemmung ohne Zytotoxizität. Biomasse-Marker und PAHs waren Hauptprädiktoren für oxidativen Stress.</w:t>
      </w:r>
    </w:p>
    <w:p>
      <w:r>
        <w:rPr>
          <w:b/>
          <w:sz w:val="19"/>
        </w:rPr>
        <w:t xml:space="preserve">Übertragbarkeit: </w:t>
      </w:r>
      <w:r>
        <w:rPr>
          <w:sz w:val="19"/>
        </w:rPr>
        <w:t>Südeuropa (Katalanien), Methodik übertragbar, Temperaturen/Biomasse-Verbrennung anders als Deutschland</w:t>
      </w:r>
    </w:p>
    <w:p>
      <w:r>
        <w:rPr>
          <w:color w:val="5A7D3A"/>
          <w:sz w:val="18"/>
        </w:rPr>
        <w:t>https://pubmed.ncbi.nlm.nih.gov/42600830/</w:t>
      </w:r>
    </w:p>
    <w:p>
      <w:pPr>
        <w:pStyle w:val="Heading1"/>
      </w:pPr>
      <w:r>
        <w:t>Aufgenommen am 29.09.2026</w:t>
      </w:r>
    </w:p>
    <w:p>
      <w:pPr>
        <w:pStyle w:val="Heading2"/>
      </w:pPr>
      <w:r>
        <w:t>Klimaresiliente WASH-Maßnahmen in Indonesien: Implementierung und Haushaltseffekte</w:t>
      </w:r>
    </w:p>
    <w:p>
      <w:r>
        <w:rPr>
          <w:i/>
          <w:color w:val="666666"/>
          <w:sz w:val="18"/>
        </w:rPr>
        <w:t>Landa S et al.  ·  PLoS One  ·  28.09.2026  ·  PMID 42804463</w:t>
      </w:r>
    </w:p>
    <w:p>
      <w:r>
        <w:t>Mixed-Methods-Evaluationsstudie der Umsetzung von Climate Change Response for Inclusive WASH (CCRIW)-Anleitung in 12 indonesischen Dörfern von August 2023 bis Oktober 2024, mit Befragungen (n=29 Schlüsselinformanten, n=10 Gruppendisskussionen) und Haushaltserhebungen (n=1.243).</w:t>
      </w:r>
    </w:p>
    <w:p>
      <w:r>
        <w:rPr>
          <w:b/>
        </w:rPr>
        <w:t xml:space="preserve">Ergebnis: </w:t>
      </w:r>
      <w:r>
        <w:t>CCRIW-Anleitung wurde als relevant wahrgenommen, jedoch während der Umsetzung adaptiert statt vollständig übernommen. Kommunen wählten primär kostengünstige Maßnahmen gemäß unmittelbaren Bedürfnissen und verfügbaren Ressourcen. Haushaltsmodifikationen unterstützten resilientere Wasserzugangsoptionen, konnten aber systemische Investitionen unter extremen Gefahren nicht ersetzen. Bezirk-Level-Assoziationen waren signifikant, Haushaltsmerkmale zeigten keine konsistenten Effekte.</w:t>
      </w:r>
    </w:p>
    <w:p>
      <w:r>
        <w:rPr>
          <w:b/>
          <w:sz w:val="19"/>
        </w:rPr>
        <w:t xml:space="preserve">Übertragbarkeit: </w:t>
      </w:r>
      <w:r>
        <w:rPr>
          <w:sz w:val="19"/>
        </w:rPr>
        <w:t>Tropen; Methodik klimaresiliente WASH ist prinzipiell übertragbar, absolute Umsetzung höchstens bedingt</w:t>
      </w:r>
    </w:p>
    <w:p>
      <w:r>
        <w:rPr>
          <w:color w:val="5A7D3A"/>
          <w:sz w:val="18"/>
        </w:rPr>
        <w:t>https://pubmed.ncbi.nlm.nih.gov/42804463/</w:t>
      </w:r>
    </w:p>
    <w:p>
      <w:pPr>
        <w:pStyle w:val="Heading2"/>
      </w:pPr>
      <w:r>
        <w:t>Patientenperspektiven auf Klimawandel und nachhaltiges Gesundheitswesen bei CED</w:t>
      </w:r>
    </w:p>
    <w:p>
      <w:r>
        <w:rPr>
          <w:i/>
          <w:color w:val="666666"/>
          <w:sz w:val="18"/>
        </w:rPr>
        <w:t>Oomkens D et al.  ·  J Gastrointestin Liver Dis  ·  26.09.2026  ·  PMID 42803246</w:t>
      </w:r>
    </w:p>
    <w:p>
      <w:r>
        <w:t>Querschnitterhebung (n=498) von Patienten mit entzündlichen Darmerkrankungen (IBD) aus den Niederlanden zu Wahrnehmungen von Klimawandel, Klimawissen und Bereitschaft, nachhaltige Behandlungsoptionen zu wählen.</w:t>
      </w:r>
    </w:p>
    <w:p>
      <w:r>
        <w:rPr>
          <w:b/>
        </w:rPr>
        <w:t xml:space="preserve">Ergebnis: </w:t>
      </w:r>
      <w:r>
        <w:t>72,5% äußerten Bedenken gegenüber Klimawandel; 78,1% praktizierten bereits Nachhaltigkeitsverhalten. 71,3% würden sich für die nachhaltigste Behandlung entscheiden, 85,7% unterstützten wiederverwendbare Medizinprodukte, 77,1% zeigten Bereitschaft zur Behandlungsanpassung für Nachhaltigkeit. Cluster-Analyse identifizierte drei Patientengruppen: klimabewusste Patienten waren häufiger höher gebildet mit besserer Baseline-Kenntnis.</w:t>
      </w:r>
    </w:p>
    <w:p>
      <w:r>
        <w:rPr>
          <w:b/>
          <w:sz w:val="19"/>
        </w:rPr>
        <w:t xml:space="preserve">Übertragbarkeit: </w:t>
      </w:r>
      <w:r>
        <w:rPr>
          <w:sz w:val="19"/>
        </w:rPr>
        <w:t>Niederlande, vergleichbares Versorgungssystem; Sektorale Emissionen des Gesundheitswesens für deutsche Debatte</w:t>
      </w:r>
    </w:p>
    <w:p>
      <w:r>
        <w:rPr>
          <w:color w:val="5A7D3A"/>
          <w:sz w:val="18"/>
        </w:rPr>
        <w:t>https://pubmed.ncbi.nlm.nih.gov/42803246/</w:t>
      </w:r>
    </w:p>
    <w:p>
      <w:pPr>
        <w:pStyle w:val="Heading2"/>
      </w:pPr>
      <w:r>
        <w:t>Klimafaktoren und Luftqualität als Trigger für Suizidversuche in der Türkei</w:t>
      </w:r>
    </w:p>
    <w:p>
      <w:r>
        <w:rPr>
          <w:i/>
          <w:color w:val="666666"/>
          <w:sz w:val="18"/>
        </w:rPr>
        <w:t>Kavuncuoglu D et al.  ·  Ann Agric Environ Med  ·  21.09.2026  ·  PMID 42802952</w:t>
      </w:r>
    </w:p>
    <w:p>
      <w:r>
        <w:t>Ökologische Zeitreihenanalyse der Assoziation zwischen täglichen Suizidversuchen und meteorologischen sowie Luftqualitätsparametern in Balıkesir, Türkei (2017–2024).</w:t>
      </w:r>
    </w:p>
    <w:p>
      <w:r>
        <w:rPr>
          <w:b/>
        </w:rPr>
        <w:t xml:space="preserve">Ergebnis: </w:t>
      </w:r>
      <w:r>
        <w:t>Von 1.413 Suizidverstuchsfällen zeigte die Analyse ein bimodales saisonales Muster (Frühjahr/Frühsommer und Winter) mit wöchentlichem Rhythmus. ARIMA-Modelle zeigten starke Autokorrelation der täglichen Häufigkeiten. Weder verzögerte Klima- noch Luftqualitätsvariablen hatten statistisch signifikante Effekte (p&gt;0,05); das Modell ARMA(1,1) bot die beste Anpassung.</w:t>
      </w:r>
    </w:p>
    <w:p>
      <w:r>
        <w:rPr>
          <w:b/>
          <w:sz w:val="19"/>
        </w:rPr>
        <w:t xml:space="preserve">Übertragbarkeit: </w:t>
      </w:r>
      <w:r>
        <w:rPr>
          <w:sz w:val="19"/>
        </w:rPr>
        <w:t>Mittelmeerregion, türkische Sterbedaten; Klimamechanismen eher indirekt als unmittelbar</w:t>
      </w:r>
    </w:p>
    <w:p>
      <w:r>
        <w:rPr>
          <w:color w:val="5A7D3A"/>
          <w:sz w:val="18"/>
        </w:rPr>
        <w:t>https://pubmed.ncbi.nlm.nih.gov/42802952/</w:t>
      </w:r>
    </w:p>
    <w:p>
      <w:pPr>
        <w:pStyle w:val="Heading2"/>
      </w:pPr>
      <w:r>
        <w:t>Klimarisiko und Arzneimittel-Lieferketten-Resilienz in China</w:t>
      </w:r>
    </w:p>
    <w:p>
      <w:r>
        <w:rPr>
          <w:i/>
          <w:color w:val="666666"/>
          <w:sz w:val="18"/>
        </w:rPr>
        <w:t>Wang S et al.  ·  Front Public Health  ·  11.09.2026  ·  PMID 42798432</w:t>
      </w:r>
    </w:p>
    <w:p>
      <w:r>
        <w:t>Panel-Datenanalyse von börsennotierten chinesischen Pharmaunternehmen (2003–2024) mit textgeleiteter Risikowahrnehmungs-Indikatorentwicklung und Untersuchung von Mechanismen, durch welche Klimarisikobewusstsein die Versorgungskettenresilienz erhöht.</w:t>
      </w:r>
    </w:p>
    <w:p>
      <w:r>
        <w:rPr>
          <w:b/>
        </w:rPr>
        <w:t xml:space="preserve">Ergebnis: </w:t>
      </w:r>
      <w:r>
        <w:t>Erhöhte Klimarisiko-Wahrnehmung verbesserte signifikant die Lieferketten-Resilienz. Drei Mechanismen: (i) Förderung grüner Innovation, (ii) Vertiefung von Lieferantenbeziehungen, (iii) Diversifizierung der Kundenkonzentration. Effekte stärker bei staatlichen Unternehmungen, kleineren Firmen und höherer Managementrisiko-Aversion. Robustheit gegenüber alternativen Spezifikationen und Trimming-Bereichen bestätigt.</w:t>
      </w:r>
    </w:p>
    <w:p>
      <w:r>
        <w:rPr>
          <w:b/>
          <w:sz w:val="19"/>
        </w:rPr>
        <w:t xml:space="preserve">Übertragbarkeit: </w:t>
      </w:r>
      <w:r>
        <w:rPr>
          <w:sz w:val="19"/>
        </w:rPr>
        <w:t>China - Versorgungskettenstruktur teilweise unterschiedlich; Klimarisiko-Vulnerabilität für deutsche Pharmalogistik relevant</w:t>
      </w:r>
    </w:p>
    <w:p>
      <w:r>
        <w:rPr>
          <w:color w:val="5A7D3A"/>
          <w:sz w:val="18"/>
        </w:rPr>
        <w:t>https://pubmed.ncbi.nlm.nih.gov/42798432/</w:t>
      </w:r>
    </w:p>
    <w:p>
      <w:pPr>
        <w:pStyle w:val="Heading2"/>
      </w:pPr>
      <w:r>
        <w:t>Luftverschmutzung und akute Herz-Lungen-Notfälle: Biochemische Marker-Übersicht</w:t>
      </w:r>
    </w:p>
    <w:p>
      <w:r>
        <w:rPr>
          <w:i/>
          <w:color w:val="666666"/>
          <w:sz w:val="18"/>
        </w:rPr>
        <w:t>Campagna D et al.  ·  Front Public Health  ·  10.09.2026  ·  PMID 42787709</w:t>
      </w:r>
    </w:p>
    <w:p>
      <w:r>
        <w:t>Scoping-Review zu biochemischen Markern nach kurzfristiger Außenluftverschmutzungsexposition bei Patienten mit akuten kardiorespiratorschen Notfällen (2000–2025, n=12 Studien).</w:t>
      </w:r>
    </w:p>
    <w:p>
      <w:r>
        <w:rPr>
          <w:b/>
        </w:rPr>
        <w:t xml:space="preserve">Ergebnis: </w:t>
      </w:r>
      <w:r>
        <w:t>PM2,5, PM10 und NO2 am häufigsten mit Entzündungs- und Koagulationsmarkern (CRP, IL-6, D-Dimer, Troponine) verknüpft; Effekte oft innerhalb von Stunden bis Tagen messbar. Bestätigung für CRP, IL-6, D-Dimer als relevante Marker. Limitationen: standardisierte Expositionsfenster und harmonisierte Biomarker-Panels notwendig, um klinische und politische Entscheidungen zu stützen.</w:t>
      </w:r>
    </w:p>
    <w:p>
      <w:r>
        <w:rPr>
          <w:b/>
          <w:sz w:val="19"/>
        </w:rPr>
        <w:t xml:space="preserve">Übertragbarkeit: </w:t>
      </w:r>
      <w:r>
        <w:rPr>
          <w:sz w:val="19"/>
        </w:rPr>
        <w:t>Südeuropa (Italienische Autoren), Luftverschmutzung klimaunabhängig; Methodik für deutsche Notaufnahmen anwendbar</w:t>
      </w:r>
    </w:p>
    <w:p>
      <w:r>
        <w:rPr>
          <w:color w:val="5A7D3A"/>
          <w:sz w:val="18"/>
        </w:rPr>
        <w:t>https://pubmed.ncbi.nlm.nih.gov/42787709/</w:t>
      </w:r>
    </w:p>
    <w:p>
      <w:pPr>
        <w:pStyle w:val="Heading2"/>
      </w:pPr>
      <w:r>
        <w:t>Hitzschlag als Trigger für Guillain-Barré-Syndrom: Fallbericht und Literaturübersicht</w:t>
      </w:r>
    </w:p>
    <w:p>
      <w:r>
        <w:rPr>
          <w:i/>
          <w:color w:val="666666"/>
          <w:sz w:val="18"/>
        </w:rPr>
        <w:t>Zhang Y et al.  ·  BMC Neurol  ·  22.09.2026  ·  PMID 42773424</w:t>
      </w:r>
    </w:p>
    <w:p>
      <w:r>
        <w:t>Kasuistik eines 57-jährigen Patienten, der während der Genesung von schwerem Hitzschlag ein akutes motorisch-sensibles axonales Neuropathie-Syndrom entwickelte und damit die mögliche Assoziation zwischen Hitzetrauma und Guillain-Barré-Syndrom demonstriert.</w:t>
      </w:r>
    </w:p>
    <w:p>
      <w:r>
        <w:rPr>
          <w:b/>
        </w:rPr>
        <w:t xml:space="preserve">Ergebnis: </w:t>
      </w:r>
      <w:r>
        <w:t>Patient präsentierte sich mit Verwirrtheit und Hyperthermie nach Wanderung, entwickelte Multiorganversagen und später progressive neurologische Defizite (reduzierter Muskeltonus, Sensibilitätsstörungen alle vier Extremitäten). Nach Plasmapherese und intravenöser Immunglobulingabe trat graduelles neurologisches Funktionsverbesserung ein. Schwere Systeminflammation und Immundysregulation durch Hitzschlag sind mögliche atypische Trigger.</w:t>
      </w:r>
    </w:p>
    <w:p>
      <w:r>
        <w:rPr>
          <w:b/>
          <w:sz w:val="19"/>
        </w:rPr>
        <w:t xml:space="preserve">Übertragbarkeit: </w:t>
      </w:r>
      <w:r>
        <w:rPr>
          <w:sz w:val="19"/>
        </w:rPr>
        <w:t>Gemäßigte Klimazone; Hitzehospitalisierung mit neurologischen Komplikationen relevant für Deutschland</w:t>
      </w:r>
    </w:p>
    <w:p>
      <w:r>
        <w:rPr>
          <w:color w:val="5A7D3A"/>
          <w:sz w:val="18"/>
        </w:rPr>
        <w:t>https://pubmed.ncbi.nlm.nih.gov/42773424/</w:t>
      </w:r>
    </w:p>
    <w:p>
      <w:pPr>
        <w:pStyle w:val="Heading2"/>
      </w:pPr>
      <w:r>
        <w:t>Wiederverwendbare OP-Materialien reduzieren Klimaauswirkungen um 40–51%</w:t>
      </w:r>
    </w:p>
    <w:p>
      <w:r>
        <w:rPr>
          <w:i/>
          <w:color w:val="666666"/>
          <w:sz w:val="18"/>
        </w:rPr>
        <w:t>de Haes FI et al.  ·  BJS Open  ·  04.09.2026  ·  PMID 42765563</w:t>
      </w:r>
    </w:p>
    <w:p>
      <w:r>
        <w:t>Lebenszyklusanalyse nach ISO 14040/44 an Operationssälen (Gynäkologie, Extremitätenchirurgie, Kaiserschnitt) zum Vergleich vollständig wegwerfbarer mit hybriden OP-Trays mit wiederverwendbaren Tüchern und Kittel.</w:t>
      </w:r>
    </w:p>
    <w:p>
      <w:r>
        <w:rPr>
          <w:b/>
        </w:rPr>
        <w:t xml:space="preserve">Ergebnis: </w:t>
      </w:r>
      <w:r>
        <w:t>Hybrid-Trays zeigten über fast alle 18 Umweltkategorien niedrigere Auswirkungen als Einweg-Trays. Bei Klimawirkung: 40–51% Reduktion durch Hybrid-Ausführung. Einweg-Tücher und Kittel verursachten 69% der Klimawirkung; bei Hybrid-Trays nur 38%, da Herstellung und End-of-Life über mehrere Nutzungen verteilt werden. Multizentrisches europäisches Design, generalisierbar über Fachbereiche.</w:t>
      </w:r>
    </w:p>
    <w:p>
      <w:r>
        <w:rPr>
          <w:b/>
          <w:sz w:val="19"/>
        </w:rPr>
        <w:t xml:space="preserve">Übertragbarkeit: </w:t>
      </w:r>
      <w:r>
        <w:rPr>
          <w:sz w:val="19"/>
        </w:rPr>
        <w:t>Niederlande, Deutschland, Mitteleuropa – Krankenhaus-Emissionen direkt anwendbar</w:t>
      </w:r>
    </w:p>
    <w:p>
      <w:r>
        <w:rPr>
          <w:color w:val="5A7D3A"/>
          <w:sz w:val="18"/>
        </w:rPr>
        <w:t>https://pubmed.ncbi.nlm.nih.gov/42765563/</w:t>
      </w:r>
    </w:p>
    <w:p>
      <w:pPr>
        <w:pStyle w:val="Heading1"/>
      </w:pPr>
      <w:r>
        <w:t>Aufgenommen am 28.09.2026</w:t>
      </w:r>
    </w:p>
    <w:p>
      <w:pPr>
        <w:pStyle w:val="Heading2"/>
      </w:pPr>
      <w:r>
        <w:t>Thermische Exposition und wahrgenommene Wärmebewertung bei Landwirten</w:t>
      </w:r>
    </w:p>
    <w:p>
      <w:r>
        <w:rPr>
          <w:i/>
          <w:color w:val="666666"/>
          <w:sz w:val="18"/>
        </w:rPr>
        <w:t>Jain R et al.  ·  Int Arch Occup Environ Health  ·  27.09.2026  ·  PMID 42801368</w:t>
      </w:r>
    </w:p>
    <w:p>
      <w:r>
        <w:t>Feldbasierte Studie zur Messung von Wärmebewertung und Behaglichkeit unter Hitzeexposition bei 154 Landarbeitern in Treibhäusern in tropischem Klima.</w:t>
      </w:r>
    </w:p>
    <w:p>
      <w:r>
        <w:rPr>
          <w:b/>
        </w:rPr>
        <w:t xml:space="preserve">Ergebnis: </w:t>
      </w:r>
      <w:r>
        <w:t>48,4% der Arbeiter berichteten Temperaturempfindungen außerhalb des normalen Komfortbereichs. Die Standardvorhersage (PMV) korrelierte schwach mit selbstberichteter Empfindung (r=0,246). Metabolische Arbeitsbelastung war der stärkste Vorhersagefaktor für wahrgenommene Wärmebewertung.</w:t>
      </w:r>
    </w:p>
    <w:p>
      <w:r>
        <w:rPr>
          <w:b/>
          <w:sz w:val="19"/>
        </w:rPr>
        <w:t xml:space="preserve">Übertragbarkeit: </w:t>
      </w:r>
      <w:r>
        <w:rPr>
          <w:sz w:val="19"/>
        </w:rPr>
        <w:t>Methodik übertragbar; Temperaturenanpassungen an lokale Bedingungen anpassen.</w:t>
      </w:r>
    </w:p>
    <w:p>
      <w:r>
        <w:rPr>
          <w:color w:val="5A7D3A"/>
          <w:sz w:val="18"/>
        </w:rPr>
        <w:t>https://pubmed.ncbi.nlm.nih.gov/42801368/</w:t>
      </w:r>
    </w:p>
    <w:p>
      <w:pPr>
        <w:pStyle w:val="Heading2"/>
      </w:pPr>
      <w:r>
        <w:t>PM2,5 und PM10 Trends und Gesundheitsrisiken in Bangladesch 2018–2025</w:t>
      </w:r>
    </w:p>
    <w:p>
      <w:r>
        <w:rPr>
          <w:i/>
          <w:color w:val="666666"/>
          <w:sz w:val="18"/>
        </w:rPr>
        <w:t>Shahadat RB et al.  ·  Environ Geochem Health  ·  27.09.2026  ·  PMID 42801340</w:t>
      </w:r>
    </w:p>
    <w:p>
      <w:r>
        <w:t>Längszeitanalyse von Feinstaubkonzentrationen an 16 Überwachungsstationen in Bangladesch mit Gesundheitsrisikobewertung.</w:t>
      </w:r>
    </w:p>
    <w:p>
      <w:r>
        <w:rPr>
          <w:b/>
        </w:rPr>
        <w:t xml:space="preserve">Ergebnis: </w:t>
      </w:r>
      <w:r>
        <w:t>PM2,5 sank von 91,54 µg/m³ (2018) auf 77,64 µg/m³ (2025, –15,2%), PM10 von 155,7 auf 132,3 µg/m³ (–15,0%). Mittlere Excess Lifetime Cancer Risk betrug 0,476–0,950 für PM2,5; Hazard Quotient 3,60 (PM2,5) und 2,73 (PM10). Winter-Konzentrationen 4,2× höher als Monsun.</w:t>
      </w:r>
    </w:p>
    <w:p>
      <w:r>
        <w:rPr>
          <w:b/>
          <w:sz w:val="19"/>
        </w:rPr>
        <w:t xml:space="preserve">Übertragbarkeit: </w:t>
      </w:r>
      <w:r>
        <w:rPr>
          <w:sz w:val="19"/>
        </w:rPr>
        <w:t>Geringere Übertragbarkeit (Tropen); Methodik und jahreszeitliche Ansätze anwendbar.</w:t>
      </w:r>
    </w:p>
    <w:p>
      <w:r>
        <w:rPr>
          <w:color w:val="5A7D3A"/>
          <w:sz w:val="18"/>
        </w:rPr>
        <w:t>https://pubmed.ncbi.nlm.nih.gov/42801340/</w:t>
      </w:r>
    </w:p>
    <w:p>
      <w:pPr>
        <w:pStyle w:val="Heading2"/>
      </w:pPr>
      <w:r>
        <w:t>Klimawandel, Umweltbelastung und Brustkrebs: Planetary-Health-Perspektive</w:t>
      </w:r>
    </w:p>
    <w:p>
      <w:r>
        <w:rPr>
          <w:i/>
          <w:color w:val="666666"/>
          <w:sz w:val="18"/>
        </w:rPr>
        <w:t>Obeagu EI  ·  Front Public Health  ·  11.09.2026  ·  PMID 42799105</w:t>
      </w:r>
    </w:p>
    <w:p>
      <w:r>
        <w:t>Narrative Übersicht zur Vermittlung zwischen Klimawandel, Umweltexpositionen und Brustkrebsrisiko sowie Auswirkungen auf Screening und Versorgungskontinuität.</w:t>
      </w:r>
    </w:p>
    <w:p>
      <w:r>
        <w:rPr>
          <w:b/>
        </w:rPr>
        <w:t xml:space="preserve">Ergebnis: </w:t>
      </w:r>
      <w:r>
        <w:t>Klimawandel-bedingte Umweltveränderungen (Luftverschmutzung, Waldbrände, endokrine Disruptoren, Pestizide, Wasser­kontamination) beeinflussen Brustkrebsentstehung durch oxidativen Stress, chronische Entzündung und endokrine Perturbation. Klimakrise unterbricht Screening, Diagnose und Behandlung, besonders in sozioökonomisch benachteiligten Populationen.</w:t>
      </w:r>
    </w:p>
    <w:p>
      <w:r>
        <w:rPr>
          <w:b/>
          <w:sz w:val="19"/>
        </w:rPr>
        <w:t xml:space="preserve">Übertragbarkeit: </w:t>
      </w:r>
      <w:r>
        <w:rPr>
          <w:sz w:val="19"/>
        </w:rPr>
        <w:t>Konzeptionelle Rahmensetzung; Mechanismen lokal unterschiedlich; Versorgungsunterbrechung durch Extremwetter direkt übertragbar.</w:t>
      </w:r>
    </w:p>
    <w:p>
      <w:r>
        <w:rPr>
          <w:color w:val="5A7D3A"/>
          <w:sz w:val="18"/>
        </w:rPr>
        <w:t>https://pubmed.ncbi.nlm.nih.gov/42799105/</w:t>
      </w:r>
    </w:p>
    <w:p>
      <w:pPr>
        <w:pStyle w:val="Heading2"/>
      </w:pPr>
      <w:r>
        <w:t>Passivrauchen und Übergewicht bei Schulkindern in China</w:t>
      </w:r>
    </w:p>
    <w:p>
      <w:r>
        <w:rPr>
          <w:i/>
          <w:color w:val="666666"/>
          <w:sz w:val="18"/>
        </w:rPr>
        <w:t>Ma C et al.  ·  Pediatr Obes  ·  Sept. 2026  ·  PMID 42778511</w:t>
      </w:r>
    </w:p>
    <w:p>
      <w:r>
        <w:t>Querschnittanalyse von 122.509 chinesischen Schulkindern zur Assoziation zwischen Passivrauchumgebung und Übergewicht/Adipositas.</w:t>
      </w:r>
    </w:p>
    <w:p>
      <w:r>
        <w:rPr>
          <w:b/>
        </w:rPr>
        <w:t xml:space="preserve">Ergebnis: </w:t>
      </w:r>
      <w:r>
        <w:t>Exposition gegenüber Passivrauchen war mit erhöhtem Übergewichtsrisiko (OR=1,10, KI=1,06–1,13) und Adipositasrisiko (OR=1,19, KI=1,15–1,23) assoziiert. An Schulen war das Adipositasrisiko noch höher (OR=1,27, KI=1,20–1,35).</w:t>
      </w:r>
    </w:p>
    <w:p>
      <w:r>
        <w:rPr>
          <w:b/>
          <w:sz w:val="19"/>
        </w:rPr>
        <w:t xml:space="preserve">Übertragbarkeit: </w:t>
      </w:r>
      <w:r>
        <w:rPr>
          <w:sz w:val="19"/>
        </w:rPr>
        <w:t>Ähnliche soziale und schulische Strukturen wie Deutschland, aber Rauchabstinenzgesetze schwächer.</w:t>
      </w:r>
    </w:p>
    <w:p>
      <w:r>
        <w:rPr>
          <w:color w:val="5A7D3A"/>
          <w:sz w:val="18"/>
        </w:rPr>
        <w:t>https://pubmed.ncbi.nlm.nih.gov/42778511/</w:t>
      </w:r>
    </w:p>
    <w:p>
      <w:pPr>
        <w:pStyle w:val="Heading2"/>
      </w:pPr>
      <w:r>
        <w:t>Passivrauchen in Saudi-Arabien: Prävalenz und Risikofaktoren</w:t>
      </w:r>
    </w:p>
    <w:p>
      <w:r>
        <w:rPr>
          <w:i/>
          <w:color w:val="666666"/>
          <w:sz w:val="18"/>
        </w:rPr>
        <w:t>Alqahtani JS et al.  ·  BMJ Open  ·  22.09.2026  ·  PMID 42772873</w:t>
      </w:r>
    </w:p>
    <w:p>
      <w:r>
        <w:t>Querschnitterhebung mit 10.082 Erwachsenen aus Saudi-Arabien zur Prävalenz von Passivrauchumgebung, Risikogruppen und Bewusstsein für Gesundheitsfolgen.</w:t>
      </w:r>
    </w:p>
    <w:p>
      <w:r>
        <w:rPr>
          <w:b/>
        </w:rPr>
        <w:t xml:space="preserve">Ergebnis: </w:t>
      </w:r>
      <w:r>
        <w:t>Passivrauchen-Prävalenz: 50% (KI 48,9–50,9%), zu Hause 57,1%, in Cafés 16,2%. Höheres Expositionsrisiko bei Männern (OR=1,56), E-Zigarettenkonsumenten (OR=1,95) und Erwerbslosen (OR=2,30). 86,5% befürworteten stärkere Rauchverbote. 74% der Exponierten waren unzufrieden mit ihrer Exposition.</w:t>
      </w:r>
    </w:p>
    <w:p>
      <w:r>
        <w:rPr>
          <w:b/>
          <w:sz w:val="19"/>
        </w:rPr>
        <w:t xml:space="preserve">Übertragbarkeit: </w:t>
      </w:r>
      <w:r>
        <w:rPr>
          <w:sz w:val="19"/>
        </w:rPr>
        <w:t>Strukturelle Unterschiede zu Deutschland, Klimazone nicht relevant; Burden-Methodik übertragbar.</w:t>
      </w:r>
    </w:p>
    <w:p>
      <w:r>
        <w:rPr>
          <w:color w:val="5A7D3A"/>
          <w:sz w:val="18"/>
        </w:rPr>
        <w:t>https://pubmed.ncbi.nlm.nih.gov/42772873/</w:t>
      </w:r>
    </w:p>
    <w:p>
      <w:pPr>
        <w:pStyle w:val="Heading2"/>
      </w:pPr>
      <w:r>
        <w:t>Luftverschmutzung, Neurodegeneration und metabolische Dysregulation im UK Biobank</w:t>
      </w:r>
    </w:p>
    <w:p>
      <w:r>
        <w:rPr>
          <w:i/>
          <w:color w:val="666666"/>
          <w:sz w:val="18"/>
        </w:rPr>
        <w:t>Beydoun MA et al.  ·  Ecotoxicol Environ Saf  ·  15.09.2026  ·  PMID 42632170</w:t>
      </w:r>
    </w:p>
    <w:p>
      <w:r>
        <w:t>Kohortenanalyse von 19.645 Personen ≥50 Jahren zur Interaktion zwischen Luftverschmutzung, Plasma-Biomarkern der Neurodegeneration und Übergängen zu Demenz, Parkinson-Syndrom und Mortalität.</w:t>
      </w:r>
    </w:p>
    <w:p>
      <w:r>
        <w:rPr>
          <w:b/>
        </w:rPr>
        <w:t xml:space="preserve">Ergebnis: </w:t>
      </w:r>
      <w:r>
        <w:t>Höhere Neurofilament-Light-Konzentration assoziiert mit erhöhtem Parkinson-, Demenz- und Mortalitätsrisiko. PM2,5 zeigte nominelle positive Wechselwirkung mit Neurofilament für Mortalität. Metabolische Lipid- und Aminosäurenpfade modulierten Beziehungen zwischen Biomarkern und Erkrankungsrisiko.</w:t>
      </w:r>
    </w:p>
    <w:p>
      <w:r>
        <w:rPr>
          <w:b/>
          <w:sz w:val="19"/>
        </w:rPr>
        <w:t xml:space="preserve">Übertragbarkeit: </w:t>
      </w:r>
      <w:r>
        <w:rPr>
          <w:sz w:val="19"/>
        </w:rPr>
        <w:t>UK-Biobank, gemäßigte Klimazone, vergleichbare Gesundheitsstruktur; hochrelevant für Deutschland.</w:t>
      </w:r>
    </w:p>
    <w:p>
      <w:r>
        <w:rPr>
          <w:color w:val="5A7D3A"/>
          <w:sz w:val="18"/>
        </w:rPr>
        <w:t>https://pubmed.ncbi.nlm.nih.gov/42632170/</w:t>
      </w:r>
    </w:p>
    <w:p>
      <w:pPr>
        <w:pStyle w:val="Heading1"/>
      </w:pPr>
      <w:r>
        <w:t>Aufgenommen am 27.09.2026</w:t>
      </w:r>
    </w:p>
    <w:p>
      <w:pPr>
        <w:pStyle w:val="Heading2"/>
      </w:pPr>
      <w:r>
        <w:t>Grünflächen und Hitzesterblichkeit: Systematische Übersicht und Metaanalyse</w:t>
      </w:r>
    </w:p>
    <w:p>
      <w:r>
        <w:rPr>
          <w:i/>
          <w:color w:val="666666"/>
          <w:sz w:val="18"/>
        </w:rPr>
        <w:t>Perez-Moreno A et al.  ·  Ann Glob Health  ·  25.09.2026  ·  PMID 42799142</w:t>
      </w:r>
    </w:p>
    <w:p>
      <w:r>
        <w:t>Eine systematische Übersicht mit Metaanalyse untersuchte die schützende Wirkung von Grünflächen auf die Sterblichkeit während Hitzewellen in elf Studien aus China, Frankreich, Deutschland, Jordanien, der Schweiz, USA und global.</w:t>
      </w:r>
    </w:p>
    <w:p>
      <w:r>
        <w:rPr>
          <w:b/>
        </w:rPr>
        <w:t xml:space="preserve">Ergebnis: </w:t>
      </w:r>
      <w:r>
        <w:t>Hitzewellen erhöhten die Mortalität sowohl in Gebieten mit niedriger (RR = 1,33; 95%-KI: 1,15–1,55) als auch hoher Grünflächendichte (RR = 1,18; 95%-KI: 1,03–1,36). Der Hitzesterblichkeitsanstieg war in Gebieten mit weniger Grün um 11 % stärker als in Gebieten mit höherer Grünflächendichte (RoR = 1,11; 95%-KI: 1,06–1,15).</w:t>
      </w:r>
    </w:p>
    <w:p>
      <w:r>
        <w:rPr>
          <w:b/>
          <w:sz w:val="19"/>
        </w:rPr>
        <w:t xml:space="preserve">Übertragbarkeit: </w:t>
      </w:r>
      <w:r>
        <w:rPr>
          <w:sz w:val="19"/>
        </w:rPr>
        <w:t>Mitteleuropa und gemäßigte Klimazonen; Methodik auf Deutschland übertragbar</w:t>
      </w:r>
    </w:p>
    <w:p>
      <w:r>
        <w:rPr>
          <w:color w:val="5A7D3A"/>
          <w:sz w:val="18"/>
        </w:rPr>
        <w:t>https://pubmed.ncbi.nlm.nih.gov/42799142/</w:t>
      </w:r>
    </w:p>
    <w:p>
      <w:pPr>
        <w:pStyle w:val="Heading2"/>
      </w:pPr>
      <w:r>
        <w:t>Wildtiere, Klimawandel und virale Spillover-Ereignisse in Australien</w:t>
      </w:r>
    </w:p>
    <w:p>
      <w:r>
        <w:rPr>
          <w:i/>
          <w:color w:val="666666"/>
          <w:sz w:val="18"/>
        </w:rPr>
        <w:t>Ali MW et al.  ·  Viruses  ·  11.09.2026  ·  PMID 42797833</w:t>
      </w:r>
    </w:p>
    <w:p>
      <w:r>
        <w:t>Eine Übersicht analysierte, wie Klimawandel und Wildtier-Reservoire zur Entstehung von 13 wichtigen zoonotischen Viren in Australien beitragen und deren Transmissionsdynamiken beeinflussen.</w:t>
      </w:r>
    </w:p>
    <w:p>
      <w:r>
        <w:rPr>
          <w:b/>
        </w:rPr>
        <w:t xml:space="preserve">Ergebnis: </w:t>
      </w:r>
      <w:r>
        <w:t>Temperatur und Niederschlag waren Hauptklimafaktoren für Ross River, Barmah Forest, Murray Valley Encephalitis, Japanese Encephalitis, West Nile/Kunjin und Vogelgrippe-Virus. Temperatur zeigte nichtlineare Beziehung zu Vektorübertragung; überdurchschnittliche Niederschläge erhöhten Ausbruchsrisiko durch Mückenhabitate und Wirtsaktivität. Wissenslücken: Wildtier-Virologie, Klima-Krankheits-Pfade, integrierte One-Health-Surveillance.</w:t>
      </w:r>
    </w:p>
    <w:p>
      <w:r>
        <w:rPr>
          <w:b/>
          <w:sz w:val="19"/>
        </w:rPr>
        <w:t xml:space="preserve">Übertragbarkeit: </w:t>
      </w:r>
      <w:r>
        <w:rPr>
          <w:sz w:val="19"/>
        </w:rPr>
        <w:t>Australien subtropisch/temperat; Klimafaktoren und Vektorbiology übertragbar auf gemäßigte Zonen</w:t>
      </w:r>
    </w:p>
    <w:p>
      <w:r>
        <w:rPr>
          <w:color w:val="5A7D3A"/>
          <w:sz w:val="18"/>
        </w:rPr>
        <w:t>https://pubmed.ncbi.nlm.nih.gov/42797833/</w:t>
      </w:r>
    </w:p>
    <w:p>
      <w:pPr>
        <w:pStyle w:val="Heading2"/>
      </w:pPr>
      <w:r>
        <w:t>Umweltschadstoffe und Demenzrisiko: Evidenzübersicht</w:t>
      </w:r>
    </w:p>
    <w:p>
      <w:r>
        <w:rPr>
          <w:i/>
          <w:color w:val="666666"/>
          <w:sz w:val="18"/>
        </w:rPr>
        <w:t>Huang Y et al.  ·  Int J Mol Sci  ·  15.09.2026  ·  PMID 42794653</w:t>
      </w:r>
    </w:p>
    <w:p>
      <w:r>
        <w:t>Eine systematische Übersicht (2020–2026) untersuchte Assoziationen zwischen Luftverschmutzung, chemischen Schadstoffen und Demenz sowie zugrundeliegende Mechanismen.</w:t>
      </w:r>
    </w:p>
    <w:p>
      <w:r>
        <w:rPr>
          <w:b/>
        </w:rPr>
        <w:t xml:space="preserve">Ergebnis: </w:t>
      </w:r>
      <w:r>
        <w:t>Langzeitexposition gegenüber PM2.5, NO₂ und Rußpartikeln war mit erhöhtem Demenzrisiko assoziiert, PM10 und Ozon zeigten unklare Befunde. Phthalate, Bisphenole, Schwermetalle (Blei, Cadmium) und PFOS waren mit kognitiver Verschlechterung verbunden. Mechanismen: oxidativer Stress, Neuroinflammation, Alzheimer-Pathologie und Gefäßschäden.</w:t>
      </w:r>
    </w:p>
    <w:p>
      <w:r>
        <w:rPr>
          <w:b/>
          <w:sz w:val="19"/>
        </w:rPr>
        <w:t xml:space="preserve">Übertragbarkeit: </w:t>
      </w:r>
      <w:r>
        <w:rPr>
          <w:sz w:val="19"/>
        </w:rPr>
        <w:t>Übersichtsarbeit auf Basis epidemiologischer Studien; Mechanismen klimazonenunabhängig</w:t>
      </w:r>
    </w:p>
    <w:p>
      <w:r>
        <w:rPr>
          <w:color w:val="5A7D3A"/>
          <w:sz w:val="18"/>
        </w:rPr>
        <w:t>https://pubmed.ncbi.nlm.nih.gov/42794653/</w:t>
      </w:r>
    </w:p>
    <w:p>
      <w:pPr>
        <w:pStyle w:val="Heading2"/>
      </w:pPr>
      <w:r>
        <w:t>Passivrauchen und chronische Nierenerkrankung: Querschnitt- und Kohortenstudie</w:t>
      </w:r>
    </w:p>
    <w:p>
      <w:r>
        <w:rPr>
          <w:i/>
          <w:color w:val="666666"/>
          <w:sz w:val="18"/>
        </w:rPr>
        <w:t>Huang R et al.  ·  Medicine (Baltimore)  ·  18.09.2026  ·  PMID 42760653</w:t>
      </w:r>
    </w:p>
    <w:p>
      <w:r>
        <w:t>Eine Querschnitt- und prospektive Kohortenstudie analysierte 13.276 Nichtraucher der NHANES (1999–2020) auf Assoziationen zwischen Passivrauche-Exposition und CKD-Prävalenz sowie Sterblichkeit bei CKD-Patienten.</w:t>
      </w:r>
    </w:p>
    <w:p>
      <w:r>
        <w:rPr>
          <w:b/>
        </w:rPr>
        <w:t xml:space="preserve">Ergebnis: </w:t>
      </w:r>
      <w:r>
        <w:t>Moderate Passivrauche-Exposition war mit erhöhter CKD-Prävalenz assoziiert (OR = 1,37; 95%-KI: 1,07–1,76; p = 0,01). Bei 1.630 CKD-Patienten waren moderate und starke Exposition mit höherer Gesamtmortalität assoziiert (HR = 2,03 [95%-KI: 1,23–3,36] und HR = 1,80 [95%-KI: 1,11–2,93]). Jede Verdoppelung der Serum-Cotinin-Konzentration erhöhte Mortalitätsrisiko um 4 % (HR = 1,04; 95%-KI: 1,01–1,08; p = 0,02).</w:t>
      </w:r>
    </w:p>
    <w:p>
      <w:r>
        <w:rPr>
          <w:b/>
          <w:sz w:val="19"/>
        </w:rPr>
        <w:t xml:space="preserve">Übertragbarkeit: </w:t>
      </w:r>
      <w:r>
        <w:rPr>
          <w:sz w:val="19"/>
        </w:rPr>
        <w:t>USA, NHANES-Kohorte; Assoziationsmuster auf gemäßigte Zonen übertragbar</w:t>
      </w:r>
    </w:p>
    <w:p>
      <w:r>
        <w:rPr>
          <w:color w:val="5A7D3A"/>
          <w:sz w:val="18"/>
        </w:rPr>
        <w:t>https://pubmed.ncbi.nlm.nih.gov/42760653/</w:t>
      </w:r>
    </w:p>
    <w:p>
      <w:pPr>
        <w:pStyle w:val="Heading2"/>
      </w:pPr>
      <w:r>
        <w:t>Luftverschmutzung, CCL22 und atopische Dermatitis: Integrative Transkriptomik</w:t>
      </w:r>
    </w:p>
    <w:p>
      <w:r>
        <w:rPr>
          <w:i/>
          <w:color w:val="666666"/>
          <w:sz w:val="18"/>
        </w:rPr>
        <w:t>Gao C et al.  ·  Front Public Health  ·  03.09.2026  ·  PMID 42756293</w:t>
      </w:r>
    </w:p>
    <w:p>
      <w:r>
        <w:t>Eine integrierte Toxikogenomik-Analyse identifizierte gemeinsame Signale zwischen Luftschadstoff-Targets und atopischer Dermatitis, mit Fokus auf Immunreaktionen.</w:t>
      </w:r>
    </w:p>
    <w:p>
      <w:r>
        <w:rPr>
          <w:b/>
        </w:rPr>
        <w:t xml:space="preserve">Ergebnis: </w:t>
      </w:r>
      <w:r>
        <w:t>Ein Machine-Learning-Modell (AUC 0,963) identifizierte ein Luftschadstoff-AD-Profil mit zehn Genen, angeführt von CCL22, das in dendritischen Zellen und Makrophagen hochreguliert ist. In-silico-Perturbation von CCL22 war mit extrazellulärer Matrix- und Stromaumbau assoziiert; DNFB-induzierte AD im Mausmodell bestätigte erhöhte CCL22-Expression in läsionaler Haut.</w:t>
      </w:r>
    </w:p>
    <w:p>
      <w:r>
        <w:rPr>
          <w:b/>
          <w:sz w:val="19"/>
        </w:rPr>
        <w:t xml:space="preserve">Übertragbarkeit: </w:t>
      </w:r>
      <w:r>
        <w:rPr>
          <w:sz w:val="19"/>
        </w:rPr>
        <w:t>Molekulare Mechanismen, experimentelle Validierung; Luftverschmutzung-Exposition klimazonenunabhängig relevant</w:t>
      </w:r>
    </w:p>
    <w:p>
      <w:r>
        <w:rPr>
          <w:color w:val="5A7D3A"/>
          <w:sz w:val="18"/>
        </w:rPr>
        <w:t>https://pubmed.ncbi.nlm.nih.gov/42756293/</w:t>
      </w:r>
    </w:p>
    <w:p>
      <w:pPr>
        <w:pStyle w:val="Heading2"/>
      </w:pPr>
      <w:r>
        <w:t>Luftschadstoff-assoziierte Proteinprofile und Vorhofflimmern-Risiko</w:t>
      </w:r>
    </w:p>
    <w:p>
      <w:r>
        <w:rPr>
          <w:i/>
          <w:color w:val="666666"/>
          <w:sz w:val="18"/>
        </w:rPr>
        <w:t>Chen Y et al.  ·  Ecotoxicol Environ Saf  ·  15.09.2026  ·  PMID 42607596</w:t>
      </w:r>
    </w:p>
    <w:p>
      <w:r>
        <w:t>Eine proteomweite Analyse im UK Biobank (n = 19.645) untersuchte Assoziationen zwischen Langzeitexposition gegenüber sieben Luftschadstoffen und Proteinbiomarkern für Vorhofflimmern-Inzidenz.</w:t>
      </w:r>
    </w:p>
    <w:p>
      <w:r>
        <w:rPr>
          <w:b/>
        </w:rPr>
        <w:t xml:space="preserve">Ergebnis: </w:t>
      </w:r>
      <w:r>
        <w:t>Personalisierte Proteinprofile für PM2.5, PM10, NO₂, NOx, SO₂, Benzol und O₃ waren mit erhöhtem Vorhofflimmern-Risiko assoziiert. Personen mit hohem Proteinrisiko-Score verloren geschätzt 1,15–1,25 Jahre Vorhofflimmern-freies Leben im Vergleich zu niedrigem Risiko. Spezifische Proteine (ANGPT2, GDF15, PLAUR) wurden als Mediatoren identifiziert.</w:t>
      </w:r>
    </w:p>
    <w:p>
      <w:r>
        <w:rPr>
          <w:b/>
          <w:sz w:val="19"/>
        </w:rPr>
        <w:t xml:space="preserve">Übertragbarkeit: </w:t>
      </w:r>
      <w:r>
        <w:rPr>
          <w:sz w:val="19"/>
        </w:rPr>
        <w:t>UK Biobank, gemäßigte Klimazone, vergleichbar mit Mitteleuropa</w:t>
      </w:r>
    </w:p>
    <w:p>
      <w:r>
        <w:rPr>
          <w:color w:val="5A7D3A"/>
          <w:sz w:val="18"/>
        </w:rPr>
        <w:t>https://pubmed.ncbi.nlm.nih.gov/42607596/</w:t>
      </w:r>
    </w:p>
    <w:p>
      <w:pPr>
        <w:pStyle w:val="Heading1"/>
      </w:pPr>
      <w:r>
        <w:t>Aufgenommen am 26.09.2026</w:t>
      </w:r>
    </w:p>
    <w:p>
      <w:pPr>
        <w:pStyle w:val="Heading2"/>
      </w:pPr>
      <w:r>
        <w:t>MotherHeat Alert: Hitzearly-Warning-System für schwangere und postpartale Frauen</w:t>
      </w:r>
    </w:p>
    <w:p>
      <w:r>
        <w:rPr>
          <w:i/>
          <w:color w:val="666666"/>
          <w:sz w:val="18"/>
        </w:rPr>
        <w:t>Heil CS et al.  ·  JMIR Mhealth Uhealth  ·  25.09.2026  ·  PMID 42790880</w:t>
      </w:r>
    </w:p>
    <w:p>
      <w:r>
        <w:t>Prospektive Evaluationsstudie eines mobilen Hitzewarnsystems speziell für schwangere und postpartale Frauen in Südafrika über 6 Monate mit 201 Teilnehmerinnen.</w:t>
      </w:r>
    </w:p>
    <w:p>
      <w:r>
        <w:rPr>
          <w:b/>
        </w:rPr>
        <w:t xml:space="preserve">Ergebnis: </w:t>
      </w:r>
      <w:r>
        <w:t>Hohe Usability (PSSUQ-Scores 1,76 bei schwangeren und 1,37 bei postpartalen Frauen). Selbstberichtete Verhaltensänderung durch App-Warnungen als groß bis sehr groß von 67 % der schwangeren und 83 % der postpartalen Frauen bewertet; jedoch zeigte sich beim Vergleich Baseline zu Endpunkt ein Rückgang der Schutzverhalten, wahrscheinlich durch Saisonalität. Wissenszuwachs als groß bis sehr groß bei 79 % der schwangeren und 88 % der postpartalen Frauen. Attrition betrug 30 % in der Schwangerschaftsgruppe und 19 % in der postpartalen Gruppe.</w:t>
      </w:r>
    </w:p>
    <w:p>
      <w:r>
        <w:rPr>
          <w:b/>
          <w:sz w:val="19"/>
        </w:rPr>
        <w:t xml:space="preserve">Übertragbarkeit: </w:t>
      </w:r>
      <w:r>
        <w:rPr>
          <w:sz w:val="19"/>
        </w:rPr>
        <w:t>Südafrika, subtropisch; Methodik für vulnerable Gruppen übertragbar</w:t>
      </w:r>
    </w:p>
    <w:p>
      <w:r>
        <w:rPr>
          <w:color w:val="5A7D3A"/>
          <w:sz w:val="18"/>
        </w:rPr>
        <w:t>https://pubmed.ncbi.nlm.nih.gov/42790880/</w:t>
      </w:r>
    </w:p>
    <w:p>
      <w:pPr>
        <w:pStyle w:val="Heading2"/>
      </w:pPr>
      <w:r>
        <w:t>Klimarisiken und Bewältigungspraktiken vulnerabler Bevölkerungen in der östlichen Mittelmeerregion</w:t>
      </w:r>
    </w:p>
    <w:p>
      <w:r>
        <w:rPr>
          <w:i/>
          <w:color w:val="666666"/>
          <w:sz w:val="18"/>
        </w:rPr>
        <w:t>Rosenthal A et al.  ·  Front Public Health  ·  10.09.2026  ·  PMID 42787252</w:t>
      </w:r>
    </w:p>
    <w:p>
      <w:r>
        <w:t>Qualitative Fokusgruppenstudie mit 69 jüdischen und beduinischen Bewohnern der Negev-Wüste (Israel) zu Wahrnehmung und Bewältigung klimabezogener Risiken.</w:t>
      </w:r>
    </w:p>
    <w:p>
      <w:r>
        <w:rPr>
          <w:b/>
        </w:rPr>
        <w:t xml:space="preserve">Ergebnis: </w:t>
      </w:r>
      <w:r>
        <w:t>Identifikation von Bewältigungsmechanismen auf individueller, Gemeinschafts- und institutioneller Ebene. Zentrale Befunde: Klimafolgen erfahren unter den Bedingungen von Armut, sozialer/politischer Marginalisierung, Gewalt und Zugangsbarrieren zu Gesundheitsversorgung. Alltagsanpassungen in Kontexten staatlicher Abwesenheit entwickelt. Klimawandeleffekte sind Teile anderer Vulnerabilitäten und können nicht separat von ihnen betrachtet werden.</w:t>
      </w:r>
    </w:p>
    <w:p>
      <w:r>
        <w:rPr>
          <w:b/>
          <w:sz w:val="19"/>
        </w:rPr>
        <w:t xml:space="preserve">Übertragbarkeit: </w:t>
      </w:r>
      <w:r>
        <w:rPr>
          <w:sz w:val="19"/>
        </w:rPr>
        <w:t>Östliche Mittelmeerregion (semi-arid); Konzepte zu Vulnerabilität und Anpassung im Prinzip übertragbar</w:t>
      </w:r>
    </w:p>
    <w:p>
      <w:r>
        <w:rPr>
          <w:color w:val="5A7D3A"/>
          <w:sz w:val="18"/>
        </w:rPr>
        <w:t>https://pubmed.ncbi.nlm.nih.gov/42787252/</w:t>
      </w:r>
    </w:p>
    <w:p>
      <w:pPr>
        <w:pStyle w:val="Heading2"/>
      </w:pPr>
      <w:r>
        <w:t>PM₂.₅-assoziierte Lungenkrebslast in Marokko: räumliche Analyse</w:t>
      </w:r>
    </w:p>
    <w:p>
      <w:r>
        <w:rPr>
          <w:i/>
          <w:color w:val="666666"/>
          <w:sz w:val="18"/>
        </w:rPr>
        <w:t>Bouchriti Y et al.  ·  Environ Monit Assess  ·  24.09.2026  ·  PMID 42782547</w:t>
      </w:r>
    </w:p>
    <w:p>
      <w:r>
        <w:t>WHO AirQ+-Modellierung zu PM₂.₅-zurechenbarer Lungenkrebslast in 46 marokkanischen städtischen und ländlichen Regionen anhand von Expositions- und epidemiologischen Risikofunktionen.</w:t>
      </w:r>
    </w:p>
    <w:p>
      <w:r>
        <w:rPr>
          <w:b/>
        </w:rPr>
        <w:t xml:space="preserve">Ergebnis: </w:t>
      </w:r>
      <w:r>
        <w:t>Geografische Disparitäten: PM₂.₅ 7,1–28,4 µg/m³. In El Jadida (niedrig): relatives Risiko 1,02 (95%-KI 1,01–1,03), zurechenbare Quote 2,35 %. In Errachidia (hoch): relatives Risiko 1,30 (95%-KI 1,17–1,42), zurechenbare Quote 23,29 %. Weitere Hochexpositionsgebiete: Ouarzazate (RR 1,19), Taourirt (RR 1,17). Casablanca (moderate RR 1,06) mit großen Fallzahlen (24 zurechenbare Fälle). Südregionen und ländliche Gebiete als Prioritätszonen identifiziert.</w:t>
      </w:r>
    </w:p>
    <w:p>
      <w:r>
        <w:rPr>
          <w:b/>
          <w:sz w:val="19"/>
        </w:rPr>
        <w:t xml:space="preserve">Übertragbarkeit: </w:t>
      </w:r>
      <w:r>
        <w:rPr>
          <w:sz w:val="19"/>
        </w:rPr>
        <w:t>Nordafrika, semi-arid bis arid; Methodik übertragbar, Schwellwerte nicht</w:t>
      </w:r>
    </w:p>
    <w:p>
      <w:r>
        <w:rPr>
          <w:color w:val="5A7D3A"/>
          <w:sz w:val="18"/>
        </w:rPr>
        <w:t>https://pubmed.ncbi.nlm.nih.gov/42782547/</w:t>
      </w:r>
    </w:p>
    <w:p>
      <w:pPr>
        <w:pStyle w:val="Heading2"/>
      </w:pPr>
      <w:r>
        <w:t>PM₂.₅-Bestandteile und Schlaganfallrisiko: Kohortenstudie Nordchina</w:t>
      </w:r>
    </w:p>
    <w:p>
      <w:r>
        <w:rPr>
          <w:i/>
          <w:color w:val="666666"/>
          <w:sz w:val="18"/>
        </w:rPr>
        <w:t>Wang H et al.  ·  Front Public Health  ·  09.09.2026  ·  PMID 42780684</w:t>
      </w:r>
    </w:p>
    <w:p>
      <w:r>
        <w:t>Prospektive Kohortenstudie der China Health and Retirement Longitudinal Study (CHARLS) 2013–2018 zu langfristiger Exposition gegenüber PM₂.₅-Bestandteilen und inzidentem Schlaganfallrisiko bei 8.724 Erwachsenen.</w:t>
      </w:r>
    </w:p>
    <w:p>
      <w:r>
        <w:rPr>
          <w:b/>
        </w:rPr>
        <w:t xml:space="preserve">Ergebnis: </w:t>
      </w:r>
      <w:r>
        <w:t>610 Schlaganfälle über 5 Jahre Nachbeobachtung. Adjustierte Hazard Ratios pro Interquartile-Range-Steigerung: Gesamt-PM₂.₅ 1,55 (95%-KI 1,35–1,79); Sulfat 1,55; Nitrat 1,37; Ammonium 1,42; organische Substanz 1,59; Ruß 1,77 (95%-KI 1,54–2,03). Ruß zeigte mit 28,6 % das größte Gewicht in der Mischungsanalyse. Erhöhte Suszeptibilität in Altersgruppe &gt;65 Jahre und Südchina-Bewohner.</w:t>
      </w:r>
    </w:p>
    <w:p>
      <w:r>
        <w:rPr>
          <w:b/>
          <w:sz w:val="19"/>
        </w:rPr>
        <w:t xml:space="preserve">Übertragbarkeit: </w:t>
      </w:r>
      <w:r>
        <w:rPr>
          <w:sz w:val="19"/>
        </w:rPr>
        <w:t>Nord- und Südchina, gemäßigte bis subtropische Klimazone; Bevölkerungsstruktur unterschiedlich</w:t>
      </w:r>
    </w:p>
    <w:p>
      <w:r>
        <w:rPr>
          <w:color w:val="5A7D3A"/>
          <w:sz w:val="18"/>
        </w:rPr>
        <w:t>https://pubmed.ncbi.nlm.nih.gov/42780684/</w:t>
      </w:r>
    </w:p>
    <w:p>
      <w:pPr>
        <w:pStyle w:val="Heading2"/>
      </w:pPr>
      <w:r>
        <w:t>Luftverschmutzungsspitzen und Depression: Krankenhaus- und Ambulanzbesuche</w:t>
      </w:r>
    </w:p>
    <w:p>
      <w:r>
        <w:rPr>
          <w:i/>
          <w:color w:val="666666"/>
          <w:sz w:val="18"/>
        </w:rPr>
        <w:t>Ma Y et al.  ·  Ecotoxicol Environ Saf  ·  15.09.2026  ·  PMID 42641445</w:t>
      </w:r>
    </w:p>
    <w:p>
      <w:r>
        <w:t>Landesweite Fall-Crossover-Studie zu Assoziationen zwischen kurzfristigen absoluten Luftverschmutzungssteigerungen und Depressionsmorbidität in 239 chinesischen Städten 2013–2017.</w:t>
      </w:r>
    </w:p>
    <w:p>
      <w:r>
        <w:rPr>
          <w:b/>
        </w:rPr>
        <w:t xml:space="preserve">Ergebnis: </w:t>
      </w:r>
      <w:r>
        <w:t>Pro Interquartile-Range-Steigerung in Luftverschmutzungszunahmen (APINs) bei Lag 0–3: Krankenhaus-Aufnahmen Depressionsmorbidität um 0,59 % (NO₂ 1,66 %) erhöht; Ambulanzbesuche um 0,42 % (NO₂ 0,85 %) erhöht. Insgesamt 330.610 Krankenhausaufnahmen und 3.726.390 Ambulanzbesuche analysiert. Befunde robust gegenüber Anpassung für absolute Schadstoffkonzentrationen.</w:t>
      </w:r>
    </w:p>
    <w:p>
      <w:r>
        <w:rPr>
          <w:b/>
          <w:sz w:val="19"/>
        </w:rPr>
        <w:t xml:space="preserve">Übertragbarkeit: </w:t>
      </w:r>
      <w:r>
        <w:rPr>
          <w:sz w:val="19"/>
        </w:rPr>
        <w:t>China; Luftqualitätsbezug vorhanden, aber Klimazone und Bevölkerungsstruktur begrenzt vergleichbar</w:t>
      </w:r>
    </w:p>
    <w:p>
      <w:r>
        <w:rPr>
          <w:color w:val="5A7D3A"/>
          <w:sz w:val="18"/>
        </w:rPr>
        <w:t>https://pubmed.ncbi.nlm.nih.gov/42641445/</w:t>
      </w:r>
    </w:p>
    <w:p>
      <w:pPr>
        <w:pStyle w:val="Heading2"/>
      </w:pPr>
      <w:r>
        <w:t>Energiebilanz und Thermoregulation im Hitzestress: Lehrintervention für Medizinstudenten</w:t>
      </w:r>
    </w:p>
    <w:p>
      <w:r>
        <w:rPr>
          <w:i/>
          <w:color w:val="666666"/>
          <w:sz w:val="18"/>
        </w:rPr>
        <w:t>Riemann A et al.  ·  BMC Med Educ  ·  20.07.2026  ·  PMID 42477632</w:t>
      </w:r>
    </w:p>
    <w:p>
      <w:r>
        <w:t>Praktisches Unterrichtsmodul für 89 Medizinstudenten zur Vermittlung von Metabolismus und Thermoregulation durch Messung von Herzfrequenz, Metabolismusrate und Körpertemperatur in Ruhe und unter moderater körperlicher Belastung.</w:t>
      </w:r>
    </w:p>
    <w:p>
      <w:r>
        <w:rPr>
          <w:b/>
        </w:rPr>
        <w:t xml:space="preserve">Ergebnis: </w:t>
      </w:r>
      <w:r>
        <w:t>Messungen zeigten durchschnittliche Steigerung der Körperkerntemperatur um 1,33 °C/h in Ruhe und 4,4 °C/h unter moderater Belastung. Moderate Belastung führte zu Metabolismusrate-Anstieg mit überwiegender Umwandlung in Wärmeerzeugung statt Muskelarbeit. Dramatische Verschiebung der Wärmeableitungsmechanismen während körperlicher Aktivität beobachtet. Nur geringfügige Unterschiede zwischen weiblichen und männlichen Probanden. Kurs erhielt sehr positive Bewertungen.</w:t>
      </w:r>
    </w:p>
    <w:p>
      <w:r>
        <w:rPr>
          <w:b/>
          <w:sz w:val="19"/>
        </w:rPr>
        <w:t xml:space="preserve">Übertragbarkeit: </w:t>
      </w:r>
      <w:r>
        <w:rPr>
          <w:sz w:val="19"/>
        </w:rPr>
        <w:t>Deutschland (Halle-Wittenberg); Lehrmethodik zur Hitzerisiken-Sensibilisierung für Gesundheitsfachpersonen</w:t>
      </w:r>
    </w:p>
    <w:p>
      <w:r>
        <w:rPr>
          <w:color w:val="5A7D3A"/>
          <w:sz w:val="18"/>
        </w:rPr>
        <w:t>https://pubmed.ncbi.nlm.nih.gov/42477632/</w:t>
      </w:r>
    </w:p>
    <w:p>
      <w:pPr>
        <w:pStyle w:val="Heading1"/>
      </w:pPr>
      <w:r>
        <w:t>Aufgenommen am 25.09.2026</w:t>
      </w:r>
    </w:p>
    <w:p>
      <w:pPr>
        <w:pStyle w:val="Heading2"/>
      </w:pPr>
      <w:r>
        <w:t>Nicht optimale Temperaturen und chronische Herz-Kreislauf-Erkrankungen</w:t>
      </w:r>
    </w:p>
    <w:p>
      <w:r>
        <w:rPr>
          <w:i/>
          <w:color w:val="666666"/>
          <w:sz w:val="18"/>
        </w:rPr>
        <w:t>Münzel T et al.  ·  Semin Immunopathol  ·  24.09.2026  ·  PMID 42782543</w:t>
      </w:r>
    </w:p>
    <w:p>
      <w:r>
        <w:t>Narrative Übersichtsarbeit zu Hitze- und Kälteexposition als Treiber chronischer kardiovaskulärer Erkrankungen, mit Fokus auf Epidemiologie, Mechanismen und Präventionsstrategien in gemäßigten Klimazonen.</w:t>
      </w:r>
    </w:p>
    <w:p>
      <w:r>
        <w:rPr>
          <w:b/>
        </w:rPr>
        <w:t xml:space="preserve">Ergebnis: </w:t>
      </w:r>
      <w:r>
        <w:t>Hitze und Kälte verursachen Millionen jährliche Todesfälle, mit wachsendem Anteil durch Herz-Kreislauf-Erkrankungen. U- und J-förmige Dosis-Wirkungs-Kurven zeigen überproportionale Effekte bei älteren und sozioökonomisch benachteiligten Gruppen. Mechanismen umfassen autonome Imbalance, endotheliale Dysfunktion, Entzündung und Koagulopathien.</w:t>
      </w:r>
    </w:p>
    <w:p>
      <w:r>
        <w:rPr>
          <w:b/>
          <w:sz w:val="19"/>
        </w:rPr>
        <w:t xml:space="preserve">Übertragbarkeit: </w:t>
      </w:r>
      <w:r>
        <w:rPr>
          <w:sz w:val="19"/>
        </w:rPr>
        <w:t>Deutschland, Mitteleuropa – direkt übertragbare Klimazone und Versorgungsstruktur</w:t>
      </w:r>
    </w:p>
    <w:p>
      <w:r>
        <w:rPr>
          <w:color w:val="5A7D3A"/>
          <w:sz w:val="18"/>
        </w:rPr>
        <w:t>https://pubmed.ncbi.nlm.nih.gov/42782543/</w:t>
      </w:r>
    </w:p>
    <w:p>
      <w:pPr>
        <w:pStyle w:val="Heading2"/>
      </w:pPr>
      <w:r>
        <w:t>Klimawandel und Atemwegsgesundheit: ein kritischer Moment</w:t>
      </w:r>
    </w:p>
    <w:p>
      <w:r>
        <w:rPr>
          <w:i/>
          <w:color w:val="666666"/>
          <w:sz w:val="18"/>
        </w:rPr>
        <w:t>Chatkin JM et al.  ·  Respir Res Clin Pract  ·  22.05.2026  ·  PMID 42780874</w:t>
      </w:r>
    </w:p>
    <w:p>
      <w:r>
        <w:t>Narrative Übersichtsarbeit zu direkten und indirekten Auswirkungen des Klimawandels auf Atemwegserkrankungen durch Extremwetter, Allergene und Luftverschmutzung.</w:t>
      </w:r>
    </w:p>
    <w:p>
      <w:r>
        <w:rPr>
          <w:b/>
        </w:rPr>
        <w:t xml:space="preserve">Ergebnis: </w:t>
      </w:r>
      <w:r>
        <w:t>Klimawandel erhöht Häufigkeit von Hitze, Trockenheit, Überschwemmungen und Waldbränden, die Luftverschmutzung, Aeroallergene und kardiorespiratorische Morbidität verstärken. Ärzte spielen zentrale Rolle bei Patientenkommunikation über Klimafolgen und Mitigation.</w:t>
      </w:r>
    </w:p>
    <w:p>
      <w:r>
        <w:rPr>
          <w:b/>
          <w:sz w:val="19"/>
        </w:rPr>
        <w:t xml:space="preserve">Übertragbarkeit: </w:t>
      </w:r>
      <w:r>
        <w:rPr>
          <w:sz w:val="19"/>
        </w:rPr>
        <w:t>Brasilien, mittel. Klimazone – Mechanismen gelten auch für Deutschland</w:t>
      </w:r>
    </w:p>
    <w:p>
      <w:r>
        <w:rPr>
          <w:color w:val="5A7D3A"/>
          <w:sz w:val="18"/>
        </w:rPr>
        <w:t>https://pubmed.ncbi.nlm.nih.gov/42780874/</w:t>
      </w:r>
    </w:p>
    <w:p>
      <w:pPr>
        <w:pStyle w:val="Heading2"/>
      </w:pPr>
      <w:r>
        <w:t>Temperatur, Luftverschmutzung und Grünflächen: Umweltrisiken für HPV-Positivität</w:t>
      </w:r>
    </w:p>
    <w:p>
      <w:r>
        <w:rPr>
          <w:i/>
          <w:color w:val="666666"/>
          <w:sz w:val="18"/>
        </w:rPr>
        <w:t>Hong X et al.  ·  Front Public Health  ·  09.09.2026  ·  PMID 42780692</w:t>
      </w:r>
    </w:p>
    <w:p>
      <w:r>
        <w:t>Querschnittsanalyse von 1.287.412 chinesischen Frauen zur assoziation zwischen Temperatur, PM2,5, NDVI und Screening-detektierter HPV-Posititivität mittels verteilter Lag-Nicht-linearer Modelle.</w:t>
      </w:r>
    </w:p>
    <w:p>
      <w:r>
        <w:rPr>
          <w:b/>
        </w:rPr>
        <w:t xml:space="preserve">Ergebnis: </w:t>
      </w:r>
      <w:r>
        <w:t>Niedrige Temperatur (13,3°C vs. 25,6°C Referenz) erhöhte HPV-Odds bei Lag Wochen 3–8 (kumOR=1,30, 95%-KI 1,19–1,43). Hohe PM2,5 (38,0 µg/m³) war assoziiert mit höheren Odds über 1–16 Wochen (kumOR=1,17, 95%-KI 1,05–1,28). Niedrige Vegetation (NDVI 0,23) erhöhte Odds über Wochen 5–18 (kumOR=1,32, 95%-KI 1,13–1,57).</w:t>
      </w:r>
    </w:p>
    <w:p>
      <w:r>
        <w:rPr>
          <w:b/>
          <w:sz w:val="19"/>
        </w:rPr>
        <w:t xml:space="preserve">Übertragbarkeit: </w:t>
      </w:r>
      <w:r>
        <w:rPr>
          <w:sz w:val="19"/>
        </w:rPr>
        <w:t>China, Subtropen – Methodik übertragbar, Temperaturschwellen nicht</w:t>
      </w:r>
    </w:p>
    <w:p>
      <w:r>
        <w:rPr>
          <w:color w:val="5A7D3A"/>
          <w:sz w:val="18"/>
        </w:rPr>
        <w:t>https://pubmed.ncbi.nlm.nih.gov/42780692/</w:t>
      </w:r>
    </w:p>
    <w:p>
      <w:pPr>
        <w:pStyle w:val="Heading2"/>
      </w:pPr>
      <w:r>
        <w:t>Klimawandel-Bildung bei Schwangeren: Effekte auf Bewusstsein und Hoffnung</w:t>
      </w:r>
    </w:p>
    <w:p>
      <w:r>
        <w:rPr>
          <w:i/>
          <w:color w:val="666666"/>
          <w:sz w:val="18"/>
        </w:rPr>
        <w:t>Aydın Çeli̇k S et al.  ·  BMC Pregnancy Childbirth  ·  25.07.2026  ·  PMID 42778888</w:t>
      </w:r>
    </w:p>
    <w:p>
      <w:r>
        <w:t>Randomisierte kontrollierte Studie mit 154 Schwangeren in Istanbul zur Wirkung eines 60-Minuten-Trainings zu Klimawandel und Schwangerschaft auf Sorge, Bewusstsein und Hoffnung.</w:t>
      </w:r>
    </w:p>
    <w:p>
      <w:r>
        <w:rPr>
          <w:b/>
        </w:rPr>
        <w:t xml:space="preserve">Ergebnis: </w:t>
      </w:r>
      <w:r>
        <w:t>Nach Intervention stieg in der Interventionsgruppe (n=77) Klimawandel-Sorge, Bewusstsein und Hoffnung signifikant (p&lt;0,001) mit großen Effektgrößen (d=1,30–2,20). Kontrollgruppe zeigte Rückgang in Sorge und Hoffnung. Zwischen-Gruppen-Unterschiede signifikant (p&lt;0,05), Gruppen×Zeit-Interaktion p&lt;0,001.</w:t>
      </w:r>
    </w:p>
    <w:p>
      <w:r>
        <w:rPr>
          <w:b/>
          <w:sz w:val="19"/>
        </w:rPr>
        <w:t xml:space="preserve">Übertragbarkeit: </w:t>
      </w:r>
      <w:r>
        <w:rPr>
          <w:sz w:val="19"/>
        </w:rPr>
        <w:t>Türkei, gemäßigte Zone – Gesundheitsbildung übertragbar auf vulnerable Gruppen</w:t>
      </w:r>
    </w:p>
    <w:p>
      <w:r>
        <w:rPr>
          <w:color w:val="5A7D3A"/>
          <w:sz w:val="18"/>
        </w:rPr>
        <w:t>https://pubmed.ncbi.nlm.nih.gov/42778888/</w:t>
      </w:r>
    </w:p>
    <w:p>
      <w:pPr>
        <w:pStyle w:val="Heading2"/>
      </w:pPr>
      <w:r>
        <w:t>Luftverschmutzung und metabolisch-assoziierte Fettlebererkrankung in China</w:t>
      </w:r>
    </w:p>
    <w:p>
      <w:r>
        <w:rPr>
          <w:i/>
          <w:color w:val="666666"/>
          <w:sz w:val="18"/>
        </w:rPr>
        <w:t>Huang YT et al.  ·  Zhonghua Liu Xing Bing Xue Za Zhi  ·  10.09.2026  ·  PMID 42763183</w:t>
      </w:r>
    </w:p>
    <w:p>
      <w:r>
        <w:t>Querschnitts- und Kohortenstudie bei 23.806 chinesischen Erwachsenen zur assoziation zwischen Luftverschmutzungs-Exposition (PM2,5, PM10, NO2, O3) und MASLD mit/ohne Leberfibrosen.</w:t>
      </w:r>
    </w:p>
    <w:p>
      <w:r>
        <w:rPr>
          <w:b/>
        </w:rPr>
        <w:t xml:space="preserve">Ergebnis: </w:t>
      </w:r>
      <w:r>
        <w:t>Pro 1-SD Anstieg: PM2,5 OR=1,27 (95%-KI 1,05–1,53), PM10 OR=1,77 (1,36–2,31), NO2 OR=1,20 (1,08–1,33), O3 OR=1,53 (1,20–1,95) für MASLD. Gewichteter Umweltrisiko-Score je 1-Einheit +40% MASLD-Risiko (95%-KI 18–65%) und +42% für Leberfibrosen (1–100%). Bevölkerungsattribuible Fraktion PM2,5/PM10/O3: 25,4–66,4% bei hoher Exposition.</w:t>
      </w:r>
    </w:p>
    <w:p>
      <w:r>
        <w:rPr>
          <w:b/>
          <w:sz w:val="19"/>
        </w:rPr>
        <w:t xml:space="preserve">Übertragbarkeit: </w:t>
      </w:r>
      <w:r>
        <w:rPr>
          <w:sz w:val="19"/>
        </w:rPr>
        <w:t>China, Subtropen – PM-assoziierte Schäden nachgewiesen, aber andere Populationsstruktur</w:t>
      </w:r>
    </w:p>
    <w:p>
      <w:r>
        <w:rPr>
          <w:color w:val="5A7D3A"/>
          <w:sz w:val="18"/>
        </w:rPr>
        <w:t>https://pubmed.ncbi.nlm.nih.gov/42763183/</w:t>
      </w:r>
    </w:p>
    <w:p>
      <w:pPr>
        <w:pStyle w:val="Heading2"/>
      </w:pPr>
      <w:r>
        <w:t>Humanitäre Hilfe während Flutkatastrophe: multidisziplinäre Intervention</w:t>
      </w:r>
    </w:p>
    <w:p>
      <w:r>
        <w:rPr>
          <w:i/>
          <w:color w:val="666666"/>
          <w:sz w:val="18"/>
        </w:rPr>
        <w:t>Accorsi TAD et al.  ·  Einstein (Sao Paulo)  ·  14.09.2026  ·  PMID 42752756</w:t>
      </w:r>
    </w:p>
    <w:p>
      <w:r>
        <w:t>Retrospektive Beobachtungsstudie zur klinischen Versorgung während einer Millionen-Hilfsmission der Krankenhausgemeinschaft Hospital Einstein in Canoas, Brasilien nach Hochwasser Mai–Juni 2024.</w:t>
      </w:r>
    </w:p>
    <w:p>
      <w:r>
        <w:rPr>
          <w:b/>
        </w:rPr>
        <w:t xml:space="preserve">Ergebnis: </w:t>
      </w:r>
      <w:r>
        <w:t>2.060 Patienten behandelt: 33,16% allgemeinmedizinisch, 72,69% Wundbehandlung, 7,63% Abszessdrainagen, Diagnostik Dengue 50,58% und Influenza 19,77% mit 54,15% Positivität, psychische Beratung 6,46%, 94,34% entlassen, 3,28% in Notaufnahme überwiesen. Modell der schnellen Multidisziplinarversorgung wirksam.</w:t>
      </w:r>
    </w:p>
    <w:p>
      <w:r>
        <w:rPr>
          <w:b/>
          <w:sz w:val="19"/>
        </w:rPr>
        <w:t xml:space="preserve">Übertragbarkeit: </w:t>
      </w:r>
      <w:r>
        <w:rPr>
          <w:sz w:val="19"/>
        </w:rPr>
        <w:t>Südamerika – Implementierungsmodell für Katastrophenreaktion, aber andere Krankheitsepidemiologie</w:t>
      </w:r>
    </w:p>
    <w:p>
      <w:r>
        <w:rPr>
          <w:color w:val="5A7D3A"/>
          <w:sz w:val="18"/>
        </w:rPr>
        <w:t>https://pubmed.ncbi.nlm.nih.gov/42752756/</w:t>
      </w:r>
    </w:p>
    <w:p>
      <w:pPr>
        <w:pStyle w:val="Heading1"/>
      </w:pPr>
      <w:r>
        <w:t>Aufgenommen am 24.09.2026</w:t>
      </w:r>
    </w:p>
    <w:p>
      <w:pPr>
        <w:pStyle w:val="Heading2"/>
      </w:pPr>
      <w:r>
        <w:t>Hitze und Luftfeuchte beeinflussen Lymphödem-Management zwischen Ländern</w:t>
      </w:r>
    </w:p>
    <w:p>
      <w:r>
        <w:rPr>
          <w:i/>
          <w:color w:val="666666"/>
          <w:sz w:val="18"/>
        </w:rPr>
        <w:t>Witt S et al.  ·  Br J Community Nurs  ·  22.09.2026  ·  PMID 42771675</w:t>
      </w:r>
    </w:p>
    <w:p>
      <w:r>
        <w:t>Qualitative Fokusgruppen-Studie zu Unterschieden im Lymphödem-Management während wechselnder Jahreszeiten in Deutschland und Australien.</w:t>
      </w:r>
    </w:p>
    <w:p>
      <w:r>
        <w:rPr>
          <w:b/>
        </w:rPr>
        <w:t xml:space="preserve">Ergebnis: </w:t>
      </w:r>
      <w:r>
        <w:t>Patienten berichteten übereinstimmend, dass Hitze und Feuchtigkeit das Lymphödem verschlimmern (Schwellungszunahme, Gewichtsgefühl in Gliedmaßen). Deutsche Patienten führten mehr Selbstverbandswechsel und reguläre Therapiesitzungen durch. Alle Studienteilnehmer mussten Wetter bei der täglichen Planung berücksichtigen.</w:t>
      </w:r>
    </w:p>
    <w:p>
      <w:r>
        <w:rPr>
          <w:b/>
          <w:sz w:val="19"/>
        </w:rPr>
        <w:t xml:space="preserve">Übertragbarkeit: </w:t>
      </w:r>
      <w:r>
        <w:rPr>
          <w:sz w:val="19"/>
        </w:rPr>
        <w:t>Deutschland und Australien - gemäßigte Klimazonen, vergleichbare Versorgung; Methodik übertragbar</w:t>
      </w:r>
    </w:p>
    <w:p>
      <w:r>
        <w:rPr>
          <w:color w:val="5A7D3A"/>
          <w:sz w:val="18"/>
        </w:rPr>
        <w:t>https://pubmed.ncbi.nlm.nih.gov/42771675/</w:t>
      </w:r>
    </w:p>
    <w:p>
      <w:pPr>
        <w:pStyle w:val="Heading2"/>
      </w:pPr>
      <w:r>
        <w:t>Klima-Anpassung und -Minderung in afrikanischen Gesundheitssystemen: Scoping Review</w:t>
      </w:r>
    </w:p>
    <w:p>
      <w:r>
        <w:rPr>
          <w:i/>
          <w:color w:val="666666"/>
          <w:sz w:val="18"/>
        </w:rPr>
        <w:t>Netshiombo M et al.  ·  BMJ Open  ·  21.09.2026  ·  PMID 42767750</w:t>
      </w:r>
    </w:p>
    <w:p>
      <w:r>
        <w:t>Systematisches Mapping von Forschung und Politiktransfer zu Klima-Adaptation und Mitigation in Gesundheitssystemen südlich der Sahara.</w:t>
      </w:r>
    </w:p>
    <w:p>
      <w:r>
        <w:rPr>
          <w:b/>
        </w:rPr>
        <w:t xml:space="preserve">Ergebnis: </w:t>
      </w:r>
      <w:r>
        <w:t>78 Forschungs- und 15 Grey-Literature-Publikationen: Schwerpunkte auf Workforce und Infrastruktur. Nur 2 SADC-Länder mit Climate-Change-Gesetzgebung (Südafrika, Mauritius); 4 mit nationalen Gesundheits-Adaptationsplänen. Adaptation priorisiert über Mitigation in Forschung und Governance.</w:t>
      </w:r>
    </w:p>
    <w:p>
      <w:r>
        <w:rPr>
          <w:b/>
          <w:sz w:val="19"/>
        </w:rPr>
        <w:t xml:space="preserve">Übertragbarkeit: </w:t>
      </w:r>
      <w:r>
        <w:rPr>
          <w:sz w:val="19"/>
        </w:rPr>
        <w:t>Subsahara-Afrika - Strukturen sehr unterschiedlich, aber Governance-Frameworks übertragbar</w:t>
      </w:r>
    </w:p>
    <w:p>
      <w:r>
        <w:rPr>
          <w:color w:val="5A7D3A"/>
          <w:sz w:val="18"/>
        </w:rPr>
        <w:t>https://pubmed.ncbi.nlm.nih.gov/42767750/</w:t>
      </w:r>
    </w:p>
    <w:p>
      <w:pPr>
        <w:pStyle w:val="Heading2"/>
      </w:pPr>
      <w:r>
        <w:t>Vogel-Influenza in Zugvögeln Europas und Afrikas: systematischer Review</w:t>
      </w:r>
    </w:p>
    <w:p>
      <w:r>
        <w:rPr>
          <w:i/>
          <w:color w:val="666666"/>
          <w:sz w:val="18"/>
        </w:rPr>
        <w:t>Defaye B et al.  ·  Emerg Microbes Infect  ·  17.09.2026  ·  PMID 42751944</w:t>
      </w:r>
    </w:p>
    <w:p>
      <w:r>
        <w:t>Systematischer Review von Avifauna-Studien zur Zirkulation von Vogelgrippeviren auf Migrationsstrecken zwischen Europa und Afrika 2005-2025.</w:t>
      </w:r>
    </w:p>
    <w:p>
      <w:r>
        <w:rPr>
          <w:b/>
        </w:rPr>
        <w:t xml:space="preserve">Ergebnis: </w:t>
      </w:r>
      <w:r>
        <w:t>72 Publikationen analysiert: 10.960 Zugvögel von 166 Arten. LPAIV dominierte (86% vs. 14% HPAIV). H5N1 in 21 Ländern (17 europäisch) mit Klade 2.3.4.4b seit 2020 dominant. Mittelmeer-Flugroute zentral für Verflechtung der drei Flugrouten. Hervorgehoben: Bedeutung von Avienfauna-Überwachung für Grippegefahren.</w:t>
      </w:r>
    </w:p>
    <w:p>
      <w:r>
        <w:rPr>
          <w:b/>
          <w:sz w:val="19"/>
        </w:rPr>
        <w:t xml:space="preserve">Übertragbarkeit: </w:t>
      </w:r>
      <w:r>
        <w:rPr>
          <w:sz w:val="19"/>
        </w:rPr>
        <w:t>Europa-Afrika-Verbindung - klimaabhängige Vogelmigrationen relevant, Methodik übertragbar</w:t>
      </w:r>
    </w:p>
    <w:p>
      <w:r>
        <w:rPr>
          <w:color w:val="5A7D3A"/>
          <w:sz w:val="18"/>
        </w:rPr>
        <w:t>https://pubmed.ncbi.nlm.nih.gov/42751944/</w:t>
      </w:r>
    </w:p>
    <w:p>
      <w:pPr>
        <w:pStyle w:val="Heading2"/>
      </w:pPr>
      <w:r>
        <w:t>Wohnraum, Klimaresilienz und ökologische Segregation in Kopenhagen</w:t>
      </w:r>
    </w:p>
    <w:p>
      <w:r>
        <w:rPr>
          <w:i/>
          <w:color w:val="666666"/>
          <w:sz w:val="18"/>
        </w:rPr>
        <w:t>Gulsrud NM et al.  ·  Proc Natl Acad Sci U S A  ·  22.09.2026  ·  PMID 42735315</w:t>
      </w:r>
    </w:p>
    <w:p>
      <w:r>
        <w:t>Politisch-ökologische Analyse, wie Klimaanpassungspolitiken in Nicht-Markt-Wohnungen bestehende urbane Ungleichheiten verschärfen können.</w:t>
      </w:r>
    </w:p>
    <w:p>
      <w:r>
        <w:rPr>
          <w:b/>
        </w:rPr>
        <w:t xml:space="preserve">Ergebnis: </w:t>
      </w:r>
      <w:r>
        <w:t>Kernbefund: One-size-fits-all-Anpassungspolitiken verschärfen inadvertent urbane Ungleichheiten. Technomanagerialismus als Mechanismus der Ungleichheit identifiziert; institutionelle Silos zwischen technischen und sozialpolitischen Bereichen produzieren ungleiche Resilienz-Ergebnisse und verstärken Segregationsmuster.</w:t>
      </w:r>
    </w:p>
    <w:p>
      <w:r>
        <w:rPr>
          <w:b/>
          <w:sz w:val="19"/>
        </w:rPr>
        <w:t xml:space="preserve">Übertragbarkeit: </w:t>
      </w:r>
      <w:r>
        <w:rPr>
          <w:sz w:val="19"/>
        </w:rPr>
        <w:t>Kopenhagen/Dänemark - Mitteleuropa, vergleichbare Versorgungsstruktur und Wohnkulturen</w:t>
      </w:r>
    </w:p>
    <w:p>
      <w:r>
        <w:rPr>
          <w:color w:val="5A7D3A"/>
          <w:sz w:val="18"/>
        </w:rPr>
        <w:t>https://pubmed.ncbi.nlm.nih.gov/42735315/</w:t>
      </w:r>
    </w:p>
    <w:p>
      <w:pPr>
        <w:pStyle w:val="Heading2"/>
      </w:pPr>
      <w:r>
        <w:t>Hitze-assoziierte Hyponatriämie und ihre Folgen bei sehr alten Patienten in Norddeutschland</w:t>
      </w:r>
    </w:p>
    <w:p>
      <w:r>
        <w:rPr>
          <w:i/>
          <w:color w:val="666666"/>
          <w:sz w:val="18"/>
        </w:rPr>
        <w:t>Mader N et al.  ·  Z Gerontol Geriatr  ·  02.09.2026  ·  PMID 42684431</w:t>
      </w:r>
    </w:p>
    <w:p>
      <w:r>
        <w:t>Die Studie analysierte die Häufigkeit und Folgen von hitze-bedingter Hyponatriämie bei über 80-Jährigen nach heißen Tagen an Kliniken in Norddeutschland.</w:t>
      </w:r>
    </w:p>
    <w:p>
      <w:r>
        <w:rPr>
          <w:b/>
        </w:rPr>
        <w:t xml:space="preserve">Ergebnis: </w:t>
      </w:r>
      <w:r>
        <w:t>Nach heißen Tagen lag die Hyponatriämie-Rate bei 36,7%, nach kalten Tagen bei 15,0% (p &lt; 0,001). Schwerwiegende unerwünschte Ereignisse traten bei hyponatriämischen Patienten nach heißen vs. kalten Tagen häufiger auf (55,6% vs. 31,6%, p = 0,008). Hitze stellt einen starken Risikofaktor dar.</w:t>
      </w:r>
    </w:p>
    <w:p>
      <w:r>
        <w:rPr>
          <w:b/>
          <w:sz w:val="19"/>
        </w:rPr>
        <w:t xml:space="preserve">Übertragbarkeit: </w:t>
      </w:r>
      <w:r>
        <w:rPr>
          <w:sz w:val="19"/>
        </w:rPr>
        <w:t>Deutschland - Hochbetagte Patienten, Sterbedaten aus norddeutschen Kliniken 2011-2023</w:t>
      </w:r>
    </w:p>
    <w:p>
      <w:r>
        <w:rPr>
          <w:color w:val="5A7D3A"/>
          <w:sz w:val="18"/>
        </w:rPr>
        <w:t>https://pubmed.ncbi.nlm.nih.gov/42684431/</w:t>
      </w:r>
    </w:p>
    <w:p>
      <w:pPr>
        <w:pStyle w:val="Heading2"/>
      </w:pPr>
      <w:r>
        <w:t>Frühe Senkung der Zwangsluft-Wärmertemperatur spart Energie während Schädel-OPs</w:t>
      </w:r>
    </w:p>
    <w:p>
      <w:r>
        <w:rPr>
          <w:i/>
          <w:color w:val="666666"/>
          <w:sz w:val="18"/>
        </w:rPr>
        <w:t>Bräuer A et al.  ·  Sci Rep  ·  11.08.2026  ·  PMID 42575948</w:t>
      </w:r>
    </w:p>
    <w:p>
      <w:r>
        <w:t>Randomisierte Studie zur Reduktion von Energieverbrauch bei intraoperativer Wärmetherapie durch frühzeitige Temperaturreduktion, ohne Hypothermie-Risiko zu erhöhen.</w:t>
      </w:r>
    </w:p>
    <w:p>
      <w:r>
        <w:rPr>
          <w:b/>
        </w:rPr>
        <w:t xml:space="preserve">Ergebnis: </w:t>
      </w:r>
      <w:r>
        <w:t>Energie pro Stunde: Standard-Gruppe 0,51 kWh (95%-KI: 0,47-0,56) vs. modifizierte Strategie 0,40 kWh (0,35-0,46; p = 0,002). Unterschied in Normothermie-Dauer: 3,9% (90%-KI: 0,8%-7,1%), innerhalb Äquivalenzgrenzen. Keine Hyperthermie in beiden Gruppen.</w:t>
      </w:r>
    </w:p>
    <w:p>
      <w:r>
        <w:rPr>
          <w:b/>
          <w:sz w:val="19"/>
        </w:rPr>
        <w:t xml:space="preserve">Übertragbarkeit: </w:t>
      </w:r>
      <w:r>
        <w:rPr>
          <w:sz w:val="19"/>
        </w:rPr>
        <w:t>Deutschland - Operationsroutinen, Energieeffizienz im Gesundheitswesen messbar</w:t>
      </w:r>
    </w:p>
    <w:p>
      <w:r>
        <w:rPr>
          <w:color w:val="5A7D3A"/>
          <w:sz w:val="18"/>
        </w:rPr>
        <w:t>https://pubmed.ncbi.nlm.nih.gov/42575948/</w:t>
      </w:r>
    </w:p>
    <w:p>
      <w:pPr>
        <w:pStyle w:val="Heading1"/>
      </w:pPr>
      <w:r>
        <w:t>Aufgenommen am 23.09.2026</w:t>
      </w:r>
    </w:p>
    <w:p>
      <w:pPr>
        <w:pStyle w:val="Heading2"/>
      </w:pPr>
      <w:r>
        <w:t>Saisonale Sterblichkeitsschwankungen nach Todesursache in Italien, 2004-19</w:t>
      </w:r>
    </w:p>
    <w:p>
      <w:r>
        <w:rPr>
          <w:i/>
          <w:color w:val="666666"/>
          <w:sz w:val="18"/>
        </w:rPr>
        <w:t>Marinetti I et al.  ·  Eur J Public Health  ·  04.08.2026  ·  PMID 42771858</w:t>
      </w:r>
    </w:p>
    <w:p>
      <w:r>
        <w:t>Analyse der intra-annuellen Sterblichkeit in Italien zeigt, dass Herz- und Atemwegserkrankungen mit ca. 40% bzw. 15% der Übersterblichkeit den größten Anteil ausmachen, mit stabilen Mustern über die Zeit trotz rückläufiger Grundsterblichkeit.</w:t>
      </w:r>
    </w:p>
    <w:p>
      <w:r>
        <w:rPr>
          <w:b/>
        </w:rPr>
        <w:t xml:space="preserve">Ergebnis: </w:t>
      </w:r>
      <w:r>
        <w:t>Herz- und Atemwegserkrankungen verursachen zusammen etwa 55% der saisonalen Übersterblichkeit. Die relative intra-annuelle Belastung ist trotz gesunkener Grundsterblichkeit stabil oder gestiegen, was auf persistierende saisonale Anfälligkeit hindeutet.</w:t>
      </w:r>
    </w:p>
    <w:p>
      <w:r>
        <w:rPr>
          <w:b/>
          <w:sz w:val="19"/>
        </w:rPr>
        <w:t xml:space="preserve">Übertragbarkeit: </w:t>
      </w:r>
      <w:r>
        <w:rPr>
          <w:sz w:val="19"/>
        </w:rPr>
        <w:t>Italien, gemäßigte Klimazone; deutsches Gesundheitssystem vergleichbar</w:t>
      </w:r>
    </w:p>
    <w:p>
      <w:r>
        <w:rPr>
          <w:color w:val="5A7D3A"/>
          <w:sz w:val="18"/>
        </w:rPr>
        <w:t>https://pubmed.ncbi.nlm.nih.gov/42771858/</w:t>
      </w:r>
    </w:p>
    <w:p>
      <w:pPr>
        <w:pStyle w:val="Heading2"/>
      </w:pPr>
      <w:r>
        <w:t>Kurzfristige Gesundheitseffekte der Luftverschmutzung in Kanada: nichtlineares Mehrschadstoffe-Modell</w:t>
      </w:r>
    </w:p>
    <w:p>
      <w:r>
        <w:rPr>
          <w:i/>
          <w:color w:val="666666"/>
          <w:sz w:val="18"/>
        </w:rPr>
        <w:t>Huang G et al.  ·  Int J Epidemiol  ·  18.08.2026  ·  PMID 42771856</w:t>
      </w:r>
    </w:p>
    <w:p>
      <w:r>
        <w:t>Nichtlinear-Mehrschadstoffe-Bayessches Case-Crossover-Modell zu Kurzzeitzeffekten von PM2.5, NO₂, O₃ auf Mortalität und Hospitalisierung in 20 kanadischen Regionen 2001-2018.</w:t>
      </w:r>
    </w:p>
    <w:p>
      <w:r>
        <w:rPr>
          <w:b/>
        </w:rPr>
        <w:t xml:space="preserve">Ergebnis: </w:t>
      </w:r>
      <w:r>
        <w:t>Kombinierter PM2.5+NO₂-Metrik zeigte klarste positive Assoziationen mit Gesamtsterblichkeit und -hospitalisierung. Pro 10er-Kontrast: +1,5% (95% CrI: 0,3-2,2) Gesamtsterblichkeit, +0,6% (95% CrI: 0,0-1,3) Gesamthospitalisierung. Senior-Atemwegshospitalisierung: +2,7% (95% CrI: 0,9-4,5). PM2.5- und NO₂-Kurven waren teilweise nichtlinear.</w:t>
      </w:r>
    </w:p>
    <w:p>
      <w:r>
        <w:rPr>
          <w:b/>
          <w:sz w:val="19"/>
        </w:rPr>
        <w:t xml:space="preserve">Übertragbarkeit: </w:t>
      </w:r>
      <w:r>
        <w:rPr>
          <w:sz w:val="19"/>
        </w:rPr>
        <w:t>Kanada, ähnliche gemäßigte Klimazone; Mehrschadstoff-Methodologie auf Deutschland anwendbar</w:t>
      </w:r>
    </w:p>
    <w:p>
      <w:r>
        <w:rPr>
          <w:color w:val="5A7D3A"/>
          <w:sz w:val="18"/>
        </w:rPr>
        <w:t>https://pubmed.ncbi.nlm.nih.gov/42771856/</w:t>
      </w:r>
    </w:p>
    <w:p>
      <w:pPr>
        <w:pStyle w:val="Heading2"/>
      </w:pPr>
      <w:r>
        <w:t>Stadtmobilität bei Waldrauchqualitätswarnungen in Montréal</w:t>
      </w:r>
    </w:p>
    <w:p>
      <w:r>
        <w:rPr>
          <w:i/>
          <w:color w:val="666666"/>
          <w:sz w:val="18"/>
        </w:rPr>
        <w:t>Romm D et al.  ·  Health Place  ·  12.09.2026  ·  PMID 42731249</w:t>
      </w:r>
    </w:p>
    <w:p>
      <w:r>
        <w:t>Untersuchung der Mobilitätsveränderungen Montréals während Waldrauch-Luftqualitätswarnungen 2022-2025 mit Time-Series-Modellierung von vier Mobilitätsdatensätzen.</w:t>
      </w:r>
    </w:p>
    <w:p>
      <w:r>
        <w:rPr>
          <w:b/>
        </w:rPr>
        <w:t xml:space="preserve">Ergebnis: </w:t>
      </w:r>
      <w:r>
        <w:t>Luftqualitätswarnungen assoziiert mit Verlagerung von aktiver auf geschlossene Transportmodi: Fahrradnutzung sank, Bus- und U-Bahn-Nutzung stieg signifikant. Innerhalb der Stadt zeigten sich heterogene Effekte. Freizeitleuf zeigte keinen signifikanten Response.</w:t>
      </w:r>
    </w:p>
    <w:p>
      <w:r>
        <w:rPr>
          <w:b/>
          <w:sz w:val="19"/>
        </w:rPr>
        <w:t xml:space="preserve">Übertragbarkeit: </w:t>
      </w:r>
      <w:r>
        <w:rPr>
          <w:sz w:val="19"/>
        </w:rPr>
        <w:t>Kanada, gemäßigte Klimazone; urbane Vulnerabilität und öffentliche Verkehrsreaktionen übertragbar</w:t>
      </w:r>
    </w:p>
    <w:p>
      <w:r>
        <w:rPr>
          <w:color w:val="5A7D3A"/>
          <w:sz w:val="18"/>
        </w:rPr>
        <w:t>https://pubmed.ncbi.nlm.nih.gov/42731249/</w:t>
      </w:r>
    </w:p>
    <w:p>
      <w:pPr>
        <w:pStyle w:val="Heading2"/>
      </w:pPr>
      <w:r>
        <w:t>Lancet Countdown 2026 Europe Cities Report: Städte an der Spitze des Klimahandelns</w:t>
      </w:r>
    </w:p>
    <w:p>
      <w:r>
        <w:rPr>
          <w:i/>
          <w:color w:val="666666"/>
          <w:sz w:val="18"/>
        </w:rPr>
        <w:t>Chen-Xu J et al.  ·  Lancet Public Health  ·  09.09.2026  ·  PMID 42716068</w:t>
      </w:r>
    </w:p>
    <w:p>
      <w:r>
        <w:t>Europäischer Bericht zu Klimawandel und Gesundheit in Städten, untersucht Fortschritte und Engpässe bei Anpassung, Mitigation und Gesundheitsfolgen in europäischen Großstädten.</w:t>
      </w:r>
    </w:p>
    <w:p>
      <w:r>
        <w:rPr>
          <w:b/>
        </w:rPr>
        <w:t xml:space="preserve">Ergebnis: </w:t>
      </w:r>
      <w:r>
        <w:t>Mehrere Schlüsselfeststellungen: Städte zeigen Fortschritte bei Hitzemaßnahmen und -planung, aber ungleiche Umsetzung. Luftqualitätsverbesserungen in manchen Städten messbar. Hitzebelastung in schutzbedürftigen Gruppen persistent. Gesundheitssystem-Emissionsreduktion unzureichend.</w:t>
      </w:r>
    </w:p>
    <w:p>
      <w:r>
        <w:rPr>
          <w:b/>
          <w:sz w:val="19"/>
        </w:rPr>
        <w:t xml:space="preserve">Übertragbarkeit: </w:t>
      </w:r>
      <w:r>
        <w:rPr>
          <w:sz w:val="19"/>
        </w:rPr>
        <w:t>Europa, direkt auf Deutschland übertragbar; hochwertige Datengrundlage</w:t>
      </w:r>
    </w:p>
    <w:p>
      <w:r>
        <w:rPr>
          <w:color w:val="5A7D3A"/>
          <w:sz w:val="18"/>
        </w:rPr>
        <w:t>https://pubmed.ncbi.nlm.nih.gov/42716068/</w:t>
      </w:r>
    </w:p>
    <w:p>
      <w:pPr>
        <w:pStyle w:val="Heading2"/>
      </w:pPr>
      <w:r>
        <w:t>Globale Sekundärrauchexposition: Prävalenz, Krankheitslast und Verteilungsgerechtigkeit</w:t>
      </w:r>
    </w:p>
    <w:p>
      <w:r>
        <w:rPr>
          <w:i/>
          <w:color w:val="666666"/>
          <w:sz w:val="18"/>
        </w:rPr>
        <w:t>GBD 2023 Second-hand smoke Collaborators  ·  Lancet Public Health  ·  07.09.2026  ·  PMID 42705247</w:t>
      </w:r>
    </w:p>
    <w:p>
      <w:r>
        <w:t>Global Burden of Disease 2023 Analyse der Sekundärrauchexposition (SHS) in 204 Ländern mit Prävalenzschätzung, Attributionsfraktionen und gesundheitlichen Folgen 1990-2023.</w:t>
      </w:r>
    </w:p>
    <w:p>
      <w:r>
        <w:rPr>
          <w:b/>
        </w:rPr>
        <w:t xml:space="preserve">Ergebnis: </w:t>
      </w:r>
      <w:r>
        <w:t>2023 waren 2,71 Mrd. Menschen (95% UI: 2,44-3,02) SHS-exponiert, davon 767 Mio. Kinder (0-14 Jahre). Trotz 22,2% Rückgang der altersstandard. Prävalenz seit 1990 ist absolute Anzahl stabil. SHS verursachte 1,66 Mio. Todesfälle (1,33-2,07) und 44,8 Mio. DALYs (35,8-54,3). Herzkrankheit führend bei 12,0 Mio. DALYs (9,31-15,2), untere Atemwegsinfektionen bei Kindern mit 5,16 Mio. (3,48-7,12).</w:t>
      </w:r>
    </w:p>
    <w:p>
      <w:r>
        <w:rPr>
          <w:b/>
          <w:sz w:val="19"/>
        </w:rPr>
        <w:t xml:space="preserve">Übertragbarkeit: </w:t>
      </w:r>
      <w:r>
        <w:rPr>
          <w:sz w:val="19"/>
        </w:rPr>
        <w:t>Global; relevante Risikogruppen und Mechanismen auch für Deutschland</w:t>
      </w:r>
    </w:p>
    <w:p>
      <w:r>
        <w:rPr>
          <w:color w:val="5A7D3A"/>
          <w:sz w:val="18"/>
        </w:rPr>
        <w:t>https://pubmed.ncbi.nlm.nih.gov/42705247/</w:t>
      </w:r>
    </w:p>
    <w:p>
      <w:pPr>
        <w:pStyle w:val="Heading2"/>
      </w:pPr>
      <w:r>
        <w:t>Ultra Low Emission Zone Londons: Lungenfunktionswachstum bei Kindern</w:t>
      </w:r>
    </w:p>
    <w:p>
      <w:r>
        <w:rPr>
          <w:i/>
          <w:color w:val="666666"/>
          <w:sz w:val="18"/>
        </w:rPr>
        <w:t>Wood HE et al.  ·  Lancet Public Health  ·  18.08.2026  ·  PMID 42612665</w:t>
      </w:r>
    </w:p>
    <w:p>
      <w:r>
        <w:t>Prospektive Kohortenstudie vergleicht Lungenfunktionswachstum (FEV1) über 5 Jahre in London (mit ULEZ) und Luton (ohne), mit Messung der Expositionsveränderung zu NO₂, PM10, PM2.5.</w:t>
      </w:r>
    </w:p>
    <w:p>
      <w:r>
        <w:rPr>
          <w:b/>
        </w:rPr>
        <w:t xml:space="preserve">Ergebnis: </w:t>
      </w:r>
      <w:r>
        <w:t>FEV1-Wachstum stieg in London um 10 mL/Jahr mehr als in Luton (233 vs. 223 mL/Jahr, p=0,0002). NO₂-Expositionen sanken in London schneller (-3,77 vs. -1,77 μg/m³/Jahr, p&lt;0,0001). Anteil mit klinisch beeinträchtigter Lungenfunktion fiel in London von 14% auf 9%, in Luton von 9% auf 7%.</w:t>
      </w:r>
    </w:p>
    <w:p>
      <w:r>
        <w:rPr>
          <w:b/>
          <w:sz w:val="19"/>
        </w:rPr>
        <w:t xml:space="preserve">Übertragbarkeit: </w:t>
      </w:r>
      <w:r>
        <w:rPr>
          <w:sz w:val="19"/>
        </w:rPr>
        <w:t>Großbritannien, vergleichbare Klimazone und Luftqualitätsprobleme; Clean-Air-Zone-Evidenz für Deutsche Städte relevant</w:t>
      </w:r>
    </w:p>
    <w:p>
      <w:r>
        <w:rPr>
          <w:color w:val="5A7D3A"/>
          <w:sz w:val="18"/>
        </w:rPr>
        <w:t>https://pubmed.ncbi.nlm.nih.gov/42612665/</w:t>
      </w:r>
    </w:p>
    <w:p>
      <w:pPr>
        <w:pStyle w:val="Heading1"/>
      </w:pPr>
      <w:r>
        <w:t>Aufgenommen am 22.09.2026</w:t>
      </w:r>
    </w:p>
    <w:p>
      <w:pPr>
        <w:pStyle w:val="Heading2"/>
      </w:pPr>
      <w:r>
        <w:t>Gelbfieber-Vektoren unter Klimawandel: Modellanalyse der Ausbreitungsrisiken</w:t>
      </w:r>
    </w:p>
    <w:p>
      <w:r>
        <w:rPr>
          <w:i/>
          <w:color w:val="666666"/>
          <w:sz w:val="18"/>
        </w:rPr>
        <w:t>Parreiras-Gonçalves A et al.  ·  BMJ Open  ·  21.09.2026  ·  PMID 42767744</w:t>
      </w:r>
    </w:p>
    <w:p>
      <w:r>
        <w:t>Eine Übersichtsarbeit zu 42 Studien untersucht, wie Klimawandel und menschliches Verhalten die Ausbreitung von Gelbfieber-Vektoren (besonders Aedes aegypti) beeinflussen.</w:t>
      </w:r>
    </w:p>
    <w:p>
      <w:r>
        <w:rPr>
          <w:b/>
        </w:rPr>
        <w:t xml:space="preserve">Ergebnis: </w:t>
      </w:r>
      <w:r>
        <w:t>81% der Arbeiten waren Modellstudien; die meisten prognostizierten eine klimagesteuerteExpansion der Vektorhabitate, besonders bei Temperatur und Niederschlag als wichtigste Covariaten. Nur 19% hatten direkte Belege für erhöhte menschliche Übertragungsrisiken.</w:t>
      </w:r>
    </w:p>
    <w:p>
      <w:r>
        <w:rPr>
          <w:b/>
          <w:sz w:val="19"/>
        </w:rPr>
        <w:t xml:space="preserve">Übertragbarkeit: </w:t>
      </w:r>
      <w:r>
        <w:rPr>
          <w:sz w:val="19"/>
        </w:rPr>
        <w:t>Scoping Review ohne Fallzahlen; nur methodisch übertragbar, da für Afrika/Lateinamerika fokussiert</w:t>
      </w:r>
    </w:p>
    <w:p>
      <w:r>
        <w:rPr>
          <w:color w:val="5A7D3A"/>
          <w:sz w:val="18"/>
        </w:rPr>
        <w:t>https://pubmed.ncbi.nlm.nih.gov/42767744/</w:t>
      </w:r>
    </w:p>
    <w:p>
      <w:pPr>
        <w:pStyle w:val="Heading2"/>
      </w:pPr>
      <w:r>
        <w:t>Luftverschmutzungsbewusstsein und psychische Belastung bei Schuleltern in Thailand</w:t>
      </w:r>
    </w:p>
    <w:p>
      <w:r>
        <w:rPr>
          <w:i/>
          <w:color w:val="666666"/>
          <w:sz w:val="18"/>
        </w:rPr>
        <w:t>Nawawonganun R et al.  ·  PLoS One  ·  21.09.2026  ·  PMID 42766576</w:t>
      </w:r>
    </w:p>
    <w:p>
      <w:r>
        <w:t>Eine Querschnittsstudie mit 557 Eltern in Khon Kaen (Thailand) misst Zusammenhänge zwischen Luftverschmutzungsbewusstsein und psychischer Belastung unter Verkehrsemissionsexposition.</w:t>
      </w:r>
    </w:p>
    <w:p>
      <w:r>
        <w:rPr>
          <w:b/>
        </w:rPr>
        <w:t xml:space="preserve">Ergebnis: </w:t>
      </w:r>
      <w:r>
        <w:t>61,94% (95%-KI: 57,87%–65,85%) der Eltern zeigten mittlere bis hohe psychische Belastung. Höheres Verschmutzungsbewusstsein zeigte stärkste Assoziation (mäßig: aOR 2,41; hoch: aOR 4,39). Weitere Faktoren: angemessene Gesundheitsmaßnahmen (aOR 3,36), App-Nutzung (aOR 1,79).</w:t>
      </w:r>
    </w:p>
    <w:p>
      <w:r>
        <w:rPr>
          <w:b/>
          <w:sz w:val="19"/>
        </w:rPr>
        <w:t xml:space="preserve">Übertragbarkeit: </w:t>
      </w:r>
      <w:r>
        <w:rPr>
          <w:sz w:val="19"/>
        </w:rPr>
        <w:t>Thailand (Südostasien, Tropen); psychologische Befunde übertragbar, nicht absolute Pollutionsschwellen</w:t>
      </w:r>
    </w:p>
    <w:p>
      <w:r>
        <w:rPr>
          <w:color w:val="5A7D3A"/>
          <w:sz w:val="18"/>
        </w:rPr>
        <w:t>https://pubmed.ncbi.nlm.nih.gov/42766576/</w:t>
      </w:r>
    </w:p>
    <w:p>
      <w:pPr>
        <w:pStyle w:val="Heading2"/>
      </w:pPr>
      <w:r>
        <w:t>Feinstaub und hämorrhagischer Schlaganfall: Kurzzeiteffekte in China</w:t>
      </w:r>
    </w:p>
    <w:p>
      <w:r>
        <w:rPr>
          <w:i/>
          <w:color w:val="666666"/>
          <w:sz w:val="18"/>
        </w:rPr>
        <w:t>Qian K et al.  ·  Front Public Health  ·  31.08.2026  ·  PMID 42741365</w:t>
      </w:r>
    </w:p>
    <w:p>
      <w:r>
        <w:t>Eine Fall-Kreuzungs-Analyse mit 2.312 hospitalisierten Schlaganfallpatienten untersucht den Zusammenhang zwischen PM2.5-Exposition und hämorrhagischem Schlaganfall in Yancheng, China (2022–2024).</w:t>
      </w:r>
    </w:p>
    <w:p>
      <w:r>
        <w:rPr>
          <w:b/>
        </w:rPr>
        <w:t xml:space="preserve">Ergebnis: </w:t>
      </w:r>
      <w:r>
        <w:t>Jeder Anstieg von PM2.5 um 10 μg/m³ war bei lag01 mit 3,24% erhöhtem Schlaganfallrisiko (95%-KI: 0,55%–6,00%) assoziiert. Effekte waren stärker bei Frauen, älteren Erwachsenen, Hypertonikern, Diabetikern und in der kalten Jahreszeit.</w:t>
      </w:r>
    </w:p>
    <w:p>
      <w:r>
        <w:rPr>
          <w:b/>
          <w:sz w:val="19"/>
        </w:rPr>
        <w:t xml:space="preserve">Übertragbarkeit: </w:t>
      </w:r>
      <w:r>
        <w:rPr>
          <w:sz w:val="19"/>
        </w:rPr>
        <w:t>China (subtropisch); Klimazone und Pollutionsniveaus nicht direkt übertragbar; Methode und Risikogruppen relevant</w:t>
      </w:r>
    </w:p>
    <w:p>
      <w:r>
        <w:rPr>
          <w:color w:val="5A7D3A"/>
          <w:sz w:val="18"/>
        </w:rPr>
        <w:t>https://pubmed.ncbi.nlm.nih.gov/42741365/</w:t>
      </w:r>
    </w:p>
    <w:p>
      <w:pPr>
        <w:pStyle w:val="Heading2"/>
      </w:pPr>
      <w:r>
        <w:t>Bergbaustaub in Schulklassen: Metallexposition aus Kupferbergbau in Chile</w:t>
      </w:r>
    </w:p>
    <w:p>
      <w:r>
        <w:rPr>
          <w:i/>
          <w:color w:val="666666"/>
          <w:sz w:val="18"/>
        </w:rPr>
        <w:t>Zanetta-Colombo NC et al.  ·  Environ Int  ·  28.08.2026  ·  PMID 42669219</w:t>
      </w:r>
    </w:p>
    <w:p>
      <w:r>
        <w:t>Eine Schulanalyse in Calama, Chile misst Indoor- und Outdoor-Staub von 38 Schulen unter Bergbaueinfluss auf Metalle, mineralogische Herkunft und oxidatives Potenzial.</w:t>
      </w:r>
    </w:p>
    <w:p>
      <w:r>
        <w:rPr>
          <w:b/>
        </w:rPr>
        <w:t xml:space="preserve">Ergebnis: </w:t>
      </w:r>
      <w:r>
        <w:t>Indoor-Konzentrationen von Cu, As, Pb und Mo verfolgten Outdoor-Niveaus mit minimaler Abschwächung; Staub war mit Bergbau assoziiert (nicht mit Verkehr). Zebrafisch-Embryonen zeigten erhöhte Herzfrequenz unter subletalem Stress; Indoor-Umgebungen in Bergbaulandschaften sind physisch mit Extraction integriert.</w:t>
      </w:r>
    </w:p>
    <w:p>
      <w:r>
        <w:rPr>
          <w:b/>
          <w:sz w:val="19"/>
        </w:rPr>
        <w:t xml:space="preserve">Übertragbarkeit: </w:t>
      </w:r>
      <w:r>
        <w:rPr>
          <w:sz w:val="19"/>
        </w:rPr>
        <w:t>Tropen (Südamerika); nur Methodik übertragbar, nicht Expositionsniveaus</w:t>
      </w:r>
    </w:p>
    <w:p>
      <w:r>
        <w:rPr>
          <w:color w:val="5A7D3A"/>
          <w:sz w:val="18"/>
        </w:rPr>
        <w:t>https://pubmed.ncbi.nlm.nih.gov/42669219/</w:t>
      </w:r>
    </w:p>
    <w:p>
      <w:pPr>
        <w:pStyle w:val="Heading2"/>
      </w:pPr>
      <w:r>
        <w:t>Hantavirus-Risiken in Europa unter Klimawandel: Epidemiologie und Vorsorge</w:t>
      </w:r>
    </w:p>
    <w:p>
      <w:r>
        <w:rPr>
          <w:i/>
          <w:color w:val="666666"/>
          <w:sz w:val="18"/>
        </w:rPr>
        <w:t>Grzybek M et al.  ·  Clin Microbiol Infect  ·  22.07.2026  ·  PMID 42486304</w:t>
      </w:r>
    </w:p>
    <w:p>
      <w:r>
        <w:t>Eine narrative Übersichtsarbeit analysiert endemische Hantaviren (PUUV, DOBV, SEOV) in Europa und deren klimatische sowie ökologische Einflussfaktoren.</w:t>
      </w:r>
    </w:p>
    <w:p>
      <w:r>
        <w:rPr>
          <w:b/>
        </w:rPr>
        <w:t xml:space="preserve">Ergebnis: </w:t>
      </w:r>
      <w:r>
        <w:t>Klimaeffekte sind indirekt und regional variabel, vermittelt durch Mastjahre, Prädator-Beute-Dynamiken und Rodentier-Ökologie. Diagnostische Vorsorge ist ungleich verteilt; PUUV und DOBV sind Prioritäten für Biomonitoring und lokalisierte Frühwarnsysteme.</w:t>
      </w:r>
    </w:p>
    <w:p>
      <w:r>
        <w:rPr>
          <w:b/>
          <w:sz w:val="19"/>
        </w:rPr>
        <w:t xml:space="preserve">Übertragbarkeit: </w:t>
      </w:r>
      <w:r>
        <w:rPr>
          <w:sz w:val="19"/>
        </w:rPr>
        <w:t>Gemäßigte Klimazone Europa; direkt auf mitteleuropäische Rodentier-Ökosysteme übertragbar</w:t>
      </w:r>
    </w:p>
    <w:p>
      <w:r>
        <w:rPr>
          <w:color w:val="5A7D3A"/>
          <w:sz w:val="18"/>
        </w:rPr>
        <w:t>https://pubmed.ncbi.nlm.nih.gov/42486304/</w:t>
      </w:r>
    </w:p>
    <w:p>
      <w:pPr>
        <w:pStyle w:val="Heading2"/>
      </w:pPr>
      <w:r>
        <w:t>Luftverschmutzung und Typ-2-Diabetes: Proteomische Signaturen in 49.000 Personen</w:t>
      </w:r>
    </w:p>
    <w:p>
      <w:r>
        <w:rPr>
          <w:i/>
          <w:color w:val="666666"/>
          <w:sz w:val="18"/>
        </w:rPr>
        <w:t>Yuan S et al.  ·  Ecotoxicol Environ Saf  ·  01.09.2026  ·  PMID 42447678</w:t>
      </w:r>
    </w:p>
    <w:p>
      <w:r>
        <w:t>Eine Proteom-Assoziationsstudie an 49.134 UK-Biobank-Teilnehmern verbindet PM2.5-, NO2-, SO2- und Benzol-Exposition mit T2D-Risiko über Protein-Signaturen.</w:t>
      </w:r>
    </w:p>
    <w:p>
      <w:r>
        <w:rPr>
          <w:b/>
        </w:rPr>
        <w:t xml:space="preserve">Ergebnis: </w:t>
      </w:r>
      <w:r>
        <w:t>Alle vier Pollutanten waren mit erhöhtem T2D-Risiko assoziiert; HRs (95%-KI) pro 1-SD-Anstieg: PM2.5 1,02 (1,00–1,05), NO2 1,02 (1,01–1,02), SO2 1,12 (1,06–1,18), Benzol 1,88 (1,38–2,57). Systemische Entzündung war potenzieller Mechanismus (moderate mediation).</w:t>
      </w:r>
    </w:p>
    <w:p>
      <w:r>
        <w:rPr>
          <w:b/>
          <w:sz w:val="19"/>
        </w:rPr>
        <w:t xml:space="preserve">Übertragbarkeit: </w:t>
      </w:r>
      <w:r>
        <w:rPr>
          <w:sz w:val="19"/>
        </w:rPr>
        <w:t>Großbritannien (gemäßigte Zone); vergleichbares Klima und Versorgungssystem wie Deutschland</w:t>
      </w:r>
    </w:p>
    <w:p>
      <w:r>
        <w:rPr>
          <w:color w:val="5A7D3A"/>
          <w:sz w:val="18"/>
        </w:rPr>
        <w:t>https://pubmed.ncbi.nlm.nih.gov/42447678/</w:t>
      </w:r>
    </w:p>
    <w:p>
      <w:pPr>
        <w:pStyle w:val="Heading1"/>
      </w:pPr>
      <w:r>
        <w:t>Aufgenommen am 21.09.2026</w:t>
      </w:r>
    </w:p>
    <w:p>
      <w:pPr>
        <w:pStyle w:val="Heading2"/>
      </w:pPr>
      <w:r>
        <w:t>PM2,5 und Sterblichkeit: Transnationaler Luftverschmutzungseffekt in Südkorea</w:t>
      </w:r>
    </w:p>
    <w:p>
      <w:r>
        <w:rPr>
          <w:i/>
          <w:color w:val="666666"/>
          <w:sz w:val="18"/>
        </w:rPr>
        <w:t>Kwon O et al.  ·  BMC Public Health  ·  08.09.2026  ·  PMID 42763387</w:t>
      </w:r>
    </w:p>
    <w:p>
      <w:r>
        <w:t>Instrumentalvariablen-Analyse der PM2,5-Effekte auf Mortalität und Morbidität in Südkorea (2015–2022), unter Nutzung chinesischer Windrichtungen als Instrument.</w:t>
      </w:r>
    </w:p>
    <w:p>
      <w:r>
        <w:rPr>
          <w:b/>
        </w:rPr>
        <w:t xml:space="preserve">Ergebnis: </w:t>
      </w:r>
      <w:r>
        <w:t>1 µg/m³ PM2,5-Anstieg assoziiert mit 0,17 % Anstieg der Mortalität (65+ Jahre) und 5,1 % Anstieg respiratorischer Hospitalisierungen. Die 5,58 µg/m³-Reduktion von 2015–2022 entspricht USD 14,14 Milliarden ersparte Lebensjahre. 1 µg/m³ PM2,5 erhöhte Klinikbesuche um 1,2 % (obere Atemwegsinfektionen) und 2,6 % (untere).</w:t>
      </w:r>
    </w:p>
    <w:p>
      <w:r>
        <w:rPr>
          <w:b/>
          <w:sz w:val="19"/>
        </w:rPr>
        <w:t xml:space="preserve">Übertragbarkeit: </w:t>
      </w:r>
      <w:r>
        <w:rPr>
          <w:sz w:val="19"/>
        </w:rPr>
        <w:t>Südkorea – vergleichbare Klimazone, gute Datenverfügbarkeit</w:t>
      </w:r>
    </w:p>
    <w:p>
      <w:r>
        <w:rPr>
          <w:color w:val="5A7D3A"/>
          <w:sz w:val="18"/>
        </w:rPr>
        <w:t>https://pubmed.ncbi.nlm.nih.gov/42763387/</w:t>
      </w:r>
    </w:p>
    <w:p>
      <w:pPr>
        <w:pStyle w:val="Heading2"/>
      </w:pPr>
      <w:r>
        <w:t>Wahrnehmung Klimawandel-Unsicherheit, Angst und Mutter-Fötale Bindung</w:t>
      </w:r>
    </w:p>
    <w:p>
      <w:r>
        <w:rPr>
          <w:i/>
          <w:color w:val="666666"/>
          <w:sz w:val="18"/>
        </w:rPr>
        <w:t>Zhao C et al.  ·  Front Public Health  ·  04.09.2026  ·  PMID 42761048</w:t>
      </w:r>
    </w:p>
    <w:p>
      <w:r>
        <w:t>Querschnittstudie mit 537 schwangeren Frauen in China zur Assoziation zwischen Wahrnehmung wissenschaftlicher Unsicherheit zum Klimawandel (PSUCC), pränataler Angst und mütterlich-fötaler Bindung.</w:t>
      </w:r>
    </w:p>
    <w:p>
      <w:r>
        <w:rPr>
          <w:b/>
        </w:rPr>
        <w:t xml:space="preserve">Ergebnis: </w:t>
      </w:r>
      <w:r>
        <w:t>PSUCC korrelierte positiv mit pränataler Angst (r=0,679, p&lt;0,001) und negativ mit mütterlich-fötaler Bindung (r=-0,672, p&lt;0,001). Strukturgleichungsmodellierung zeigte, dass PSUCC direkt mit erhöhter pränataler Angst assoziiert war; pränatale Angst vermittelte teilweise den Zusammenhang zur mütterlich-fötalen Bindung.</w:t>
      </w:r>
    </w:p>
    <w:p>
      <w:r>
        <w:rPr>
          <w:b/>
          <w:sz w:val="19"/>
        </w:rPr>
        <w:t xml:space="preserve">Übertragbarkeit: </w:t>
      </w:r>
      <w:r>
        <w:rPr>
          <w:sz w:val="19"/>
        </w:rPr>
        <w:t>China – psychische Gesundheitsfolgen, Prinzip auf Deutschland übertragbar</w:t>
      </w:r>
    </w:p>
    <w:p>
      <w:r>
        <w:rPr>
          <w:color w:val="5A7D3A"/>
          <w:sz w:val="18"/>
        </w:rPr>
        <w:t>https://pubmed.ncbi.nlm.nih.gov/42761048/</w:t>
      </w:r>
    </w:p>
    <w:p>
      <w:pPr>
        <w:pStyle w:val="Heading2"/>
      </w:pPr>
      <w:r>
        <w:t>Routine-Produktenutzen in Londoner Haushalten erhöhen Innenraum-PM2,5</w:t>
      </w:r>
    </w:p>
    <w:p>
      <w:r>
        <w:rPr>
          <w:i/>
          <w:color w:val="666666"/>
          <w:sz w:val="18"/>
        </w:rPr>
        <w:t>Gao F et al.  ·  Environ Int  ·  19.08.2026  ·  PMID 42691638</w:t>
      </w:r>
    </w:p>
    <w:p>
      <w:r>
        <w:t>Eine Studie mit 112 Londoner Haushalten untersuchte, wie die Nutzung von Duftstoffen (Kerzen, Diffuser, Räucherstäbchen) die Innenraum-PM2,5-Exposition erhöht.</w:t>
      </w:r>
    </w:p>
    <w:p>
      <w:r>
        <w:rPr>
          <w:b/>
        </w:rPr>
        <w:t xml:space="preserve">Ergebnis: </w:t>
      </w:r>
      <w:r>
        <w:t>Räucherstäbchen führten zu Spitzenwerten von 1.293 µg/m³, Ölzerstäuber zu 858 µg/m³ und Kerzen zu 622 µg/m³. In Haushalten mit Duftstoffen überschritten Räucherstäbchen und Diffuser jeweils ~50 % der Schlafzimmer-PM2,5-Exposition, Kerzen 14 %. Die WHO-24h-Richtlinie (15 µg/m³) wurde mit medianer Rate von 40 % überschritten.</w:t>
      </w:r>
    </w:p>
    <w:p>
      <w:r>
        <w:rPr>
          <w:b/>
          <w:sz w:val="19"/>
        </w:rPr>
        <w:t xml:space="preserve">Übertragbarkeit: </w:t>
      </w:r>
      <w:r>
        <w:rPr>
          <w:sz w:val="19"/>
        </w:rPr>
        <w:t>England, detaillierte Wohnungsmessungen in gemäßigter Klimazone</w:t>
      </w:r>
    </w:p>
    <w:p>
      <w:r>
        <w:rPr>
          <w:color w:val="5A7D3A"/>
          <w:sz w:val="18"/>
        </w:rPr>
        <w:t>https://pubmed.ncbi.nlm.nih.gov/42691638/</w:t>
      </w:r>
    </w:p>
    <w:p>
      <w:pPr>
        <w:pStyle w:val="Heading2"/>
      </w:pPr>
      <w:r>
        <w:t>Zecken und Zecken-Übertragene Krankheiten in Südostasien</w:t>
      </w:r>
    </w:p>
    <w:p>
      <w:r>
        <w:rPr>
          <w:i/>
          <w:color w:val="666666"/>
          <w:sz w:val="18"/>
        </w:rPr>
        <w:t>Teo EJ et al.  ·  Acta Trop  ·  31.08.2026  ·  PMID 42674136</w:t>
      </w:r>
    </w:p>
    <w:p>
      <w:r>
        <w:t>Eine Expertenumfrage (n=25) zur Identifikation der wichtigsten Zeckenarten und Zecken-übertragenen Krankheiten (TBDs) in Südostasien sowie ihrer Einflussfaktoren.</w:t>
      </w:r>
    </w:p>
    <w:p>
      <w:r>
        <w:rPr>
          <w:b/>
        </w:rPr>
        <w:t xml:space="preserve">Ergebnis: </w:t>
      </w:r>
      <w:r>
        <w:t>Sieben Zeckenarten wurden als kritisch benannt. Landnutzungsänderung wird als Faktor mit dem größten Einfluss erwartet, gefolgt von Klimawandel, invasiven Arten und Antibiotikaresistenzen. Die drei größten Forschungshürden: Mangel an Finanzierung, Bewusstsein und taxonomischer Expertise.</w:t>
      </w:r>
    </w:p>
    <w:p>
      <w:r>
        <w:rPr>
          <w:b/>
          <w:sz w:val="19"/>
        </w:rPr>
        <w:t xml:space="preserve">Übertragbarkeit: </w:t>
      </w:r>
      <w:r>
        <w:rPr>
          <w:sz w:val="19"/>
        </w:rPr>
        <w:t>Südostasien – nur Methodik (One Health-Ansatz) für Deutschland relevant</w:t>
      </w:r>
    </w:p>
    <w:p>
      <w:r>
        <w:rPr>
          <w:color w:val="5A7D3A"/>
          <w:sz w:val="18"/>
        </w:rPr>
        <w:t>https://pubmed.ncbi.nlm.nih.gov/42674136/</w:t>
      </w:r>
    </w:p>
    <w:p>
      <w:pPr>
        <w:pStyle w:val="Heading2"/>
      </w:pPr>
      <w:r>
        <w:t>Sozioökonomische Ungleichheiten und städtische Exposom-Profile in Bulgarien</w:t>
      </w:r>
    </w:p>
    <w:p>
      <w:r>
        <w:rPr>
          <w:i/>
          <w:color w:val="666666"/>
          <w:sz w:val="18"/>
        </w:rPr>
        <w:t>Helbich M et al.  ·  Environ Int  ·  19.07.2026  ·  PMID 42556153</w:t>
      </w:r>
    </w:p>
    <w:p>
      <w:r>
        <w:t>Untersuchung der Assoziation zwischen sozioökonomischem Status (SES) und High-Risk-Exposom-Profilen in fünf großen bulgarischen Städten bei 4.640 Erwachsenen.</w:t>
      </w:r>
    </w:p>
    <w:p>
      <w:r>
        <w:rPr>
          <w:b/>
        </w:rPr>
        <w:t xml:space="preserve">Ergebnis: </w:t>
      </w:r>
      <w:r>
        <w:t>Latente Profilanalysen identifizierten zwei bis drei Exposom-Profile pro Stadt. High-Risk-Profile kombinierten niedriges Grünflächenangebot, hohe Luftverschmutzung, Lärm und Lichtverschmutzung. Assoziationen zwischen SES und High-Risk-Profilen variierten deutlich zwischen Städten; höherer lokaler SES war in den meisten Städten mit High-Risk-Profilen assoziiert.</w:t>
      </w:r>
    </w:p>
    <w:p>
      <w:r>
        <w:rPr>
          <w:b/>
          <w:sz w:val="19"/>
        </w:rPr>
        <w:t xml:space="preserve">Übertragbarkeit: </w:t>
      </w:r>
      <w:r>
        <w:rPr>
          <w:sz w:val="19"/>
        </w:rPr>
        <w:t>Bulgarien (Europa), gemäßigte Klimazone mit ähnlicher Urbanisierung</w:t>
      </w:r>
    </w:p>
    <w:p>
      <w:r>
        <w:rPr>
          <w:color w:val="5A7D3A"/>
          <w:sz w:val="18"/>
        </w:rPr>
        <w:t>https://pubmed.ncbi.nlm.nih.gov/42556153/</w:t>
      </w:r>
    </w:p>
    <w:p>
      <w:pPr>
        <w:pStyle w:val="Heading2"/>
      </w:pPr>
      <w:r>
        <w:t>Kohlenstoff-Fußabdruck der Kataraktchirurgie in französischem Universitätskrankenhaus</w:t>
      </w:r>
    </w:p>
    <w:p>
      <w:r>
        <w:rPr>
          <w:i/>
          <w:color w:val="666666"/>
          <w:sz w:val="18"/>
        </w:rPr>
        <w:t>Assafiri Y et al.  ·  J Fr Ophtalmol  ·  10.07.2026  ·  PMID 42431172</w:t>
      </w:r>
    </w:p>
    <w:p>
      <w:r>
        <w:t>Prospektive medizino-ökologische Analyse des Kohlenstoff-Fußabdrucks einer Kataraktoperation (Einzelzentrum, Reims) mit Lebenszyklusanalyse.</w:t>
      </w:r>
    </w:p>
    <w:p>
      <w:r>
        <w:rPr>
          <w:b/>
        </w:rPr>
        <w:t xml:space="preserve">Ergebnis: </w:t>
      </w:r>
      <w:r>
        <w:t>Gesamter CO₂-Fußabdruck: 97,28 kg CO₂eq pro Operation (Min 85, Max 127,54; SD 12,36). Einweginstrumente verursachten 63 % der Emissionen, Pharmaprodukte 17,9 %, Transport von Patienten/Personal 13,71 %, OP-Energie 2,7 %, Sterilisation 1,76 %, Abfall 0,88 %. Äquivalent zu 450-km-Autofahrt.</w:t>
      </w:r>
    </w:p>
    <w:p>
      <w:r>
        <w:rPr>
          <w:b/>
          <w:sz w:val="19"/>
        </w:rPr>
        <w:t xml:space="preserve">Übertragbarkeit: </w:t>
      </w:r>
      <w:r>
        <w:rPr>
          <w:sz w:val="19"/>
        </w:rPr>
        <w:t>Frankreich, französisches Gesundheitswesen, direkt übertragbar</w:t>
      </w:r>
    </w:p>
    <w:p>
      <w:r>
        <w:rPr>
          <w:color w:val="5A7D3A"/>
          <w:sz w:val="18"/>
        </w:rPr>
        <w:t>https://pubmed.ncbi.nlm.nih.gov/42431172/</w:t>
      </w:r>
    </w:p>
    <w:p>
      <w:pPr>
        <w:pStyle w:val="Heading1"/>
      </w:pPr>
      <w:r>
        <w:t>Aufgenommen am 20.09.2026</w:t>
      </w:r>
    </w:p>
    <w:p>
      <w:pPr>
        <w:pStyle w:val="Heading2"/>
      </w:pPr>
      <w:r>
        <w:t>Hitze und Ozon: synergistische Sterblichkeit bei Kreislauferkrankungen</w:t>
      </w:r>
    </w:p>
    <w:p>
      <w:r>
        <w:rPr>
          <w:i/>
          <w:color w:val="666666"/>
          <w:sz w:val="18"/>
        </w:rPr>
        <w:t>Li JN et al.  ·  Zhonghua Liu Xing Bing Xue Za Zhi  ·  10.09.2026  ·  PMID 42763186</w:t>
      </w:r>
    </w:p>
    <w:p>
      <w:r>
        <w:t>Studie prüfte unabhängige und gemeinsame Effekte von Hitze und Ozonexposition auf Kreislauf-Mortalität in nordchinesischen Regionen.</w:t>
      </w:r>
    </w:p>
    <w:p>
      <w:r>
        <w:rPr>
          <w:b/>
        </w:rPr>
        <w:t xml:space="preserve">Ergebnis: </w:t>
      </w:r>
      <w:r>
        <w:t>Ozon +10 μg/m³: +0,16% Mortalitätsrisiko. Hitze P75→P99: +21,43% Mortalität. Synergieeffekt: Bei höchster Ozonbelastung (214 μg/m³) stieg Hitze-Effekt auf +27,17%.</w:t>
      </w:r>
    </w:p>
    <w:p>
      <w:r>
        <w:rPr>
          <w:b/>
          <w:sz w:val="19"/>
        </w:rPr>
        <w:t xml:space="preserve">Übertragbarkeit: </w:t>
      </w:r>
      <w:r>
        <w:rPr>
          <w:sz w:val="19"/>
        </w:rPr>
        <w:t>China - höhere Temperaturschwellen und Ozonkonzentrationen als Deutschland, methodisches Muster übertragbar</w:t>
      </w:r>
    </w:p>
    <w:p>
      <w:r>
        <w:rPr>
          <w:color w:val="5A7D3A"/>
          <w:sz w:val="18"/>
        </w:rPr>
        <w:t>https://pubmed.ncbi.nlm.nih.gov/42763186/</w:t>
      </w:r>
    </w:p>
    <w:p>
      <w:pPr>
        <w:pStyle w:val="Heading2"/>
      </w:pPr>
      <w:r>
        <w:t>Hitzewellen und kognitiver Abbau: Gen-Umwelt-Interaktion bei älteren Menschen</w:t>
      </w:r>
    </w:p>
    <w:p>
      <w:r>
        <w:rPr>
          <w:i/>
          <w:color w:val="666666"/>
          <w:sz w:val="18"/>
        </w:rPr>
        <w:t>Wu J et al.  ·  Zhonghua Liu Xing Bing Xue Za Zhi  ·  10.09.2026  ·  PMID 42763184</w:t>
      </w:r>
    </w:p>
    <w:p>
      <w:r>
        <w:t>Analyse der Assoziation zwischen Hitzewellen-Exposition und kognitiven Beeinträchtigungen in älteren Chinesen mit ApoE-Genotyp-Stratifikation.</w:t>
      </w:r>
    </w:p>
    <w:p>
      <w:r>
        <w:rPr>
          <w:b/>
        </w:rPr>
        <w:t xml:space="preserve">Ergebnis: </w:t>
      </w:r>
      <w:r>
        <w:t>Jeder zusätzliche Hitzewelle-Tag pro Jahr erhöhte Demenz-Risiko um 11% (HR 1,11; 95%-KI 1,02–1,20). ApoE-ε4-Träger: HR 1,23. Keine signifikante Interaktion (p=0,296).</w:t>
      </w:r>
    </w:p>
    <w:p>
      <w:r>
        <w:rPr>
          <w:b/>
          <w:sz w:val="19"/>
        </w:rPr>
        <w:t xml:space="preserve">Übertragbarkeit: </w:t>
      </w:r>
      <w:r>
        <w:rPr>
          <w:sz w:val="19"/>
        </w:rPr>
        <w:t>China - ähnliche Temperaturprofile wie Südeuropa, methodisch übertragbar auf deutsche Altenpopulation</w:t>
      </w:r>
    </w:p>
    <w:p>
      <w:r>
        <w:rPr>
          <w:color w:val="5A7D3A"/>
          <w:sz w:val="18"/>
        </w:rPr>
        <w:t>https://pubmed.ncbi.nlm.nih.gov/42763184/</w:t>
      </w:r>
    </w:p>
    <w:p>
      <w:pPr>
        <w:pStyle w:val="Heading2"/>
      </w:pPr>
      <w:r>
        <w:t>Klimawandel und Kindergesundheit in Kanada: systematische Übersicht</w:t>
      </w:r>
    </w:p>
    <w:p>
      <w:r>
        <w:rPr>
          <w:i/>
          <w:color w:val="666666"/>
          <w:sz w:val="18"/>
        </w:rPr>
        <w:t>Helldén D et al.  ·  BMJ Paediatr Open  ·  19.09.2026  ·  PMID 42763105</w:t>
      </w:r>
    </w:p>
    <w:p>
      <w:r>
        <w:t>Systematische Review zur Dokumentation von Klimafolgen auf Kindergesundheit in Kanada mit Frameworks für lokal relevante Gefahren.</w:t>
      </w:r>
    </w:p>
    <w:p>
      <w:r>
        <w:rPr>
          <w:b/>
        </w:rPr>
        <w:t xml:space="preserve">Ergebnis: </w:t>
      </w:r>
      <w:r>
        <w:t>54 Primärstudien zeigen Hitze, veränderte Niederschläge, Waldbrände und vektorübertragene Krankheiten als Hauptfolgen. Bestehende Gesundheitsungleichheiten werden verstärkt.</w:t>
      </w:r>
    </w:p>
    <w:p>
      <w:r>
        <w:rPr>
          <w:b/>
          <w:sz w:val="19"/>
        </w:rPr>
        <w:t xml:space="preserve">Übertragbarkeit: </w:t>
      </w:r>
      <w:r>
        <w:rPr>
          <w:sz w:val="19"/>
        </w:rPr>
        <w:t>Kanada - gemäßigte Klimazone, hochentwickeltes Gesundheitssystem, übertragbares Rahmenwerk auf Deutschland</w:t>
      </w:r>
    </w:p>
    <w:p>
      <w:r>
        <w:rPr>
          <w:color w:val="5A7D3A"/>
          <w:sz w:val="18"/>
        </w:rPr>
        <w:t>https://pubmed.ncbi.nlm.nih.gov/42763105/</w:t>
      </w:r>
    </w:p>
    <w:p>
      <w:pPr>
        <w:pStyle w:val="Heading2"/>
      </w:pPr>
      <w:r>
        <w:t>Klimawandel, Atemwegserkrankungen und Krankenhausresilience</w:t>
      </w:r>
    </w:p>
    <w:p>
      <w:r>
        <w:rPr>
          <w:i/>
          <w:color w:val="666666"/>
          <w:sz w:val="18"/>
        </w:rPr>
        <w:t>Huang PH et al.  ·  Front Public Health  ·  04.09.2026  ·  PMID 42761844</w:t>
      </w:r>
    </w:p>
    <w:p>
      <w:r>
        <w:t>Narrative Review zu Auswirkungen von Klimawandel auf Transmission atemwegs- und tröpfchengebundener Krankheiten in Kliniken.</w:t>
      </w:r>
    </w:p>
    <w:p>
      <w:r>
        <w:rPr>
          <w:b/>
        </w:rPr>
        <w:t xml:space="preserve">Ergebnis: </w:t>
      </w:r>
      <w:r>
        <w:t>Flutexposition erhöht Atemwegs-Hospitalisierungen um 30%, infektiöse Erkrankungen um 26%, Effekte 60–90 Tage persistierend. Hitze +1°C über Schwelle: +1,47% COPD-Risiko.</w:t>
      </w:r>
    </w:p>
    <w:p>
      <w:r>
        <w:rPr>
          <w:b/>
          <w:sz w:val="19"/>
        </w:rPr>
        <w:t xml:space="preserve">Übertragbarkeit: </w:t>
      </w:r>
      <w:r>
        <w:rPr>
          <w:sz w:val="19"/>
        </w:rPr>
        <w:t>Taiwan - methodisches Konzept klimaintegrierter Infektionsprävention für deutsche Kliniken anwendbar</w:t>
      </w:r>
    </w:p>
    <w:p>
      <w:r>
        <w:rPr>
          <w:color w:val="5A7D3A"/>
          <w:sz w:val="18"/>
        </w:rPr>
        <w:t>https://pubmed.ncbi.nlm.nih.gov/42761844/</w:t>
      </w:r>
    </w:p>
    <w:p>
      <w:pPr>
        <w:pStyle w:val="Heading2"/>
      </w:pPr>
      <w:r>
        <w:t>Deploybare Klinikinfrastruktur für Klimakatastrophen</w:t>
      </w:r>
    </w:p>
    <w:p>
      <w:r>
        <w:rPr>
          <w:i/>
          <w:color w:val="666666"/>
          <w:sz w:val="18"/>
        </w:rPr>
        <w:t>Bitterman N et al.  ·  Front Public Health  ·  04.09.2026  ·  PMID 42761565</w:t>
      </w:r>
    </w:p>
    <w:p>
      <w:r>
        <w:t>Expertise-Analyse zu Anforderungen an mobile Krankenheitseinrichtungen in extremen Klimabedingungen mit Gestaltungsempfehlungen.</w:t>
      </w:r>
    </w:p>
    <w:p>
      <w:r>
        <w:rPr>
          <w:b/>
        </w:rPr>
        <w:t xml:space="preserve">Ergebnis: </w:t>
      </w:r>
      <w:r>
        <w:t>Kernfindung: Konventionelle Katastrophenmodelle reichen nicht aus; modular, nachhaltig und altersgerecht ausgestattete Einrichtungen mit Dauerpräsenz über die akute Phase hinaus notwendig.</w:t>
      </w:r>
    </w:p>
    <w:p>
      <w:r>
        <w:rPr>
          <w:b/>
          <w:sz w:val="19"/>
        </w:rPr>
        <w:t xml:space="preserve">Übertragbarkeit: </w:t>
      </w:r>
      <w:r>
        <w:rPr>
          <w:sz w:val="19"/>
        </w:rPr>
        <w:t>Internationale Expertise - architektonisch-medizinisch-technische Lösungen übertragen auf deutsche Katastrophenplanung</w:t>
      </w:r>
    </w:p>
    <w:p>
      <w:r>
        <w:rPr>
          <w:color w:val="5A7D3A"/>
          <w:sz w:val="18"/>
        </w:rPr>
        <w:t>https://pubmed.ncbi.nlm.nih.gov/42761565/</w:t>
      </w:r>
    </w:p>
    <w:p>
      <w:pPr>
        <w:pStyle w:val="Heading2"/>
      </w:pPr>
      <w:r>
        <w:t>PM2.5- und NO2-Reduktion senkt Herz-Kreislauf-Erkrankungen um 15%</w:t>
      </w:r>
    </w:p>
    <w:p>
      <w:r>
        <w:rPr>
          <w:i/>
          <w:color w:val="666666"/>
          <w:sz w:val="18"/>
        </w:rPr>
        <w:t>Kakhaia S et al.  ·  Environ Int  ·  03.08.2026  ·  PMID 42585725</w:t>
      </w:r>
    </w:p>
    <w:p>
      <w:r>
        <w:t>Studie quantifizierte kausale Effekte von Luftschadstoff-Reduktion auf kardiovaskuläre Morbidität in UK Biobank über 10 Jahre.</w:t>
      </w:r>
    </w:p>
    <w:p>
      <w:r>
        <w:rPr>
          <w:b/>
        </w:rPr>
        <w:t xml:space="preserve">Ergebnis: </w:t>
      </w:r>
      <w:r>
        <w:t>25% Reduktion von PM2.5 und NO2 führte zu 10% niedrigerer CVD-Inzidenz (RR 0,90). Projizierte net-zero-Politiken würden Inzidenz um 15% senken (RR 0,85).</w:t>
      </w:r>
    </w:p>
    <w:p>
      <w:r>
        <w:rPr>
          <w:b/>
          <w:sz w:val="19"/>
        </w:rPr>
        <w:t xml:space="preserve">Übertragbarkeit: </w:t>
      </w:r>
      <w:r>
        <w:rPr>
          <w:sz w:val="19"/>
        </w:rPr>
        <w:t>UK Biobank, gemäßigte Klimazone, europäisches Gesundheitssystem</w:t>
      </w:r>
    </w:p>
    <w:p>
      <w:r>
        <w:rPr>
          <w:color w:val="5A7D3A"/>
          <w:sz w:val="18"/>
        </w:rPr>
        <w:t>https://pubmed.ncbi.nlm.nih.gov/42585725/</w:t>
      </w:r>
    </w:p>
    <w:p>
      <w:pPr>
        <w:pStyle w:val="Heading1"/>
      </w:pPr>
      <w:r>
        <w:t>Aufgenommen am 19.09.2026</w:t>
      </w:r>
    </w:p>
    <w:p>
      <w:pPr>
        <w:pStyle w:val="Heading2"/>
      </w:pPr>
      <w:r>
        <w:t>Klimawandel und psychische Gesundheit bei vertriebenen Bevölkerungen an der Thailand-Myanmar-Grenze</w:t>
      </w:r>
    </w:p>
    <w:p>
      <w:r>
        <w:rPr>
          <w:i/>
          <w:color w:val="666666"/>
          <w:sz w:val="18"/>
        </w:rPr>
        <w:t>Fellmeth G et al.  ·  Front Public Health  ·  03.09.2026  ·  PMID 42756140</w:t>
      </w:r>
    </w:p>
    <w:p>
      <w:r>
        <w:t>Qualitative Studie mit acht Fokusgruppen (58 Teilnehmer) zu Wahrnehmungen von Klimawandel und psychischen Auswirkungen bei migrierten Gemeinschaften in Thailand.</w:t>
      </w:r>
    </w:p>
    <w:p>
      <w:r>
        <w:rPr>
          <w:b/>
        </w:rPr>
        <w:t xml:space="preserve">Ergebnis: </w:t>
      </w:r>
      <w:r>
        <w:t>Klimawandel wurde spontan nicht als Hauptstressor erwähnt; nach direkter Abfrage berichteten Teilnehmer über verstärkte Hitzeexposition, Überschwemmungen und Umweltdegradation, die Existenzgrundlagen störten; Klimawandel wirkt indirekt als Multiplikator bestehender struktureller Vulnerabilitäten.</w:t>
      </w:r>
    </w:p>
    <w:p>
      <w:r>
        <w:rPr>
          <w:b/>
          <w:sz w:val="19"/>
        </w:rPr>
        <w:t xml:space="preserve">Übertragbarkeit: </w:t>
      </w:r>
      <w:r>
        <w:rPr>
          <w:sz w:val="19"/>
        </w:rPr>
        <w:t>Konfliktgebiet mit prekärem Status; Kernaussage zur Vulnerabilität für Migrantengruppen relevant</w:t>
      </w:r>
    </w:p>
    <w:p>
      <w:r>
        <w:rPr>
          <w:color w:val="5A7D3A"/>
          <w:sz w:val="18"/>
        </w:rPr>
        <w:t>https://pubmed.ncbi.nlm.nih.gov/42756140/</w:t>
      </w:r>
    </w:p>
    <w:p>
      <w:pPr>
        <w:pStyle w:val="Heading2"/>
      </w:pPr>
      <w:r>
        <w:t>Globale Klimafolgen für Mortalität und Morbidität: Systematischer Review</w:t>
      </w:r>
    </w:p>
    <w:p>
      <w:r>
        <w:rPr>
          <w:i/>
          <w:color w:val="666666"/>
          <w:sz w:val="18"/>
        </w:rPr>
        <w:t>Rahamtalla BM et al.  ·  Pan Afr Med J  ·  21.05.2026  ·  PMID 42755475</w:t>
      </w:r>
    </w:p>
    <w:p>
      <w:r>
        <w:t>Systematischer Review mit Meta-Analyse von 65 Studien (2000-2025) zu klimasensitiven Gesundheitsfolgen weltweit.</w:t>
      </w:r>
    </w:p>
    <w:p>
      <w:r>
        <w:rPr>
          <w:b/>
        </w:rPr>
        <w:t xml:space="preserve">Ergebnis: </w:t>
      </w:r>
      <w:r>
        <w:t>Nicht-optimale Temperaturen: 5,08 Millionen jährliche Todesfälle (2000-2019); Wärmesterblichkeit +3,3% pro 1°C über lokalem Optimum; Waldbrände: ~339.000 premature Todesfälle jährlich; Arbeitsproduktivitätsverluste durch Hitze: 5,3% der globalen Arbeitsstunden (~671 Mrd. USD 2020); Frühwarnsysteme könnten Mortalität um bis zu 42% senken.</w:t>
      </w:r>
    </w:p>
    <w:p>
      <w:r>
        <w:rPr>
          <w:b/>
          <w:sz w:val="19"/>
        </w:rPr>
        <w:t xml:space="preserve">Übertragbarkeit: </w:t>
      </w:r>
      <w:r>
        <w:rPr>
          <w:sz w:val="19"/>
        </w:rPr>
        <w:t>Globale Evidenz mit Lücken für gemäßigte Zonen; nur Methodik für Deutschland nutzbar</w:t>
      </w:r>
    </w:p>
    <w:p>
      <w:r>
        <w:rPr>
          <w:color w:val="5A7D3A"/>
          <w:sz w:val="18"/>
        </w:rPr>
        <w:t>https://pubmed.ncbi.nlm.nih.gov/42755475/</w:t>
      </w:r>
    </w:p>
    <w:p>
      <w:pPr>
        <w:pStyle w:val="Heading2"/>
      </w:pPr>
      <w:r>
        <w:t>Innenraumluftüberwachung für Feinstaubexposition bei älteren Erwachsenen</w:t>
      </w:r>
    </w:p>
    <w:p>
      <w:r>
        <w:rPr>
          <w:i/>
          <w:color w:val="666666"/>
          <w:sz w:val="18"/>
        </w:rPr>
        <w:t>Kim SY et al.  ·  Environ Health  ·  17.09.2026  ·  PMID 42754883</w:t>
      </w:r>
    </w:p>
    <w:p>
      <w:r>
        <w:t>Langzeit-Innenraumluftmessung bei 130 älteren Erwachsenen mit Lungenfibrose in Seoul (2021-2023) zur Erfassung der PM₂,₅-Exposition.</w:t>
      </w:r>
    </w:p>
    <w:p>
      <w:r>
        <w:rPr>
          <w:b/>
        </w:rPr>
        <w:t xml:space="preserve">Ergebnis: </w:t>
      </w:r>
      <w:r>
        <w:t>Durchschnittliche Innenraum-PM₂,₅: 14,90 µg/m³ (SD 36,12); Winterkonzentrationen höher (20,17) als Sommer (11,19); Infiltrationsfaktoren 51-70%; Haushalte mit Kochen, Luftbefeuchtern, Haustieren oder Rauchern zeigten höhere Konzentrationen (15,14-24,09 vs. 10,96-13,35 µg/m³).</w:t>
      </w:r>
    </w:p>
    <w:p>
      <w:r>
        <w:rPr>
          <w:b/>
          <w:sz w:val="19"/>
        </w:rPr>
        <w:t xml:space="preserve">Übertragbarkeit: </w:t>
      </w:r>
      <w:r>
        <w:rPr>
          <w:sz w:val="19"/>
        </w:rPr>
        <w:t>Südkorea, Messmethodik übertragbar; absolute Werte klimaabhängig</w:t>
      </w:r>
    </w:p>
    <w:p>
      <w:r>
        <w:rPr>
          <w:color w:val="5A7D3A"/>
          <w:sz w:val="18"/>
        </w:rPr>
        <w:t>https://pubmed.ncbi.nlm.nih.gov/42754883/</w:t>
      </w:r>
    </w:p>
    <w:p>
      <w:pPr>
        <w:pStyle w:val="Heading2"/>
      </w:pPr>
      <w:r>
        <w:t>Waldbrandrauch und kardiologische Hospitalisierungen in den USA</w:t>
      </w:r>
    </w:p>
    <w:p>
      <w:r>
        <w:rPr>
          <w:i/>
          <w:color w:val="666666"/>
          <w:sz w:val="18"/>
        </w:rPr>
        <w:t>Zhang M et al.  ·  Nat Commun  ·  17.09.2026  ·  PMID 42754610</w:t>
      </w:r>
    </w:p>
    <w:p>
      <w:r>
        <w:t>Studie untersuchte die Auswirkungen von Waldbrand-spezifischem PM₂,₅ im Vergleich zu anderen Feinstaubquellen auf kardiopulmonale Hospitalisierungen in 20 US-Bundesstaaten (2006-2019).</w:t>
      </w:r>
    </w:p>
    <w:p>
      <w:r>
        <w:rPr>
          <w:b/>
        </w:rPr>
        <w:t xml:space="preserve">Ergebnis: </w:t>
      </w:r>
      <w:r>
        <w:t>Waldbrand-PM₂,₅ assoziiert mit höheren Hospitalisierungsrisiken als non-Waldbrand-PM₂,₅: 10-16% pro 1 µg/m³ versus 4,7-8,5%; stärkere Effekte in Minderheiten und deprivierten Gemeinden; nur die Methodik ist klimazonenunabhängig übertragbar.</w:t>
      </w:r>
    </w:p>
    <w:p>
      <w:r>
        <w:rPr>
          <w:b/>
          <w:sz w:val="19"/>
        </w:rPr>
        <w:t xml:space="preserve">Übertragbarkeit: </w:t>
      </w:r>
      <w:r>
        <w:rPr>
          <w:sz w:val="19"/>
        </w:rPr>
        <w:t>USA, Waldbrandrauch-Toxizität methodologisch relevant; absolute Risiken nicht direkt übertragbar</w:t>
      </w:r>
    </w:p>
    <w:p>
      <w:r>
        <w:rPr>
          <w:color w:val="5A7D3A"/>
          <w:sz w:val="18"/>
        </w:rPr>
        <w:t>https://pubmed.ncbi.nlm.nih.gov/42754610/</w:t>
      </w:r>
    </w:p>
    <w:p>
      <w:pPr>
        <w:pStyle w:val="Heading2"/>
      </w:pPr>
      <w:r>
        <w:t>PFAS-Exposition in portugiesischen Grundschulen: Inhalationsrisiken für Kinder</w:t>
      </w:r>
    </w:p>
    <w:p>
      <w:r>
        <w:rPr>
          <w:i/>
          <w:color w:val="666666"/>
          <w:sz w:val="18"/>
        </w:rPr>
        <w:t>Hatem G et al.  ·  Environ Res  ·  01.10.2026  ·  PMID 42628674</w:t>
      </w:r>
    </w:p>
    <w:p>
      <w:r>
        <w:t>Die Studie untersuchte die Konzentration von Per- und Polyfluoralkylsubstanzen (PFAS) in der Innenraumluft von acht portugiesischen Grundschulen und schätzte die Inhalationsexposition von Kindern und Personal.</w:t>
      </w:r>
    </w:p>
    <w:p>
      <w:r>
        <w:rPr>
          <w:b/>
        </w:rPr>
        <w:t xml:space="preserve">Ergebnis: </w:t>
      </w:r>
      <w:r>
        <w:t>PFAA-Vorläufer dominierten mit 66,5% der Gesamtkonzentration in der Innenraumluft; Kinder hatten eine höhere körpergewichtsnormalisierte Inhalationsexposition als Erwachsene; Schulen stellen wichtige Mikroumgebungen für PFAS-Exposition dar.</w:t>
      </w:r>
    </w:p>
    <w:p>
      <w:r>
        <w:rPr>
          <w:b/>
          <w:sz w:val="19"/>
        </w:rPr>
        <w:t xml:space="preserve">Übertragbarkeit: </w:t>
      </w:r>
      <w:r>
        <w:rPr>
          <w:sz w:val="19"/>
        </w:rPr>
        <w:t>Südeuropa, strukturelle Übertragbarkeit auf deutschsprachige Schulen eingeschränkt</w:t>
      </w:r>
    </w:p>
    <w:p>
      <w:r>
        <w:rPr>
          <w:color w:val="5A7D3A"/>
          <w:sz w:val="18"/>
        </w:rPr>
        <w:t>https://pubmed.ncbi.nlm.nih.gov/42628674/</w:t>
      </w:r>
    </w:p>
    <w:p>
      <w:pPr>
        <w:pStyle w:val="Heading2"/>
      </w:pPr>
      <w:r>
        <w:t>Straßengeometrie, Luftqualität und psychisches Wohlbefinden älterer Fußgänger in Italien</w:t>
      </w:r>
    </w:p>
    <w:p>
      <w:r>
        <w:rPr>
          <w:i/>
          <w:color w:val="666666"/>
          <w:sz w:val="18"/>
        </w:rPr>
        <w:t>Mahia L et al.  ·  J Environ Manage  ·  01.09.2026  ·  PMID 42617560</w:t>
      </w:r>
    </w:p>
    <w:p>
      <w:r>
        <w:t>Die Studie untersuchte, wie Straßengeometrie, Luftqualität und Begrünung in Echtzeit physiologische und psychologische Reaktionen älterer Fußgänger in Perugia beeinflussen.</w:t>
      </w:r>
    </w:p>
    <w:p>
      <w:r>
        <w:rPr>
          <w:b/>
        </w:rPr>
        <w:t xml:space="preserve">Ergebnis: </w:t>
      </w:r>
      <w:r>
        <w:t>Höhere Gebäude-Breiten-Verhältnisse und erhöhte NO₂/PM₁₀-Konzentrationen beeinträchtigten die Luftqualitätswahrnehmung (p = 0,028); beide Schadstoffe assoziiert mit physiologischen Stressreaktionen; höherer Grünflächenanteil zeigte günstige entspannte Reaktionen.</w:t>
      </w:r>
    </w:p>
    <w:p>
      <w:r>
        <w:rPr>
          <w:b/>
          <w:sz w:val="19"/>
        </w:rPr>
        <w:t xml:space="preserve">Übertragbarkeit: </w:t>
      </w:r>
      <w:r>
        <w:rPr>
          <w:sz w:val="19"/>
        </w:rPr>
        <w:t>Südeuropa, Methodik auf deutsches Stadtdesign übertragbar</w:t>
      </w:r>
    </w:p>
    <w:p>
      <w:r>
        <w:rPr>
          <w:color w:val="5A7D3A"/>
          <w:sz w:val="18"/>
        </w:rPr>
        <w:t>https://pubmed.ncbi.nlm.nih.gov/42617560/</w:t>
      </w:r>
    </w:p>
    <w:p>
      <w:pPr>
        <w:pStyle w:val="Heading1"/>
      </w:pPr>
      <w:r>
        <w:t>Aufgenommen am 18.09.2026</w:t>
      </w:r>
    </w:p>
    <w:p>
      <w:pPr>
        <w:pStyle w:val="Heading2"/>
      </w:pPr>
      <w:r>
        <w:t>Hitze und Stillabbruch: Nationale Kohortenstudie Brasilien</w:t>
      </w:r>
    </w:p>
    <w:p>
      <w:r>
        <w:rPr>
          <w:i/>
          <w:color w:val="666666"/>
          <w:sz w:val="18"/>
        </w:rPr>
        <w:t>Ribeiro-Silva RC et al.  ·  Int J Epidemiol  ·  18.08.2026  ·  PMID 42753718</w:t>
      </w:r>
    </w:p>
    <w:p>
      <w:r>
        <w:t>Longitudinale bevölkerungsbasierte Kohortenstudie (397.239 Kinder 0–6 Monate, 2015–2019) zur Assoziation zwischen Umgebungstemperatur und Stillabbruch mittels Cox-Modellen und DLNM.</w:t>
      </w:r>
    </w:p>
    <w:p>
      <w:r>
        <w:rPr>
          <w:b/>
        </w:rPr>
        <w:t xml:space="preserve">Ergebnis: </w:t>
      </w:r>
      <w:r>
        <w:t>Hitzeexposition (hohe vs. Referenz): HR 1,10 (95%-KI: 1,08–1,14) für erhöhtes Risiko des Stillabbruchs. Kalte Temperaturen nicht signifikant assoziiert (HR 1,01, 95%-KI: 0,98–1,05). Erhöhtes Risiko über alle Altersgruppen und Deprivationsniveaus konsistent.</w:t>
      </w:r>
    </w:p>
    <w:p>
      <w:r>
        <w:rPr>
          <w:b/>
          <w:sz w:val="19"/>
        </w:rPr>
        <w:t xml:space="preserve">Übertragbarkeit: </w:t>
      </w:r>
      <w:r>
        <w:rPr>
          <w:sz w:val="19"/>
        </w:rPr>
        <w:t>Tropisches Klima – Hitzeeffekte universal, Anpassungsstrategien global anwendbar</w:t>
      </w:r>
    </w:p>
    <w:p>
      <w:r>
        <w:rPr>
          <w:color w:val="5A7D3A"/>
          <w:sz w:val="18"/>
        </w:rPr>
        <w:t>https://pubmed.ncbi.nlm.nih.gov/42753718/</w:t>
      </w:r>
    </w:p>
    <w:p>
      <w:pPr>
        <w:pStyle w:val="Heading2"/>
      </w:pPr>
      <w:r>
        <w:t>Gesundheitsgewinne durch nachhaltige Ernährungsumstellung mit weniger Fleisch</w:t>
      </w:r>
    </w:p>
    <w:p>
      <w:r>
        <w:rPr>
          <w:i/>
          <w:color w:val="666666"/>
          <w:sz w:val="18"/>
        </w:rPr>
        <w:t>Eustachio Colombo P et al.  ·  Eur J Nutr  ·  17.09.2026  ·  PMID 42752699</w:t>
      </w:r>
    </w:p>
    <w:p>
      <w:r>
        <w:t>Modellierungsstudie zu den gesundheitlichen Auswirkungen von reduzierten Rot- und Fleischprodukt-Konsum nach britischem Klimazielplan über 30 Jahre.</w:t>
      </w:r>
    </w:p>
    <w:p>
      <w:r>
        <w:rPr>
          <w:b/>
        </w:rPr>
        <w:t xml:space="preserve">Ergebnis: </w:t>
      </w:r>
      <w:r>
        <w:t>Bei 35%-iger Fleischreduktion: 7,2 Monate Lebenserwartungsgewinn (KI: 1,1–12,9) und 8,4 Millionen vermiedene chronische Erkrankungen (KI: 1,3–14,9). Bei 50%-iger Reduktion: 9,4 Monate (KI: 1,3–15,4) und 10,9 Millionen Fälle vermieden (KI: 1,5–17,9). Etwa 95 % der Gewinne durch kardiovaskuläre Outcomes.</w:t>
      </w:r>
    </w:p>
    <w:p>
      <w:r>
        <w:rPr>
          <w:b/>
          <w:sz w:val="19"/>
        </w:rPr>
        <w:t xml:space="preserve">Übertragbarkeit: </w:t>
      </w:r>
      <w:r>
        <w:rPr>
          <w:sz w:val="19"/>
        </w:rPr>
        <w:t>UK-Daten und gemäßigte Klimazone, strukturell übertragbar auf Deutschland</w:t>
      </w:r>
    </w:p>
    <w:p>
      <w:r>
        <w:rPr>
          <w:color w:val="5A7D3A"/>
          <w:sz w:val="18"/>
        </w:rPr>
        <w:t>https://pubmed.ncbi.nlm.nih.gov/42752699/</w:t>
      </w:r>
    </w:p>
    <w:p>
      <w:pPr>
        <w:pStyle w:val="Heading2"/>
      </w:pPr>
      <w:r>
        <w:t>Pilzpathogene im One-Health-Ansatz: Mensch, Tier, Pflanze</w:t>
      </w:r>
    </w:p>
    <w:p>
      <w:r>
        <w:rPr>
          <w:i/>
          <w:color w:val="666666"/>
          <w:sz w:val="18"/>
        </w:rPr>
        <w:t>Ali M et al.  ·  Arch Microbiol  ·  17.09.2026  ·  PMID 42752633</w:t>
      </w:r>
    </w:p>
    <w:p>
      <w:r>
        <w:t>Narratives Review zu Pilzkrankheiten in menschlicher, tierischer und pflanzlicher Gesundheit, mit Fokus auf Azol-Resistenzentwicklung durch Fungizideinsatz in der Landwirtschaft und klimawandelbedingte Verbreitungsdynamiken.</w:t>
      </w:r>
    </w:p>
    <w:p>
      <w:r>
        <w:rPr>
          <w:b/>
        </w:rPr>
        <w:t xml:space="preserve">Ergebnis: </w:t>
      </w:r>
      <w:r>
        <w:t>Kernfeststellung: Azol-Fungizide in Pflanzen führen zu Resistenzentwicklung bei umweltassoziierten Pilzen (z. B. Aspergillus flavus, Fusarium spp.) mit direkter Übertragung auf klinische Resistenz. Antimykotische Behandlung schlägt fehl. Pilzlast steigende Prävalenz; Schnittstelle Umweltveränderung–Mensch-Tier.</w:t>
      </w:r>
    </w:p>
    <w:p>
      <w:r>
        <w:rPr>
          <w:b/>
          <w:sz w:val="19"/>
        </w:rPr>
        <w:t xml:space="preserve">Übertragbarkeit: </w:t>
      </w:r>
      <w:r>
        <w:rPr>
          <w:sz w:val="19"/>
        </w:rPr>
        <w:t>Globales One-Health-Prinzip, Methodologie überall anwendbar</w:t>
      </w:r>
    </w:p>
    <w:p>
      <w:r>
        <w:rPr>
          <w:color w:val="5A7D3A"/>
          <w:sz w:val="18"/>
        </w:rPr>
        <w:t>https://pubmed.ncbi.nlm.nih.gov/42752633/</w:t>
      </w:r>
    </w:p>
    <w:p>
      <w:pPr>
        <w:pStyle w:val="Heading2"/>
      </w:pPr>
      <w:r>
        <w:t>Umwelt prägt allergische Sensibilisierungsmuster bei Kindern in Spanien</w:t>
      </w:r>
    </w:p>
    <w:p>
      <w:r>
        <w:rPr>
          <w:i/>
          <w:color w:val="666666"/>
          <w:sz w:val="18"/>
        </w:rPr>
        <w:t>Álvaro-Lozano M et al.  ·  Pediatr Allergy Immunol  ·  Sept. 2026  ·  PMID 42748005</w:t>
      </w:r>
    </w:p>
    <w:p>
      <w:r>
        <w:t>Querschnittsstudie zur geografischen Variation von IgE-Sensibilisierungsprofilen bei 354 Kindern (0–15 Jahre) mit allergischer Rhinitis und/oder Asthma aus acht spanischen Städten mit unterschiedlichen Klimaverhältnissen.</w:t>
      </w:r>
    </w:p>
    <w:p>
      <w:r>
        <w:rPr>
          <w:b/>
        </w:rPr>
        <w:t xml:space="preserve">Ergebnis: </w:t>
      </w:r>
      <w:r>
        <w:t>97,5 % der Kinder zeigten Reaktivität auf mindestens ein Allergen. Nicht-lineare Alterstrajektor mit früher Sensibilisierung in Hochexpositionsumgebungen, markante Expansion während Schulalter. Schweregrad der Rhinitis mit dichteren Milben-Sensibilisierungsnetzwerken assoziiert; Asthmaschweregrad durch komplexe Pollenpolysensibilisierung bestimmt.</w:t>
      </w:r>
    </w:p>
    <w:p>
      <w:r>
        <w:rPr>
          <w:b/>
          <w:sz w:val="19"/>
        </w:rPr>
        <w:t xml:space="preserve">Übertragbarkeit: </w:t>
      </w:r>
      <w:r>
        <w:rPr>
          <w:sz w:val="19"/>
        </w:rPr>
        <w:t>Südeuropa/Mittelmeerraum, methodisch auf Deutschland anwendbar</w:t>
      </w:r>
    </w:p>
    <w:p>
      <w:r>
        <w:rPr>
          <w:color w:val="5A7D3A"/>
          <w:sz w:val="18"/>
        </w:rPr>
        <w:t>https://pubmed.ncbi.nlm.nih.gov/42748005/</w:t>
      </w:r>
    </w:p>
    <w:p>
      <w:pPr>
        <w:pStyle w:val="Heading2"/>
      </w:pPr>
      <w:r>
        <w:t>Fester Hausbrennstoffe, Lüftung und Depression bei älteren Erwachsenen in China</w:t>
      </w:r>
    </w:p>
    <w:p>
      <w:r>
        <w:rPr>
          <w:i/>
          <w:color w:val="666666"/>
          <w:sz w:val="18"/>
        </w:rPr>
        <w:t>Zhang T et al.  ·  Front Public Health  ·  01.09.2026  ·  PMID 42745904</w:t>
      </w:r>
    </w:p>
    <w:p>
      <w:r>
        <w:t>Querschnittsstudie an 11.697 älteren Erwachsenen (≥65 Jahre) zur Assoziation zwischen Hausbrennstoffen, Küchenlüftung und depressiven Symptomen (CES-D-10).</w:t>
      </w:r>
    </w:p>
    <w:p>
      <w:r>
        <w:rPr>
          <w:b/>
        </w:rPr>
        <w:t xml:space="preserve">Ergebnis: </w:t>
      </w:r>
      <w:r>
        <w:t>Festbrennstoffe vs. saubere Brennstoffe: OR 1,25 (95%-KI: 1,09–1,44) für depressive Symptome. Kombinierte Exposition (Festbrennstoffe ohne mechanische Lüftung): OR 2,16 (95%-KI: 1,63–2,86) vs. saubere Brennstoffe mit Lüftung. Depressive Score-Differenz (B = 0,57, 95%-KI: 0,33–0,82).</w:t>
      </w:r>
    </w:p>
    <w:p>
      <w:r>
        <w:rPr>
          <w:b/>
          <w:sz w:val="19"/>
        </w:rPr>
        <w:t xml:space="preserve">Übertragbarkeit: </w:t>
      </w:r>
      <w:r>
        <w:rPr>
          <w:sz w:val="19"/>
        </w:rPr>
        <w:t>China, übertragbar für Länder mit Biomasse-Feuerung, methodisches Design global anwendbar</w:t>
      </w:r>
    </w:p>
    <w:p>
      <w:r>
        <w:rPr>
          <w:color w:val="5A7D3A"/>
          <w:sz w:val="18"/>
        </w:rPr>
        <w:t>https://pubmed.ncbi.nlm.nih.gov/42745904/</w:t>
      </w:r>
    </w:p>
    <w:p>
      <w:pPr>
        <w:pStyle w:val="Heading2"/>
      </w:pPr>
      <w:r>
        <w:t>Hitzerisko-Kommunikation zwischen Regierung und Öffentlichkeit in China</w:t>
      </w:r>
    </w:p>
    <w:p>
      <w:r>
        <w:rPr>
          <w:i/>
          <w:color w:val="666666"/>
          <w:sz w:val="18"/>
        </w:rPr>
        <w:t>Lu L et al.  ·  Risk Anal  ·  Okt. 2026  ·  PMID 42745338</w:t>
      </w:r>
    </w:p>
    <w:p>
      <w:r>
        <w:t>Qualitative Inhaltsanalyse von 49.633 öffentlichen und 3.475 behördlichen Botschaften zu Hitzewellen in chinesischen Städten mittels Topic Modeling und Textanalyse.</w:t>
      </w:r>
    </w:p>
    <w:p>
      <w:r>
        <w:rPr>
          <w:b/>
        </w:rPr>
        <w:t xml:space="preserve">Ergebnis: </w:t>
      </w:r>
      <w:r>
        <w:t>Kernfunde: Öffentliche Nachrichten problem- und nachfrageorientiert; behördliche Posts präventions- und anleitungsorientiert. Asymmetrische Textmerkmalsmuster und unterschiedliche Assoziationen mit Responsivität und Engagement. Stadt-Jahre-Ebene zeigt kurz-langfristiges Anpassungsgleichgewicht in Risikokommunikation.</w:t>
      </w:r>
    </w:p>
    <w:p>
      <w:r>
        <w:rPr>
          <w:b/>
          <w:sz w:val="19"/>
        </w:rPr>
        <w:t xml:space="preserve">Übertragbarkeit: </w:t>
      </w:r>
      <w:r>
        <w:rPr>
          <w:sz w:val="19"/>
        </w:rPr>
        <w:t>China, Methodik der Risikokommunikationsanalyse überall anwendbar</w:t>
      </w:r>
    </w:p>
    <w:p>
      <w:r>
        <w:rPr>
          <w:color w:val="5A7D3A"/>
          <w:sz w:val="18"/>
        </w:rPr>
        <w:t>https://pubmed.ncbi.nlm.nih.gov/42745338/</w:t>
      </w:r>
    </w:p>
    <w:p>
      <w:pPr>
        <w:pStyle w:val="Heading1"/>
      </w:pPr>
      <w:r>
        <w:t>Aufgenommen am 17.09.2026</w:t>
      </w:r>
    </w:p>
    <w:p>
      <w:pPr>
        <w:pStyle w:val="Heading2"/>
      </w:pPr>
      <w:r>
        <w:t>Leishmaniose-Ausbreitungsdynamik in Europa: Szenarios bis 2100</w:t>
      </w:r>
    </w:p>
    <w:p>
      <w:r>
        <w:rPr>
          <w:i/>
          <w:color w:val="666666"/>
          <w:sz w:val="18"/>
        </w:rPr>
        <w:t>Infante González-Mohino E et al.  ·  PLoS Negl Trop Dis  ·  16.09.2026  ·  PMID 42748132</w:t>
      </w:r>
    </w:p>
    <w:p>
      <w:r>
        <w:t>Ökologische Nischenmodellierung für Leishmania-infantum-Vektoren in Europa mit Klimaszenarien (SSP5-8.5) bis 2100.</w:t>
      </w:r>
    </w:p>
    <w:p>
      <w:r>
        <w:rPr>
          <w:b/>
        </w:rPr>
        <w:t xml:space="preserve">Ergebnis: </w:t>
      </w:r>
      <w:r>
        <w:t>Modelle zeigten exzellente Vorhersageleistung (AUC ≥0,90). Endemische Risikogebiete in Mittelmeerregion; emergente Risikogebiete Balkan, Rumänien. Bis 2100: Netto-Anstieg der Infektionsrisikogebiete um 347,9%; massive Ausdehnung nach Nordeuropa und in Hochgebirgsregionen; kein derzeitiges Risikogebiet wird ungeeignet.</w:t>
      </w:r>
    </w:p>
    <w:p>
      <w:r>
        <w:rPr>
          <w:b/>
          <w:sz w:val="19"/>
        </w:rPr>
        <w:t xml:space="preserve">Übertragbarkeit: </w:t>
      </w:r>
      <w:r>
        <w:rPr>
          <w:sz w:val="19"/>
        </w:rPr>
        <w:t>Europa; Vorhersage Vektorausbreitung klimagetrieben für Präventionsplanung relevant</w:t>
      </w:r>
    </w:p>
    <w:p>
      <w:r>
        <w:rPr>
          <w:color w:val="5A7D3A"/>
          <w:sz w:val="18"/>
        </w:rPr>
        <w:t>https://pubmed.ncbi.nlm.nih.gov/42748132/</w:t>
      </w:r>
    </w:p>
    <w:p>
      <w:pPr>
        <w:pStyle w:val="Heading2"/>
      </w:pPr>
      <w:r>
        <w:t>Feinstaubbelastung und chronische Atemwegserkrankungen in China: Schwellenwertanalyse</w:t>
      </w:r>
    </w:p>
    <w:p>
      <w:r>
        <w:rPr>
          <w:i/>
          <w:color w:val="666666"/>
          <w:sz w:val="18"/>
        </w:rPr>
        <w:t>Meng J et al.  ·  Front Public Health  ·  01.09.2026  ·  PMID 42746077</w:t>
      </w:r>
    </w:p>
    <w:p>
      <w:r>
        <w:t>Querschnittsstudie mit 11095 Personen (≥20 Jahre) in Yunnan-Provinz zur nichtlinearen Beziehung zwischen PM2.5/SO₂-Exposition und COPD/Small Airway Dysfunction (SAD).</w:t>
      </w:r>
    </w:p>
    <w:p>
      <w:r>
        <w:rPr>
          <w:b/>
        </w:rPr>
        <w:t xml:space="preserve">Ergebnis: </w:t>
      </w:r>
      <w:r>
        <w:t>COPD-Prävalenz 27,2%, SAD 53,6%. Effektschwellen: 21,33 μg/m³ (PM2.5), 8,67 μg/m³ (SO₂); p&lt;0,001. Bei PM2.5&gt;21,33 μg/m³: COPD-Prävalenz 33,4%, SAD 58,4%. Bei SO₂&gt;8,67 μg/m³: COPD 30,2%, SAD 57,4%. Husten und Dyspnoe signifikant häufiger in Hochexpositionsgruppen; schlechtere Lungenfunktion (FEV1, FVC, FEV1/FVC).</w:t>
      </w:r>
    </w:p>
    <w:p>
      <w:r>
        <w:rPr>
          <w:b/>
          <w:sz w:val="19"/>
        </w:rPr>
        <w:t xml:space="preserve">Übertragbarkeit: </w:t>
      </w:r>
      <w:r>
        <w:rPr>
          <w:sz w:val="19"/>
        </w:rPr>
        <w:t>China, aber Schwellenwertmethodik (DLNM) übertragbar; absolute Werte klimaabhängig</w:t>
      </w:r>
    </w:p>
    <w:p>
      <w:r>
        <w:rPr>
          <w:color w:val="5A7D3A"/>
          <w:sz w:val="18"/>
        </w:rPr>
        <w:t>https://pubmed.ncbi.nlm.nih.gov/42746077/</w:t>
      </w:r>
    </w:p>
    <w:p>
      <w:pPr>
        <w:pStyle w:val="Heading2"/>
      </w:pPr>
      <w:r>
        <w:t>Rauchassoziierte Luftqualität in deutschen Haushalten: Barrieren und Verhandlungsstrategien</w:t>
      </w:r>
    </w:p>
    <w:p>
      <w:r>
        <w:rPr>
          <w:i/>
          <w:color w:val="666666"/>
          <w:sz w:val="18"/>
        </w:rPr>
        <w:t>Barrera B et al.  ·  BMJ Open  ·  15.09.2026  ·  PMID 42744365</w:t>
      </w:r>
    </w:p>
    <w:p>
      <w:r>
        <w:t>Qualitative Studie mit 9 Frauen (18–65 Jahre) zu Erfahrungen beim Umsetzen rauchfreier Haushaltsregeln in Bremen.</w:t>
      </w:r>
    </w:p>
    <w:p>
      <w:r>
        <w:rPr>
          <w:b/>
        </w:rPr>
        <w:t xml:space="preserve">Ergebnis: </w:t>
      </w:r>
      <w:r>
        <w:t>Hauptergebnis: Frauen hatten starke Motivation zum Schutz von Kindern, aber Durchsetzung war schwierig bei Machtungleichgewichten, wenn Raucher den Haushalt prägten oder Rauchen sozial normalisiert war. Frauen setzten dann Teilrestriktionen oder Schadensreduktionsstrategien um. Lebensphase und Bildung beeinflussten wahrgenommene Legitimität von Regeln.</w:t>
      </w:r>
    </w:p>
    <w:p>
      <w:r>
        <w:rPr>
          <w:b/>
          <w:sz w:val="19"/>
        </w:rPr>
        <w:t xml:space="preserve">Übertragbarkeit: </w:t>
      </w:r>
      <w:r>
        <w:rPr>
          <w:sz w:val="19"/>
        </w:rPr>
        <w:t>Deutschland; soziale und strukturelle Barrieren für rauchfreie Haushalte erkannt</w:t>
      </w:r>
    </w:p>
    <w:p>
      <w:r>
        <w:rPr>
          <w:color w:val="5A7D3A"/>
          <w:sz w:val="18"/>
        </w:rPr>
        <w:t>https://pubmed.ncbi.nlm.nih.gov/42744365/</w:t>
      </w:r>
    </w:p>
    <w:p>
      <w:pPr>
        <w:pStyle w:val="Heading2"/>
      </w:pPr>
      <w:r>
        <w:t>Zeckenbefall und Erythema migrans in Ostösterreich: Häufigkeit und Risikogruppen</w:t>
      </w:r>
    </w:p>
    <w:p>
      <w:r>
        <w:rPr>
          <w:i/>
          <w:color w:val="666666"/>
          <w:sz w:val="18"/>
        </w:rPr>
        <w:t>Kirchler CA et al.  ·  Ticks Tick Borne Dis  ·  09.09.2026  ·  PMID 42715851</w:t>
      </w:r>
    </w:p>
    <w:p>
      <w:r>
        <w:t>Querschnittsbefragung von 3005 Dermatologie-Patienten in Ostösterreich zur Häufigkeit von Zeckenstichen und Borreliose-Manifestation.</w:t>
      </w:r>
    </w:p>
    <w:p>
      <w:r>
        <w:rPr>
          <w:b/>
        </w:rPr>
        <w:t xml:space="preserve">Ergebnis: </w:t>
      </w:r>
      <w:r>
        <w:t>14,3% der Patienten berichteten Zeckenstiche im Vorjahr; Erythema migrans trat bei 7% der Zeckenstich-Patienten auf (etwa 1% der Gesamtkohorte). Frauen und Patienten ab 60 Jahren waren häufiger betroffen (p&lt;0,001). Regionale Unterschiede: 15,0% in Niederösterreich vs. 11,4% in Burgenland (p=0,024).</w:t>
      </w:r>
    </w:p>
    <w:p>
      <w:r>
        <w:rPr>
          <w:b/>
          <w:sz w:val="19"/>
        </w:rPr>
        <w:t xml:space="preserve">Übertragbarkeit: </w:t>
      </w:r>
      <w:r>
        <w:rPr>
          <w:sz w:val="19"/>
        </w:rPr>
        <w:t>Gemäßigte Klimazone Österreich; Zeckenvektoren expandieren durch Klimawandel nordwärts</w:t>
      </w:r>
    </w:p>
    <w:p>
      <w:r>
        <w:rPr>
          <w:color w:val="5A7D3A"/>
          <w:sz w:val="18"/>
        </w:rPr>
        <w:t>https://pubmed.ncbi.nlm.nih.gov/42715851/</w:t>
      </w:r>
    </w:p>
    <w:p>
      <w:pPr>
        <w:pStyle w:val="Heading2"/>
      </w:pPr>
      <w:r>
        <w:t>Luftverschmutzung und psychotische Störungen: Soziodemografische Unterschiede in Wales</w:t>
      </w:r>
    </w:p>
    <w:p>
      <w:r>
        <w:rPr>
          <w:i/>
          <w:color w:val="666666"/>
          <w:sz w:val="18"/>
        </w:rPr>
        <w:t>Christoforou ES et al.  ·  Int J Popul Data Sci  ·  02.07.2026  ·  PMID 42482960</w:t>
      </w:r>
    </w:p>
    <w:p>
      <w:r>
        <w:t>Populationsbasierte Studie mit verlinkten Arztpraxisdaten aus Wales (2016–2019) zu Luftschadstoff-Exposition (PM10, PM2.5, NOx) bei Personen mit Schizophrenie/psychotischen Störungen vs. Allgemeinbevölkerung.</w:t>
      </w:r>
    </w:p>
    <w:p>
      <w:r>
        <w:rPr>
          <w:b/>
        </w:rPr>
        <w:t xml:space="preserve">Ergebnis: </w:t>
      </w:r>
      <w:r>
        <w:t>1784 Personen mit Schizophrenie/psychotischen Störungen (0,1% der Kohorte), 52,7% männlich. Mittleres Alter 46,9 vs. 42,3 Jahre in Allgemeinbevölkerung. Luftschadstoff-Level ähnlich zwischen Gruppen. Stark ausgeprägter Deprivationsgradient: 29,1% der Fälle in höchster Deprivationsquintile vs. 15,0% in niedrigster (p&lt;0,05). Keine Unterschiede nach Urbanität.</w:t>
      </w:r>
    </w:p>
    <w:p>
      <w:r>
        <w:rPr>
          <w:b/>
          <w:sz w:val="19"/>
        </w:rPr>
        <w:t xml:space="preserve">Übertragbarkeit: </w:t>
      </w:r>
      <w:r>
        <w:rPr>
          <w:sz w:val="19"/>
        </w:rPr>
        <w:t>Wales, britisches Gesundheitssystem; Umweltdaten auf Kleinräumebene</w:t>
      </w:r>
    </w:p>
    <w:p>
      <w:r>
        <w:rPr>
          <w:color w:val="5A7D3A"/>
          <w:sz w:val="18"/>
        </w:rPr>
        <w:t>https://pubmed.ncbi.nlm.nih.gov/42482960/</w:t>
      </w:r>
    </w:p>
    <w:p>
      <w:pPr>
        <w:pStyle w:val="Heading2"/>
      </w:pPr>
      <w:r>
        <w:t>Achtsamkeit und nachhaltige Ernährung: Meta-Analyse mit CO₂-Szenarios</w:t>
      </w:r>
    </w:p>
    <w:p>
      <w:r>
        <w:rPr>
          <w:i/>
          <w:color w:val="666666"/>
          <w:sz w:val="18"/>
        </w:rPr>
        <w:t>Kosteletzky A et al.  ·  Nutr J  ·  06.07.2026  ·  PMID 42410600</w:t>
      </w:r>
    </w:p>
    <w:p>
      <w:r>
        <w:t>Systematische Übersicht und Meta-Analyse von 13 Studien (2018–2025) zum Zusammenhang zwischen Achtsamkeit und nachhaltigen Ernährungsverhalten; Szenariomodellierung für CO₂-Einsparungen.</w:t>
      </w:r>
    </w:p>
    <w:p>
      <w:r>
        <w:rPr>
          <w:b/>
        </w:rPr>
        <w:t xml:space="preserve">Ergebnis: </w:t>
      </w:r>
      <w:r>
        <w:t>Kleine aber signifikante positive Assoziation: d=0,28 (95% KI [0,13; 0,43]). Beobachtungsstudien zeigten stärkere Effekte als Interventionen. Fleischkonsum-Subgruppe: d=0,25. Szenariomodellierung Deutschland/UK/USA: Vollständige EAT-Lancet-Diät ergäbe 11% Einsparung von Deutschlands Emissionsbudget bis 2040; realistische Fleischreduktion 2,8%.</w:t>
      </w:r>
    </w:p>
    <w:p>
      <w:r>
        <w:rPr>
          <w:b/>
          <w:sz w:val="19"/>
        </w:rPr>
        <w:t xml:space="preserve">Übertragbarkeit: </w:t>
      </w:r>
      <w:r>
        <w:rPr>
          <w:sz w:val="19"/>
        </w:rPr>
        <w:t>Deutschland, Datengrundlage nationale Life-Cycle-Assessment-Studien</w:t>
      </w:r>
    </w:p>
    <w:p>
      <w:r>
        <w:rPr>
          <w:color w:val="5A7D3A"/>
          <w:sz w:val="18"/>
        </w:rPr>
        <w:t>https://pubmed.ncbi.nlm.nih.gov/42410600/</w:t>
      </w:r>
    </w:p>
    <w:p>
      <w:pPr>
        <w:pStyle w:val="Heading1"/>
      </w:pPr>
      <w:r>
        <w:t>Aufgenommen am 16.09.2026</w:t>
      </w:r>
    </w:p>
    <w:p>
      <w:pPr>
        <w:pStyle w:val="Heading2"/>
      </w:pPr>
      <w:r>
        <w:t>Hitzebedingte Berufserkrankungen in den USA – state-level Trends über drei Jahrzehnte</w:t>
      </w:r>
    </w:p>
    <w:p>
      <w:r>
        <w:rPr>
          <w:i/>
          <w:color w:val="666666"/>
          <w:sz w:val="18"/>
        </w:rPr>
        <w:t>Mullins-Jaime C et al.  ·  J Safety Res  ·  06.02.2026  ·  PMID 42744515</w:t>
      </w:r>
    </w:p>
    <w:p>
      <w:r>
        <w:t>Analyse von drei Jahrzehnten US-Bundesstatistiken zu berufsbedingten Hitzeerkrankungen und -todesfällen (1992–2022) zur Identifikation geografischer Unterschiede und Temperaturmuster.</w:t>
      </w:r>
    </w:p>
    <w:p>
      <w:r>
        <w:rPr>
          <w:b/>
        </w:rPr>
        <w:t xml:space="preserve">Ergebnis: </w:t>
      </w:r>
      <w:r>
        <w:t>Sechzehn US-Bundesstaaten zeigten steigende Trends bei Hitzeerkrankungen; die Temperaturmittelwerte waren signifikant mit Erkrankungshäufigkeit und -quoten assoziiert. Texas zeigte signifikante Zunahme arbeitsbedingter Hitzetodesfälle über die Zeit mit zusätzlichen Temperaturtrends in Texas und Arizona.</w:t>
      </w:r>
    </w:p>
    <w:p>
      <w:r>
        <w:rPr>
          <w:b/>
          <w:sz w:val="19"/>
        </w:rPr>
        <w:t xml:space="preserve">Übertragbarkeit: </w:t>
      </w:r>
      <w:r>
        <w:rPr>
          <w:sz w:val="19"/>
        </w:rPr>
        <w:t>USA – Klimazone und Versorgungsstruktur weniger direkt übertragbar auf Deutschland</w:t>
      </w:r>
    </w:p>
    <w:p>
      <w:r>
        <w:rPr>
          <w:color w:val="5A7D3A"/>
          <w:sz w:val="18"/>
        </w:rPr>
        <w:t>https://pubmed.ncbi.nlm.nih.gov/42744515/</w:t>
      </w:r>
    </w:p>
    <w:p>
      <w:pPr>
        <w:pStyle w:val="Heading2"/>
      </w:pPr>
      <w:r>
        <w:t>Räumliche PM₁₀-Exposition in Urban Romania: Satelliten-, Meteorologie- und Sozialdaten</w:t>
      </w:r>
    </w:p>
    <w:p>
      <w:r>
        <w:rPr>
          <w:i/>
          <w:color w:val="666666"/>
          <w:sz w:val="18"/>
        </w:rPr>
        <w:t>Caciora T et al.  ·  Front Public Health  ·  31.08.2026  ·  PMID 42741111</w:t>
      </w:r>
    </w:p>
    <w:p>
      <w:r>
        <w:t>Untersuchung der räumlichen Verteilung von PM₁₀-Konzentrationen und Bevölkerungsexposition in einer Mittelstadt in Rumänien durch Integration von Satellitendaten, Bodenmessungen und sozioräumlichen Indikatoren.</w:t>
      </w:r>
    </w:p>
    <w:p>
      <w:r>
        <w:rPr>
          <w:b/>
        </w:rPr>
        <w:t xml:space="preserve">Ergebnis: </w:t>
      </w:r>
      <w:r>
        <w:t>Saisonale Schwankungen mit Maxima in der kalten Jahreszeit (bis 41,8 μg/m³) und Jahresdurchschnitt von etwa 20,5 μg/m³ – über WHO-Empfehlungen, aber innerhalb EU-Grenzen. Etwa 20,1 % der Bevölkerung lebt in Gebieten mit hoher Expositionsprädisposition, besonders nahe Industrie und dicht bebauten Gebieten.</w:t>
      </w:r>
    </w:p>
    <w:p>
      <w:r>
        <w:rPr>
          <w:b/>
          <w:sz w:val="19"/>
        </w:rPr>
        <w:t xml:space="preserve">Übertragbarkeit: </w:t>
      </w:r>
      <w:r>
        <w:rPr>
          <w:sz w:val="19"/>
        </w:rPr>
        <w:t>Mitteleuropa, vergleichbares Klima und Gesundheitssystem zu Deutschland</w:t>
      </w:r>
    </w:p>
    <w:p>
      <w:r>
        <w:rPr>
          <w:color w:val="5A7D3A"/>
          <w:sz w:val="18"/>
        </w:rPr>
        <w:t>https://pubmed.ncbi.nlm.nih.gov/42741111/</w:t>
      </w:r>
    </w:p>
    <w:p>
      <w:pPr>
        <w:pStyle w:val="Heading2"/>
      </w:pPr>
      <w:r>
        <w:t>PM₂.₅-Gesundheits- und Wirtschaftsfolgen in Zentralchina: BenMAP-Analyse 2017–2023</w:t>
      </w:r>
    </w:p>
    <w:p>
      <w:r>
        <w:rPr>
          <w:i/>
          <w:color w:val="666666"/>
          <w:sz w:val="18"/>
        </w:rPr>
        <w:t>Liu M et al.  ·  Environ Monit Assess  ·  13.09.2026  ·  PMID 42733031</w:t>
      </w:r>
    </w:p>
    <w:p>
      <w:r>
        <w:t>Analyse der räumlich-zeitlichen Entwicklung von PM₂.₅-Verschmutzung in Zentralchina (2017–2024) mit Gesundheits- und Wirtschaftsbewertung mittels BenMAP-Modell für Henan-Provinz (2017–2023).</w:t>
      </w:r>
    </w:p>
    <w:p>
      <w:r>
        <w:rPr>
          <w:b/>
        </w:rPr>
        <w:t xml:space="preserve">Ergebnis: </w:t>
      </w:r>
      <w:r>
        <w:t>Vorzeitige Todesfälle durch PM₂.₅-Exposition in Henan in allen Ursachen insgesamt gesunken, aber mit leichtem Rebound in der späteren Phase. Räumliche Autokorrelation (Morans-I: 0,5237–0,7376, alle p&lt;0,001) zeigte signifikantes Clustering. Wirtschaftliche Verluste wurden mit Rückgang der Konzentration gemindert, aber Anstieg des statistischen Lebenswertes bremste Gewinnwachstum.</w:t>
      </w:r>
    </w:p>
    <w:p>
      <w:r>
        <w:rPr>
          <w:b/>
          <w:sz w:val="19"/>
        </w:rPr>
        <w:t xml:space="preserve">Übertragbarkeit: </w:t>
      </w:r>
      <w:r>
        <w:rPr>
          <w:sz w:val="19"/>
        </w:rPr>
        <w:t>China – höhere Temperaturschwellen und andere Expositionsmuster; nur Methodik zum Wirtschaftsbezug übertragbar</w:t>
      </w:r>
    </w:p>
    <w:p>
      <w:r>
        <w:rPr>
          <w:color w:val="5A7D3A"/>
          <w:sz w:val="18"/>
        </w:rPr>
        <w:t>https://pubmed.ncbi.nlm.nih.gov/42733031/</w:t>
      </w:r>
    </w:p>
    <w:p>
      <w:pPr>
        <w:pStyle w:val="Heading2"/>
      </w:pPr>
      <w:r>
        <w:t>PFAS-Exposition von Kindern auf Färöer: Innen- und Staubpfade</w:t>
      </w:r>
    </w:p>
    <w:p>
      <w:r>
        <w:rPr>
          <w:i/>
          <w:color w:val="666666"/>
          <w:sz w:val="18"/>
        </w:rPr>
        <w:t>Woodward M et al.  ·  Environ Sci Technol  ·  11.08.2026  ·  PMID 42579118</w:t>
      </w:r>
    </w:p>
    <w:p>
      <w:r>
        <w:t>Neunmonatige Radon-Messungen in 2.771 Schulräumen auf Färöer mit Analyse von PFAS-Konzentrationen in Luft und Hausstaub sowie geschätzter täglicher Aufnahme (EDI) für 15-jährige Kinder.</w:t>
      </w:r>
    </w:p>
    <w:p>
      <w:r>
        <w:rPr>
          <w:b/>
        </w:rPr>
        <w:t xml:space="preserve">Ergebnis: </w:t>
      </w:r>
      <w:r>
        <w:t>Die geschätzte tägliche Aufnahme (EDI) für Kinder betrug 0,001–0,129 ng/kg Körpergewicht je nach Expositionsszenario (niedrig, mittel, hoch). Die Innenraumexposition entsprach etwa 0,2–20 % der tolerierbaren Wochenaufnahme der EFSA, während Meeressäugerkonsumtion etwa 60 % ausmachte.</w:t>
      </w:r>
    </w:p>
    <w:p>
      <w:r>
        <w:rPr>
          <w:b/>
          <w:sz w:val="19"/>
        </w:rPr>
        <w:t xml:space="preserve">Übertragbarkeit: </w:t>
      </w:r>
      <w:r>
        <w:rPr>
          <w:sz w:val="19"/>
        </w:rPr>
        <w:t>Nordeuropa, vergleichbare Klimazone; aber regionales Expositionsmuster (Meeressäuger) nicht auf Deutschland übertragbar</w:t>
      </w:r>
    </w:p>
    <w:p>
      <w:r>
        <w:rPr>
          <w:color w:val="5A7D3A"/>
          <w:sz w:val="18"/>
        </w:rPr>
        <w:t>https://pubmed.ncbi.nlm.nih.gov/42579118/</w:t>
      </w:r>
    </w:p>
    <w:p>
      <w:pPr>
        <w:pStyle w:val="Heading2"/>
      </w:pPr>
      <w:r>
        <w:t>Klima-Sorge und Hoffnungslosigkeit: Emotionale Korrelate von Klimahandeln und Wohlbefinden</w:t>
      </w:r>
    </w:p>
    <w:p>
      <w:r>
        <w:rPr>
          <w:i/>
          <w:color w:val="666666"/>
          <w:sz w:val="18"/>
        </w:rPr>
        <w:t>Saalwirth C  ·  Appl Psychol Health Well Being  ·  Aug. 2026  ·  PMID 42384020</w:t>
      </w:r>
    </w:p>
    <w:p>
      <w:r>
        <w:t>Zwei Querschnittsstudien mit deutschen Erwachsenen (N=339 und N=313) zur Untersuchung, wie Klima-Angst und Klima-Hoffnungslosigkeit mit psychologischem Wohlbefinden und pro-Umweltverhalten assoziiert sind.</w:t>
      </w:r>
    </w:p>
    <w:p>
      <w:r>
        <w:rPr>
          <w:b/>
        </w:rPr>
        <w:t xml:space="preserve">Ergebnis: </w:t>
      </w:r>
      <w:r>
        <w:t>Klima-Hoffnungslosigkeit war konsistent mit geringerem emotionalem Wohlbefinden und Lebenszufriedenheit assoziiert (beide Studien p&lt;0,05), während Klima-Angst keine Assoziation mit Wohlbefinden zeigte. Klima-Angst war robust mit pro-Umweltverhalten verknüpft (d=0,25), Hoffnungslosigkeit nicht. Mikro-Hopelessness stärker zu niedrigerem Wohlbefinden, Makro-Sorge stärker zu Verhalten verknüpft.</w:t>
      </w:r>
    </w:p>
    <w:p>
      <w:r>
        <w:rPr>
          <w:b/>
          <w:sz w:val="19"/>
        </w:rPr>
        <w:t xml:space="preserve">Übertragbarkeit: </w:t>
      </w:r>
      <w:r>
        <w:rPr>
          <w:sz w:val="19"/>
        </w:rPr>
        <w:t>Deutschland, direkte Daten von Studierenden aus zwei deutschen Bundesländern</w:t>
      </w:r>
    </w:p>
    <w:p>
      <w:r>
        <w:rPr>
          <w:color w:val="5A7D3A"/>
          <w:sz w:val="18"/>
        </w:rPr>
        <w:t>https://pubmed.ncbi.nlm.nih.gov/42384020/</w:t>
      </w:r>
    </w:p>
    <w:p>
      <w:pPr>
        <w:pStyle w:val="Heading2"/>
      </w:pPr>
      <w:r>
        <w:t>Nachhaltige Gesundheitssysteme in Weiterbildung: europäische Hausärzte-Befragung</w:t>
      </w:r>
    </w:p>
    <w:p>
      <w:r>
        <w:rPr>
          <w:i/>
          <w:color w:val="666666"/>
          <w:sz w:val="18"/>
        </w:rPr>
        <w:t>Bentounsi Z et al.  ·  Fam Pract  ·  11.06.2026  ·  PMID 42383685</w:t>
      </w:r>
    </w:p>
    <w:p>
      <w:r>
        <w:t>Querschnittsumfrage von 130 Hausärztinnen und Hausärzten sowie Ärztinnen und Ärzten in Weiterbildung aus 15 europäischen Ländern (83,8 % aus Niederlande, Türkei, UK) zu Wissensstand und Ausbildungslücken in nachhaltiger Gesundheitsversorgung.</w:t>
      </w:r>
    </w:p>
    <w:p>
      <w:r>
        <w:rPr>
          <w:b/>
        </w:rPr>
        <w:t xml:space="preserve">Ergebnis: </w:t>
      </w:r>
      <w:r>
        <w:t>64,7 % (75/116) berichteten keine bisherige Erfahrung mit nachhaltiger Gesundheitsversorgung; 72,5 % (58/80) erhielten keine entsprechende Ausbildung. Mediane Wissenspunktzahl 3/5 [IQR 2]. Höhere Werte bei unter 45-Jährigen (p&lt;0,001), weiblichen Teilnehmenden (p=0,014) und in Weiterbildung (p&lt;0,001). Fast alle stimmten zu, dass Planetary Health in Curricula gehört.</w:t>
      </w:r>
    </w:p>
    <w:p>
      <w:r>
        <w:rPr>
          <w:b/>
          <w:sz w:val="19"/>
        </w:rPr>
        <w:t xml:space="preserve">Übertragbarkeit: </w:t>
      </w:r>
      <w:r>
        <w:rPr>
          <w:sz w:val="19"/>
        </w:rPr>
        <w:t>Europa, vergleichbare Gesundheitssysteme; deutschsprachige und niederländische Mehrheit</w:t>
      </w:r>
    </w:p>
    <w:p>
      <w:r>
        <w:rPr>
          <w:color w:val="5A7D3A"/>
          <w:sz w:val="18"/>
        </w:rPr>
        <w:t>https://pubmed.ncbi.nlm.nih.gov/42383685/</w:t>
      </w:r>
    </w:p>
    <w:p>
      <w:pPr>
        <w:pStyle w:val="Heading1"/>
      </w:pPr>
      <w:r>
        <w:t>Aufgenommen am 15.09.2026</w:t>
      </w:r>
    </w:p>
    <w:p>
      <w:pPr>
        <w:pStyle w:val="Heading2"/>
      </w:pPr>
      <w:r>
        <w:t>Hitze-Gesundheits-Surveillance: Bevölkerungsalterung erklärt Zusammenhang zwischen Einpersonenhaushalten und Infusionstherapie</w:t>
      </w:r>
    </w:p>
    <w:p>
      <w:r>
        <w:rPr>
          <w:i/>
          <w:color w:val="666666"/>
          <w:sz w:val="18"/>
        </w:rPr>
        <w:t>Saito H et al.  ·  Int J Biometeorol  ·  14.09.2026  ·  PMID 42734840</w:t>
      </w:r>
    </w:p>
    <w:p>
      <w:r>
        <w:t>Ökologische Studie der 47 japanischen Präfekturen untersuchte, ob Seniorenhaushalte mit hohem Anteil mit Infusionstherapie-Nutzung assoziiert sind und ob Bevölkerungsalterung diesen Zusammenhang erklärt.</w:t>
      </w:r>
    </w:p>
    <w:p>
      <w:r>
        <w:rPr>
          <w:b/>
        </w:rPr>
        <w:t xml:space="preserve">Ergebnis: </w:t>
      </w:r>
      <w:r>
        <w:t>Unadjustiert: Seniorenhaushaltsquote assoziiert mit Infusionstherapie-Nutzung (β 723,37; 376,52-1.070,21; p 0,0001). Nach Anpassung um Alterungsrate: Attenuation um 57,1 % (β 310,2; -87,0-707,4; p 0,126). Nach zusätzlicher Anpassung für Hitzevariablen: Effekt gegen Null (β -31,8; p 0,902).</w:t>
      </w:r>
    </w:p>
    <w:p>
      <w:r>
        <w:rPr>
          <w:b/>
          <w:sz w:val="19"/>
        </w:rPr>
        <w:t xml:space="preserve">Übertragbarkeit: </w:t>
      </w:r>
      <w:r>
        <w:rPr>
          <w:sz w:val="19"/>
        </w:rPr>
        <w:t>Japan, gemäßigte/subtropische Zone, unterstreicht Notwendigkeit demografischer Adjustierung bei Hitzesurveillance</w:t>
      </w:r>
    </w:p>
    <w:p>
      <w:r>
        <w:rPr>
          <w:color w:val="5A7D3A"/>
          <w:sz w:val="18"/>
        </w:rPr>
        <w:t>https://pubmed.ncbi.nlm.nih.gov/42734840/</w:t>
      </w:r>
    </w:p>
    <w:p>
      <w:pPr>
        <w:pStyle w:val="Heading2"/>
      </w:pPr>
      <w:r>
        <w:t>Herz-Kreislauf-Erkrankungen durch Hitze und Kälte bis 2099: Projektionen für Iran unter verschiedenen Klimaszenarien</w:t>
      </w:r>
    </w:p>
    <w:p>
      <w:r>
        <w:rPr>
          <w:i/>
          <w:color w:val="666666"/>
          <w:sz w:val="18"/>
        </w:rPr>
        <w:t>Shoraka HR et al.  ·  Int J Biometeorol  ·  14.09.2026  ·  PMID 42734669</w:t>
      </w:r>
    </w:p>
    <w:p>
      <w:r>
        <w:t>Studie quantifizierte hitze- und kälteassoziierte kardiovaskuläre Morbidität (Krankenhausaufenthalte) in einer ariden iranischen Region für 1981-2099 unter RCP2.6, RCP4.5 und RCP8.5 Szenarien.</w:t>
      </w:r>
    </w:p>
    <w:p>
      <w:r>
        <w:rPr>
          <w:b/>
        </w:rPr>
        <w:t xml:space="preserve">Ergebnis: </w:t>
      </w:r>
      <w:r>
        <w:t>Hitzeattribuierbare kardiovaskuläre Morbidität stieg unter RCP8.5 um über 30 % in mehreren Jahrzehnten, während Kältemorbidität unter 1 % blieb. Anpassung und Bevölkerungswachstum hatten geringe Effekte auf die zurechenbare Fraktion.</w:t>
      </w:r>
    </w:p>
    <w:p>
      <w:r>
        <w:rPr>
          <w:b/>
          <w:sz w:val="19"/>
        </w:rPr>
        <w:t xml:space="preserve">Übertragbarkeit: </w:t>
      </w:r>
      <w:r>
        <w:rPr>
          <w:sz w:val="19"/>
        </w:rPr>
        <w:t>Tropen/Subtropen - Temperaturschwellen und Anpassungsfähigkeit nicht vergleichbar mit Deutschland</w:t>
      </w:r>
    </w:p>
    <w:p>
      <w:r>
        <w:rPr>
          <w:color w:val="5A7D3A"/>
          <w:sz w:val="18"/>
        </w:rPr>
        <w:t>https://pubmed.ncbi.nlm.nih.gov/42734669/</w:t>
      </w:r>
    </w:p>
    <w:p>
      <w:pPr>
        <w:pStyle w:val="Heading2"/>
      </w:pPr>
      <w:r>
        <w:t>PM2.5-Exposition und Diabetes-assoziierte Sterblichkeit in Kalifornien</w:t>
      </w:r>
    </w:p>
    <w:p>
      <w:r>
        <w:rPr>
          <w:i/>
          <w:color w:val="666666"/>
          <w:sz w:val="18"/>
        </w:rPr>
        <w:t>Zheng R et al.  ·  Front Public Health  ·  27.08.2026  ·  PMID 42724049</w:t>
      </w:r>
    </w:p>
    <w:p>
      <w:r>
        <w:t>Matched-Case-Control-Analyse mit 60.824 Diabetes-Todesfällen und 119.053 Kontrollen untersuchte Assoziationen zwischen PM2.5-Exposition (1-Jahres-Rollmittel) und Diabetes-bedingter Mortalität.</w:t>
      </w:r>
    </w:p>
    <w:p>
      <w:r>
        <w:rPr>
          <w:b/>
        </w:rPr>
        <w:t xml:space="preserve">Ergebnis: </w:t>
      </w:r>
      <w:r>
        <w:t>PM2.5-Exposition (pro 2,65 μg/m³ IQR) assoziiert mit 18 % höheren Chancen auf Diabetes-Mortalität (OR 1,18; 1,15-1,22), nach NO2-Adjustment 21 % höher (OR 1,21; 1,17-1,25). Reduktion um IQR könnte 31,2 Millionen Dollar pro 100.000 Menschen sparen.</w:t>
      </w:r>
    </w:p>
    <w:p>
      <w:r>
        <w:rPr>
          <w:b/>
          <w:sz w:val="19"/>
        </w:rPr>
        <w:t xml:space="preserve">Übertragbarkeit: </w:t>
      </w:r>
      <w:r>
        <w:rPr>
          <w:sz w:val="19"/>
        </w:rPr>
        <w:t>USA mit gemäßigtem Klima - mittel übertragbar; Methodik und Effektrichtung relevant</w:t>
      </w:r>
    </w:p>
    <w:p>
      <w:r>
        <w:rPr>
          <w:color w:val="5A7D3A"/>
          <w:sz w:val="18"/>
        </w:rPr>
        <w:t>https://pubmed.ncbi.nlm.nih.gov/42724049/</w:t>
      </w:r>
    </w:p>
    <w:p>
      <w:pPr>
        <w:pStyle w:val="Heading2"/>
      </w:pPr>
      <w:r>
        <w:t>Australische Bevölkerung: Wahrnehmung von Klimawandel-Gesundheitsrisiken und Systemvorbereitung</w:t>
      </w:r>
    </w:p>
    <w:p>
      <w:r>
        <w:rPr>
          <w:i/>
          <w:color w:val="666666"/>
          <w:sz w:val="18"/>
        </w:rPr>
        <w:t>Braithwaite J et al.  ·  Med J Aust  ·  Sept. 2026  ·  PMID 42722373</w:t>
      </w:r>
    </w:p>
    <w:p>
      <w:r>
        <w:t>Querschnitt-Umfrage (AU-CLARITY) mit 6.030 repräsentativen Australiern zur Wahrnehmung von Klimawandel-Gesundheitsrisiken und Vertrauen in die Gesundheitssystem-Vorbereitung.</w:t>
      </w:r>
    </w:p>
    <w:p>
      <w:r>
        <w:rPr>
          <w:b/>
        </w:rPr>
        <w:t xml:space="preserve">Ergebnis: </w:t>
      </w:r>
      <w:r>
        <w:t>65 % besorgt über Klimawandel, aber nur 45 % sahen persönliches Risiko. Risikowahrnehmung höher bei Frauen (OR 1,28), First Nations (OR 1,44), mit höherer Bildung (OR 1,28). Persönliche Klimaereignis-Erfahrung erhöhte Risikowahrnehmung (OR 1,97). Nur 37 % glaubten, Gesundheitssystem sei vorbereitet.</w:t>
      </w:r>
    </w:p>
    <w:p>
      <w:r>
        <w:rPr>
          <w:b/>
          <w:sz w:val="19"/>
        </w:rPr>
        <w:t xml:space="preserve">Übertragbarkeit: </w:t>
      </w:r>
      <w:r>
        <w:rPr>
          <w:sz w:val="19"/>
        </w:rPr>
        <w:t>Australien, entwickelt; gutes Comparator-Setting für Risikowahrnehmung und Systemresilienzmessungen</w:t>
      </w:r>
    </w:p>
    <w:p>
      <w:r>
        <w:rPr>
          <w:color w:val="5A7D3A"/>
          <w:sz w:val="18"/>
        </w:rPr>
        <w:t>https://pubmed.ncbi.nlm.nih.gov/42722373/</w:t>
      </w:r>
    </w:p>
    <w:p>
      <w:pPr>
        <w:pStyle w:val="Heading2"/>
      </w:pPr>
      <w:r>
        <w:t>KABQES-ICU: Validierter Fragebogen für Nachhaltigkeit im Intensivbereich</w:t>
      </w:r>
    </w:p>
    <w:p>
      <w:r>
        <w:rPr>
          <w:i/>
          <w:color w:val="666666"/>
          <w:sz w:val="18"/>
        </w:rPr>
        <w:t>Bartoli D et al.  ·  Intensive Crit Care Nurs  ·  03.07.2026  ·  PMID 42398331</w:t>
      </w:r>
    </w:p>
    <w:p>
      <w:r>
        <w:t>Multizentrisches Querschnitts-Design validierte ein neues Messinstrument (KABQES-ICU) zu Wissen, Einstellungen und Barrieren für Umweltnachhaltigkeit unter 278 italienischen Intensivpflegekräften.</w:t>
      </w:r>
    </w:p>
    <w:p>
      <w:r>
        <w:rPr>
          <w:b/>
        </w:rPr>
        <w:t xml:space="preserve">Ergebnis: </w:t>
      </w:r>
      <w:r>
        <w:t>EFA stützte fünf-Faktoren-Struktur (58,9 % erklärte Varianz): Klimawandel-Wissen, Nachhaltigkeitsverhalten zuhause/bei der Arbeit, Arbeitsbelastung und Zeitdruck, Organisationsinfrastruktur-Barrieren. CFA bestätigte ausgezeichnete Modellanpassung (CFI 0,932-0,944; TLI 0,925-0,937; RMSEA 0,059-0,064). Interne Konsistenz zufriedenstellend (Cronbach's α 0,74-0,86).</w:t>
      </w:r>
    </w:p>
    <w:p>
      <w:r>
        <w:rPr>
          <w:b/>
          <w:sz w:val="19"/>
        </w:rPr>
        <w:t xml:space="preserve">Übertragbarkeit: </w:t>
      </w:r>
      <w:r>
        <w:rPr>
          <w:sz w:val="19"/>
        </w:rPr>
        <w:t>Italien, europäisches Gesundheitssystem; direkt übertragbar auf deutschsprachige Krankenhäuser</w:t>
      </w:r>
    </w:p>
    <w:p>
      <w:r>
        <w:rPr>
          <w:color w:val="5A7D3A"/>
          <w:sz w:val="18"/>
        </w:rPr>
        <w:t>https://pubmed.ncbi.nlm.nih.gov/42398331/</w:t>
      </w:r>
    </w:p>
    <w:p>
      <w:pPr>
        <w:pStyle w:val="Heading2"/>
      </w:pPr>
      <w:r>
        <w:t>Luftschadstoff-Exposition und Lungenembolie-Risiko: Genetische und Umweltfaktoren im UK Biobank</w:t>
      </w:r>
    </w:p>
    <w:p>
      <w:r>
        <w:rPr>
          <w:i/>
          <w:color w:val="666666"/>
          <w:sz w:val="18"/>
        </w:rPr>
        <w:t>Wen S et al.  ·  Heart Lung  ·  19.06.2026  ·  PMID 42320443</w:t>
      </w:r>
    </w:p>
    <w:p>
      <w:r>
        <w:t>Prospektive Kohortenstudie mit 362.672 UK-Biobank-Teilnehmern untersuchte Assoziationen zwischen Luftschadstoff-Exposition (PM2.5, PM10, NO2, NOx) und Lungenembolie-Inzidenz.</w:t>
      </w:r>
    </w:p>
    <w:p>
      <w:r>
        <w:rPr>
          <w:b/>
        </w:rPr>
        <w:t xml:space="preserve">Ergebnis: </w:t>
      </w:r>
      <w:r>
        <w:t>HRs pro IQR-Anstieg: PM2.5 1,08 (1,02-1,15), NO2 1,13 (1,04-1,23), NOx 1,13 (1,05-1,20). Höchste Luftverschmutzung vs. niedrigste: HR 1,33 (1,10-1,62). Personen mit hohem genetischem Risiko + hoher Luftverschmutzung: HR 2,15 (1,56-2,96).</w:t>
      </w:r>
    </w:p>
    <w:p>
      <w:r>
        <w:rPr>
          <w:b/>
          <w:sz w:val="19"/>
        </w:rPr>
        <w:t xml:space="preserve">Übertragbarkeit: </w:t>
      </w:r>
      <w:r>
        <w:rPr>
          <w:sz w:val="19"/>
        </w:rPr>
        <w:t>UK Biobank, gemäßigte Klimazone, übertragbar auf Deutschland</w:t>
      </w:r>
    </w:p>
    <w:p>
      <w:r>
        <w:rPr>
          <w:color w:val="5A7D3A"/>
          <w:sz w:val="18"/>
        </w:rPr>
        <w:t>https://pubmed.ncbi.nlm.nih.gov/42320443/</w:t>
      </w:r>
    </w:p>
    <w:p>
      <w:pPr>
        <w:pStyle w:val="Heading1"/>
      </w:pPr>
      <w:r>
        <w:t>Aufgenommen am 14.09.2026</w:t>
      </w:r>
    </w:p>
    <w:p>
      <w:pPr>
        <w:pStyle w:val="Heading2"/>
      </w:pPr>
      <w:r>
        <w:t>Langzeitluftverschmutzung und neurodegeneratives Risiko bei älteren Chinesen</w:t>
      </w:r>
    </w:p>
    <w:p>
      <w:r>
        <w:rPr>
          <w:i/>
          <w:color w:val="666666"/>
          <w:sz w:val="18"/>
        </w:rPr>
        <w:t>Gui R et al.  ·  Environ Health  ·  07.09.2026  ·  PMID 42728615</w:t>
      </w:r>
    </w:p>
    <w:p>
      <w:r>
        <w:t>Querschnittstudie zur Assoziation zwischen langjähriger Exposition gegenüber PM2,5, PM10, NO₂, O₃ und zusammengesetztem neurodegenerativem Risikoscore (CHARLS-Daten 2011–2015).</w:t>
      </w:r>
    </w:p>
    <w:p>
      <w:r>
        <w:rPr>
          <w:b/>
        </w:rPr>
        <w:t xml:space="preserve">Ergebnis: </w:t>
      </w:r>
      <w:r>
        <w:t>PM2,5 signifikant assoziiert mit erhöhtem neurodegenerativem Risikoscore (adjustiertes β = 0,010; 95%-KI 0,008–0,016); nach Logistischer Regression OR = 1,52 (95%-KI 1,01–2,31), spezifisch für Altersgruppe 60–74 Jahre. PM10, NO₂, O₃ zeigten keine signifikanten Assoziationen.</w:t>
      </w:r>
    </w:p>
    <w:p>
      <w:r>
        <w:rPr>
          <w:b/>
          <w:sz w:val="19"/>
        </w:rPr>
        <w:t xml:space="preserve">Übertragbarkeit: </w:t>
      </w:r>
      <w:r>
        <w:rPr>
          <w:sz w:val="19"/>
        </w:rPr>
        <w:t>China, älteren Menschen, begrenzt auf methodisches Konzept</w:t>
      </w:r>
    </w:p>
    <w:p>
      <w:r>
        <w:rPr>
          <w:color w:val="5A7D3A"/>
          <w:sz w:val="18"/>
        </w:rPr>
        <w:t>https://pubmed.ncbi.nlm.nih.gov/42728615/</w:t>
      </w:r>
    </w:p>
    <w:p>
      <w:pPr>
        <w:pStyle w:val="Heading2"/>
      </w:pPr>
      <w:r>
        <w:t>Meteorologische Expositionen und Krebssterblichkeit in Shanghai</w:t>
      </w:r>
    </w:p>
    <w:p>
      <w:r>
        <w:rPr>
          <w:i/>
          <w:color w:val="666666"/>
          <w:sz w:val="18"/>
        </w:rPr>
        <w:t>Guo J et al.  ·  Front Public Health  ·  27.08.2026  ·  PMID 42723926</w:t>
      </w:r>
    </w:p>
    <w:p>
      <w:r>
        <w:t>Zeitreihenanalyse mit distributed lag non-linear models zu Assoziationen zwischen meteorologischen Faktoren und täglichen Krebstodesfällen (2014–2023, n=26.684).</w:t>
      </w:r>
    </w:p>
    <w:p>
      <w:r>
        <w:rPr>
          <w:b/>
        </w:rPr>
        <w:t xml:space="preserve">Ergebnis: </w:t>
      </w:r>
      <w:r>
        <w:t>Tiefe Temperaturen und niedrige Luftfeuchte zeigten nicht-lineare verzögerte Effekte: Bei 2,5-Perzentil der mittleren Temperatur relatives Risiko (RR) für Lungenkrebs 2,807 (95%-KI 1,412–5,579); niedrige Luftfeuchte RR 1,690 (95%-KI 1,269–2,250). Effekte über 0–21 Tage Verzögerung.</w:t>
      </w:r>
    </w:p>
    <w:p>
      <w:r>
        <w:rPr>
          <w:b/>
          <w:sz w:val="19"/>
        </w:rPr>
        <w:t xml:space="preserve">Übertragbarkeit: </w:t>
      </w:r>
      <w:r>
        <w:rPr>
          <w:sz w:val="19"/>
        </w:rPr>
        <w:t>China, Methodik übertragbar, methodisches Modell für gemäßigte Zonen relevant</w:t>
      </w:r>
    </w:p>
    <w:p>
      <w:r>
        <w:rPr>
          <w:color w:val="5A7D3A"/>
          <w:sz w:val="18"/>
        </w:rPr>
        <w:t>https://pubmed.ncbi.nlm.nih.gov/42723926/</w:t>
      </w:r>
    </w:p>
    <w:p>
      <w:pPr>
        <w:pStyle w:val="Heading2"/>
      </w:pPr>
      <w:r>
        <w:t>Klimawandel als Treiber von Lebensmittelsicherheitsrisiken in Belgien</w:t>
      </w:r>
    </w:p>
    <w:p>
      <w:r>
        <w:rPr>
          <w:i/>
          <w:color w:val="666666"/>
          <w:sz w:val="18"/>
        </w:rPr>
        <w:t>Vermeersch M et al.  ·  Food Res Int  ·  01.10.2026  ·  PMID 42562462</w:t>
      </w:r>
    </w:p>
    <w:p>
      <w:r>
        <w:t>Qualitative Studie mit 24 Qualitätsmanagern in belgischen Lebensmittelbetrieben zum Einfluss des externen Geschäftsumfelds auf Lebensmittelsicherheitsmanagementsysteme (DPSIR-Rahmen).</w:t>
      </w:r>
    </w:p>
    <w:p>
      <w:r>
        <w:rPr>
          <w:b/>
        </w:rPr>
        <w:t xml:space="preserve">Ergebnis: </w:t>
      </w:r>
      <w:r>
        <w:t>Klimawandel als hochrangig bewerteter Treiber für Lebensmittelsicherheitsdruck identifiziert (hohe Bedeutung und Machbarkeit der Reaktion); Störungen hauptsächlich durch Rohstoffverfügbarkeitsprobleme; fünf Lebensmittelsicherheitsdrücke durch zunehmende Präsenz oder Emergence von Gefahren.</w:t>
      </w:r>
    </w:p>
    <w:p>
      <w:r>
        <w:rPr>
          <w:b/>
          <w:sz w:val="19"/>
        </w:rPr>
        <w:t xml:space="preserve">Übertragbarkeit: </w:t>
      </w:r>
      <w:r>
        <w:rPr>
          <w:sz w:val="19"/>
        </w:rPr>
        <w:t>Belgien, EU-Kontext, verarbeitende Industrie, direkte Übertragbarkeit</w:t>
      </w:r>
    </w:p>
    <w:p>
      <w:r>
        <w:rPr>
          <w:color w:val="5A7D3A"/>
          <w:sz w:val="18"/>
        </w:rPr>
        <w:t>https://pubmed.ncbi.nlm.nih.gov/42562462/</w:t>
      </w:r>
    </w:p>
    <w:p>
      <w:pPr>
        <w:pStyle w:val="Heading2"/>
      </w:pPr>
      <w:r>
        <w:t>Wahrnehmung nachhaltiger Entwicklung bei schwedischen Physiotherapiestudierenden</w:t>
      </w:r>
    </w:p>
    <w:p>
      <w:r>
        <w:rPr>
          <w:i/>
          <w:color w:val="666666"/>
          <w:sz w:val="18"/>
        </w:rPr>
        <w:t>Pettersson A et al.  ·  BMC Med Educ  ·  07.07.2026  ·  PMID 42414974</w:t>
      </w:r>
    </w:p>
    <w:p>
      <w:r>
        <w:t>Querschnittstudie unter 116 Studierenden aller acht schwedischen Physiotherapieprogramme zu Erfahrungen, Haltungen und ökologischen Weltbildern bezüglich nachhaltiger Entwicklung.</w:t>
      </w:r>
    </w:p>
    <w:p>
      <w:r>
        <w:rPr>
          <w:b/>
        </w:rPr>
        <w:t xml:space="preserve">Ergebnis: </w:t>
      </w:r>
      <w:r>
        <w:t>Schüler zeigten überwiegend ökozentrische Umwelteinstellung und Bewusstsein für Nachhaltigkeitsziele; ein Drittel gab an, nur beiläufige Kommentare oder spontane Diskussionen erhalten zu haben; 40% unterstützten keine weitere Integration des Themas; begrenzte Exposition gegenüber geeigneten Lernaktivitäten.</w:t>
      </w:r>
    </w:p>
    <w:p>
      <w:r>
        <w:rPr>
          <w:b/>
          <w:sz w:val="19"/>
        </w:rPr>
        <w:t xml:space="preserve">Übertragbarkeit: </w:t>
      </w:r>
      <w:r>
        <w:rPr>
          <w:sz w:val="19"/>
        </w:rPr>
        <w:t>Schweden, nordische gemäßigte Zone, Gesundheitsausbildung</w:t>
      </w:r>
    </w:p>
    <w:p>
      <w:r>
        <w:rPr>
          <w:color w:val="5A7D3A"/>
          <w:sz w:val="18"/>
        </w:rPr>
        <w:t>https://pubmed.ncbi.nlm.nih.gov/42414974/</w:t>
      </w:r>
    </w:p>
    <w:p>
      <w:pPr>
        <w:pStyle w:val="Heading2"/>
      </w:pPr>
      <w:r>
        <w:t>Organisationale und kommunale Resilienz gegen naturkatastrophale Klimafolgen</w:t>
      </w:r>
    </w:p>
    <w:p>
      <w:r>
        <w:rPr>
          <w:i/>
          <w:color w:val="666666"/>
          <w:sz w:val="18"/>
        </w:rPr>
        <w:t>Wolgast A et al.  ·  BMC Public Health  ·  18.06.2026  ·  PMID 42316093</w:t>
      </w:r>
    </w:p>
    <w:p>
      <w:r>
        <w:t>Qualitative systematische Übersichtsarbeit über 57 Interventionsstudien zu Vorbereitung und Resilienz gegen Naturkatastrophen mit Fokus auf Rolle empowernder Bildung (PRISMA 2020).</w:t>
      </w:r>
    </w:p>
    <w:p>
      <w:r>
        <w:rPr>
          <w:b/>
        </w:rPr>
        <w:t xml:space="preserve">Ergebnis: </w:t>
      </w:r>
      <w:r>
        <w:t>Kernaussage: Resilience entsteht aus lokalen Bedingungen, sozialer Partizipation und Lernprozessen, nicht aus isolierten Maßnahmen; viele Interventionen sind kurzfristig und reaktiv; empowernde Bildung erhöht Vorbereitung besonders bei Jugendlichen; Bedarf für inklusive, kontextsensitive und nachhaltige Ansätze.</w:t>
      </w:r>
    </w:p>
    <w:p>
      <w:r>
        <w:rPr>
          <w:b/>
          <w:sz w:val="19"/>
        </w:rPr>
        <w:t xml:space="preserve">Übertragbarkeit: </w:t>
      </w:r>
      <w:r>
        <w:rPr>
          <w:sz w:val="19"/>
        </w:rPr>
        <w:t>Globale Evidenz, Konzept auf gemäßigte Zonen übertragbar</w:t>
      </w:r>
    </w:p>
    <w:p>
      <w:r>
        <w:rPr>
          <w:color w:val="5A7D3A"/>
          <w:sz w:val="18"/>
        </w:rPr>
        <w:t>https://pubmed.ncbi.nlm.nih.gov/42316093/</w:t>
      </w:r>
    </w:p>
    <w:p>
      <w:pPr>
        <w:pStyle w:val="Heading2"/>
      </w:pPr>
      <w:r>
        <w:t>Luftverschmutzung und ursachenspezifische Sterblichkeit in der EU</w:t>
      </w:r>
    </w:p>
    <w:p>
      <w:r>
        <w:rPr>
          <w:i/>
          <w:color w:val="666666"/>
          <w:sz w:val="18"/>
        </w:rPr>
        <w:t>Stanisci I et al.  ·  Sci Rep  ·  18.06.2026  ·  PMID 42315660</w:t>
      </w:r>
    </w:p>
    <w:p>
      <w:r>
        <w:t>Meta-Analyse und Meta-Regression zu Kurzzeit- und Langzeiteffekten von PM10, PM2,5, NO₂ und O₃ auf ursachenspezifische Sterblichkeit in 31 europäischen Studien (2020-2025).</w:t>
      </w:r>
    </w:p>
    <w:p>
      <w:r>
        <w:rPr>
          <w:b/>
        </w:rPr>
        <w:t xml:space="preserve">Ergebnis: </w:t>
      </w:r>
      <w:r>
        <w:t>PM2,5 assoziiert mit Gesamtsterblichkeit (RR ≈ 1,10 pro 10 µg/m³), kardiovaskulärer Sterblichkeit (RR = 1,026; 95%-KI 1,014–1,039) und respiratorischer Sterblichkeit (RR = 1,032; 95%-KI 1,013–1,050); Langzeiteffekte stärker als Kurzzeiteffekte. PM10 zeigte schwächere Assoziationen. Heterogenität I² 78–98%.</w:t>
      </w:r>
    </w:p>
    <w:p>
      <w:r>
        <w:rPr>
          <w:b/>
          <w:sz w:val="19"/>
        </w:rPr>
        <w:t xml:space="preserve">Übertragbarkeit: </w:t>
      </w:r>
      <w:r>
        <w:rPr>
          <w:sz w:val="19"/>
        </w:rPr>
        <w:t>Europa, direkter Sterblichkeitsbezug, gemäßigte Klimazone</w:t>
      </w:r>
    </w:p>
    <w:p>
      <w:r>
        <w:rPr>
          <w:color w:val="5A7D3A"/>
          <w:sz w:val="18"/>
        </w:rPr>
        <w:t>https://pubmed.ncbi.nlm.nih.gov/42315660/</w:t>
      </w:r>
    </w:p>
    <w:p>
      <w:pPr>
        <w:pStyle w:val="Heading1"/>
      </w:pPr>
      <w:r>
        <w:t>Aufgenommen am 13.09.2026</w:t>
      </w:r>
    </w:p>
    <w:p>
      <w:pPr>
        <w:pStyle w:val="Heading2"/>
      </w:pPr>
      <w:r>
        <w:t>Skala zur Wahrnehmung von Klimarisiken: Psychometrische Entwicklung und Validierung</w:t>
      </w:r>
    </w:p>
    <w:p>
      <w:r>
        <w:rPr>
          <w:i/>
          <w:color w:val="666666"/>
          <w:sz w:val="18"/>
        </w:rPr>
        <w:t>Ozen N et al.  ·  PLoS One  ·  09.09.2026  ·  PMID 42715258</w:t>
      </w:r>
    </w:p>
    <w:p>
      <w:r>
        <w:t>Eine methodische Studie entwickelte und validierte ein Messinstrument (GCCRP-S) zur Erfassung multidimensionaler Wahrnehmung von globalen Klimarisiken bei Erwachsenen.</w:t>
      </w:r>
    </w:p>
    <w:p>
      <w:r>
        <w:rPr>
          <w:b/>
        </w:rPr>
        <w:t xml:space="preserve">Ergebnis: </w:t>
      </w:r>
      <w:r>
        <w:t>Die 24-Item-Skala zeigt eine Fünf-Faktor-Struktur, die 69,40% der Varianz erklärt. Cronbachs-α = 0,957; Intraklassen-Korrelationskoeffizient (Stabilität) = 0,940. Goodness-of-Fit-Indizes waren zufriedenstellend.</w:t>
      </w:r>
    </w:p>
    <w:p>
      <w:r>
        <w:rPr>
          <w:b/>
          <w:sz w:val="19"/>
        </w:rPr>
        <w:t xml:space="preserve">Übertragbarkeit: </w:t>
      </w:r>
      <w:r>
        <w:rPr>
          <w:sz w:val="19"/>
        </w:rPr>
        <w:t>Qualitative psychometrische Evidenz; Klimarisikowahrnehmung ist überall relevant, Instrument zur internationalen Anwendung geeignet</w:t>
      </w:r>
    </w:p>
    <w:p>
      <w:r>
        <w:rPr>
          <w:color w:val="5A7D3A"/>
          <w:sz w:val="18"/>
        </w:rPr>
        <w:t>https://pubmed.ncbi.nlm.nih.gov/42715258/</w:t>
      </w:r>
    </w:p>
    <w:p>
      <w:pPr>
        <w:pStyle w:val="Heading2"/>
      </w:pPr>
      <w:r>
        <w:t>Kindergarten und Schulkinder in Ungarn: Exposition gegenüber Tabakrauch und elterliche Risikofaktoren</w:t>
      </w:r>
    </w:p>
    <w:p>
      <w:r>
        <w:rPr>
          <w:i/>
          <w:color w:val="666666"/>
          <w:sz w:val="18"/>
        </w:rPr>
        <w:t>Ulambayar B et al.  ·  Front Public Health  ·  06.08.2026  ·  PMID 42625906</w:t>
      </w:r>
    </w:p>
    <w:p>
      <w:r>
        <w:t>Eine Studie mit Daten der Europäischen Gesundheitsbefragung 2019 untersuchte Prävalenz und Determinanten der Passivrauchweltung bei Kindern in Ungarn.</w:t>
      </w:r>
    </w:p>
    <w:p>
      <w:r>
        <w:rPr>
          <w:b/>
        </w:rPr>
        <w:t xml:space="preserve">Ergebnis: </w:t>
      </w:r>
      <w:r>
        <w:t>8,8% der Kinder waren indoor und 17,1% outdoor Passivrauchweltung ausgesetzt; 21,5% insgesamt. Niedrigeinkommen, aktives Rauchen und schlechtere Mundgesundheit der Eltern waren signifikant mit höheren Odds der Exposition assoziiert.</w:t>
      </w:r>
    </w:p>
    <w:p>
      <w:r>
        <w:rPr>
          <w:b/>
          <w:sz w:val="19"/>
        </w:rPr>
        <w:t xml:space="preserve">Übertragbarkeit: </w:t>
      </w:r>
      <w:r>
        <w:rPr>
          <w:sz w:val="19"/>
        </w:rPr>
        <w:t>Ungarn, vergleichbare gemäßigte Klimazone und europäische Gesundheitssituation</w:t>
      </w:r>
    </w:p>
    <w:p>
      <w:r>
        <w:rPr>
          <w:color w:val="5A7D3A"/>
          <w:sz w:val="18"/>
        </w:rPr>
        <w:t>https://pubmed.ncbi.nlm.nih.gov/42625906/</w:t>
      </w:r>
    </w:p>
    <w:p>
      <w:pPr>
        <w:pStyle w:val="Heading2"/>
      </w:pPr>
      <w:r>
        <w:t>Ältere Menschen und Extremwetterereignisse: Handlungsempfehlungen eines US-Forschungsverbundes</w:t>
      </w:r>
    </w:p>
    <w:p>
      <w:r>
        <w:rPr>
          <w:i/>
          <w:color w:val="666666"/>
          <w:sz w:val="18"/>
        </w:rPr>
        <w:t>Choi EY et al.  ·  J Gerontol A Biol Sci Med Sci  ·  01.07.2026  ·  PMID 42334962</w:t>
      </w:r>
    </w:p>
    <w:p>
      <w:r>
        <w:t>Ein Expertenpapier synthesiert Forschungsergebnisse zu Auswirkungen von Extremwetterereignissen auf ältere Menschen und identifiziert Prioritäten für Intervention und Anpassung.</w:t>
      </w:r>
    </w:p>
    <w:p>
      <w:r>
        <w:rPr>
          <w:b/>
        </w:rPr>
        <w:t xml:space="preserve">Ergebnis: </w:t>
      </w:r>
      <w:r>
        <w:t>Kernempfehlungen: Längere Verlaufsstudien mit kumulativen Exposurmaßen, stärkeres Augenmerk auf Heterogenität innerhalb älterer Populationen, kontextspezifische Interventionsforschung, Berücksichtigung sozialer und umweltbezogener Ressourcen.</w:t>
      </w:r>
    </w:p>
    <w:p>
      <w:r>
        <w:rPr>
          <w:b/>
          <w:sz w:val="19"/>
        </w:rPr>
        <w:t xml:space="preserve">Übertragbarkeit: </w:t>
      </w:r>
      <w:r>
        <w:rPr>
          <w:sz w:val="19"/>
        </w:rPr>
        <w:t>USA, aber Risikogruppe (ältere Menschen) und Extremwetter-Klimafolgen sind in gemäßigten Zonen universell</w:t>
      </w:r>
    </w:p>
    <w:p>
      <w:r>
        <w:rPr>
          <w:color w:val="5A7D3A"/>
          <w:sz w:val="18"/>
        </w:rPr>
        <w:t>https://pubmed.ncbi.nlm.nih.gov/42334962/</w:t>
      </w:r>
    </w:p>
    <w:p>
      <w:pPr>
        <w:pStyle w:val="Heading2"/>
      </w:pPr>
      <w:r>
        <w:t>Feinstaub (PM2,5) und Krankheitslast in BRICS-Ländern 1990–2023</w:t>
      </w:r>
    </w:p>
    <w:p>
      <w:r>
        <w:rPr>
          <w:i/>
          <w:color w:val="666666"/>
          <w:sz w:val="18"/>
        </w:rPr>
        <w:t>Si S et al.  ·  BMJ Glob Health  ·  22.06.2026  ·  PMID 42331512</w:t>
      </w:r>
    </w:p>
    <w:p>
      <w:r>
        <w:t>Eine Global-Burden-of-Disease-Analyse quantifizierte die länderübergreifende Sterblichkeit und Morbiditätsbelastung durch PM2,5-Exposition in BRICS-Ländern über 34 Jahre.</w:t>
      </w:r>
    </w:p>
    <w:p>
      <w:r>
        <w:rPr>
          <w:b/>
        </w:rPr>
        <w:t xml:space="preserve">Ergebnis: </w:t>
      </w:r>
      <w:r>
        <w:t>2023: 2,955 Millionen Todesfälle durch PM2,5 in BRICS (59% der globalen Last). Altersstandardisierte Sterblichkeit in BRICS deutlich über Weltdurchschnitt und über G7-Ländern. Indien zeigt steigende Lasten, China stabil. Projektion bis 2050: BRICS-Last bleibt über Weltniveau.</w:t>
      </w:r>
    </w:p>
    <w:p>
      <w:r>
        <w:rPr>
          <w:b/>
          <w:sz w:val="19"/>
        </w:rPr>
        <w:t xml:space="preserve">Übertragbarkeit: </w:t>
      </w:r>
      <w:r>
        <w:rPr>
          <w:sz w:val="19"/>
        </w:rPr>
        <w:t>Globale Perspektive; Luftverschmutzung relevant in vielen Ländern, Trendindikatoren hilfreich, aber absolute Schwellen nicht auf Deutschland übertragbar</w:t>
      </w:r>
    </w:p>
    <w:p>
      <w:r>
        <w:rPr>
          <w:color w:val="5A7D3A"/>
          <w:sz w:val="18"/>
        </w:rPr>
        <w:t>https://pubmed.ncbi.nlm.nih.gov/42331512/</w:t>
      </w:r>
    </w:p>
    <w:p>
      <w:pPr>
        <w:pStyle w:val="Heading2"/>
      </w:pPr>
      <w:r>
        <w:t>Feinstaub und Atemwegserkrankungen: Beschwerdeanstieg in rumänischen Regionen mit hoher Luftbelastung</w:t>
      </w:r>
    </w:p>
    <w:p>
      <w:r>
        <w:rPr>
          <w:i/>
          <w:color w:val="666666"/>
          <w:sz w:val="18"/>
        </w:rPr>
        <w:t>Zaharia DC et al.  ·  Front Public Health  ·  04.06.2026  ·  PMID 42326945</w:t>
      </w:r>
    </w:p>
    <w:p>
      <w:r>
        <w:t>Eine ökologische Studie analysierte Korrelationen zwischen PM10- und PM2,5-Konzentrationen und Morbiditäts-/Mortalitätsraten in allen Regionen Rumäniens (2014–2021).</w:t>
      </w:r>
    </w:p>
    <w:p>
      <w:r>
        <w:rPr>
          <w:b/>
        </w:rPr>
        <w:t xml:space="preserve">Ergebnis: </w:t>
      </w:r>
      <w:r>
        <w:t>PM10 und PM2,5 zeigten signifikante schwache positive Korrelationen mit Lungenkrebs (r = 0,211, p &lt; 0,001; r = 0,166, p = 0,022) und Asthma (r = 0,264; r = 0,31, p &lt; 0,001). Der 3-Jahres-Expositionsfenster war ein Prädiktor: PM2,5 addierte 5,28 Asthma-Krankenhauseinweisungen pro 100.000 Einwohner pro μg/m³.</w:t>
      </w:r>
    </w:p>
    <w:p>
      <w:r>
        <w:rPr>
          <w:b/>
          <w:sz w:val="19"/>
        </w:rPr>
        <w:t xml:space="preserve">Übertragbarkeit: </w:t>
      </w:r>
      <w:r>
        <w:rPr>
          <w:sz w:val="19"/>
        </w:rPr>
        <w:t>Rumänien (Mitteleuropa), nationale Luftgütedaten und europäische Versorgungsstruktur</w:t>
      </w:r>
    </w:p>
    <w:p>
      <w:r>
        <w:rPr>
          <w:color w:val="5A7D3A"/>
          <w:sz w:val="18"/>
        </w:rPr>
        <w:t>https://pubmed.ncbi.nlm.nih.gov/42326945/</w:t>
      </w:r>
    </w:p>
    <w:p>
      <w:pPr>
        <w:pStyle w:val="Heading2"/>
      </w:pPr>
      <w:r>
        <w:t>Luftverschmutzung und Typ-2-Diabetes in kontaminiertem italienischen Industriegebiet</w:t>
      </w:r>
    </w:p>
    <w:p>
      <w:r>
        <w:rPr>
          <w:i/>
          <w:color w:val="666666"/>
          <w:sz w:val="18"/>
        </w:rPr>
        <w:t>Bottini I et al.  ·  Environ Pollut  ·  01.10.2026  ·  PMID 42323074</w:t>
      </w:r>
    </w:p>
    <w:p>
      <w:r>
        <w:t>Eine Kohortenstudie mit 392.133 Erwachsenen im kontaminierten River Sacco Valley (Zentralitalien) untersuchte Langzeitexposition gegenüber Luftschadstoffen und Typ-2-Diabetes-Inzidenz.</w:t>
      </w:r>
    </w:p>
    <w:p>
      <w:r>
        <w:rPr>
          <w:b/>
        </w:rPr>
        <w:t xml:space="preserve">Ergebnis: </w:t>
      </w:r>
      <w:r>
        <w:t>SO₂-Exposition war mit erhöhtem T2D-Risiko assoziiert (HR: 1,01; 95%-KI: 1,00–1,02), besonders bei Frauen (HR: 1,02; 95%-KI: 1,01–1,04). Wohnen innerhalb 1 km vom kontaminierten Fluss erhöhte das T2D-Risiko konsistent.</w:t>
      </w:r>
    </w:p>
    <w:p>
      <w:r>
        <w:rPr>
          <w:b/>
          <w:sz w:val="19"/>
        </w:rPr>
        <w:t xml:space="preserve">Übertragbarkeit: </w:t>
      </w:r>
      <w:r>
        <w:rPr>
          <w:sz w:val="19"/>
        </w:rPr>
        <w:t>Südeuropa, Industrieregion; höhere Expositionsniveaus als Deutschland aber gleiche Pathomechanismen</w:t>
      </w:r>
    </w:p>
    <w:p>
      <w:r>
        <w:rPr>
          <w:color w:val="5A7D3A"/>
          <w:sz w:val="18"/>
        </w:rPr>
        <w:t>https://pubmed.ncbi.nlm.nih.gov/42323074/</w:t>
      </w:r>
    </w:p>
    <w:p>
      <w:pPr>
        <w:pStyle w:val="Heading1"/>
      </w:pPr>
      <w:r>
        <w:t>Aufgenommen am 12.09.2026</w:t>
      </w:r>
    </w:p>
    <w:p>
      <w:pPr>
        <w:pStyle w:val="Heading2"/>
      </w:pPr>
      <w:r>
        <w:t>Klimawandel und kardiovaskuläre Diabeteskomplikationen</w:t>
      </w:r>
    </w:p>
    <w:p>
      <w:r>
        <w:rPr>
          <w:i/>
          <w:color w:val="666666"/>
          <w:sz w:val="18"/>
        </w:rPr>
        <w:t>Nava Suarez C et al.  ·  Curr Diab Rep  ·  11.09.2026  ·  PMID 42722936</w:t>
      </w:r>
    </w:p>
    <w:p>
      <w:r>
        <w:t>Eine Reviewarbeit analysiert den Klimawandel als Treiber kardiovaskulärer Risiken bei Personen mit Diabetes mit Fokus auf Temperaturextreme und Luftverschmutzung.</w:t>
      </w:r>
    </w:p>
    <w:p>
      <w:r>
        <w:rPr>
          <w:b/>
        </w:rPr>
        <w:t xml:space="preserve">Ergebnis: </w:t>
      </w:r>
      <w:r>
        <w:t>Hitze fördert Dehydration, Hämokonzentration und erhöhte Herzbelastung; Kältexposition erhöht Gefäßwiderstand und Blutdruck. Luftverschmutzung und Waldbrandrauch verstärken systemische Inflammation und Endothelstörung. Personen mit Diabetes haben erhöhtes thermoregulatorisches Risiko durch gestörte Temperaturanpassung und höhere Prävalenz kardiorenaler Erkrankungen.</w:t>
      </w:r>
    </w:p>
    <w:p>
      <w:r>
        <w:rPr>
          <w:b/>
          <w:sz w:val="19"/>
        </w:rPr>
        <w:t xml:space="preserve">Übertragbarkeit: </w:t>
      </w:r>
      <w:r>
        <w:rPr>
          <w:sz w:val="19"/>
        </w:rPr>
        <w:t>USA, gemäßigte bis subtropische Klimazonen, aber Risikoprinzipien für Diabetiker in Deutschland übertragbar</w:t>
      </w:r>
    </w:p>
    <w:p>
      <w:r>
        <w:rPr>
          <w:color w:val="5A7D3A"/>
          <w:sz w:val="18"/>
        </w:rPr>
        <w:t>https://pubmed.ncbi.nlm.nih.gov/42722936/</w:t>
      </w:r>
    </w:p>
    <w:p>
      <w:pPr>
        <w:pStyle w:val="Heading2"/>
      </w:pPr>
      <w:r>
        <w:t>Hitzewellen und blutdrucksenkende Medikamente: Klinische Implikationen</w:t>
      </w:r>
    </w:p>
    <w:p>
      <w:r>
        <w:rPr>
          <w:i/>
          <w:color w:val="666666"/>
          <w:sz w:val="18"/>
        </w:rPr>
        <w:t>Rigon PA et al.  ·  Rev Med Suisse  ·  09.09.2026  ·  PMID 42717607</w:t>
      </w:r>
    </w:p>
    <w:p>
      <w:r>
        <w:t>Eine Übersichtsarbeit befasst sich mit Konsequenzen von Hitzewellen auf Hypertonie-Management und medikamentöse Behandlung in der Schweiz.</w:t>
      </w:r>
    </w:p>
    <w:p>
      <w:r>
        <w:rPr>
          <w:b/>
        </w:rPr>
        <w:t xml:space="preserve">Ergebnis: </w:t>
      </w:r>
      <w:r>
        <w:t>Übersterblichkeit während Hitzewellen ist signifikant und betrifft vor allem ältere Menschen und solche mit kardiovaskulären Begleiterkrankungen wie Hypertonie. Systematische Reduktion antihypertensiver Therapie bei Hitze kann schwere Konsequenzen haben; ein multidisziplinäres Approach mit patienteneducation und regelmäßiger Überwachung ist notwendig.</w:t>
      </w:r>
    </w:p>
    <w:p>
      <w:r>
        <w:rPr>
          <w:b/>
          <w:sz w:val="19"/>
        </w:rPr>
        <w:t xml:space="preserve">Übertragbarkeit: </w:t>
      </w:r>
      <w:r>
        <w:rPr>
          <w:sz w:val="19"/>
        </w:rPr>
        <w:t>Schweiz, deutschsprachiger Raum, gemäßigte Klimazone, vergleichbare Bevölkerung und Gesundheitssystem</w:t>
      </w:r>
    </w:p>
    <w:p>
      <w:r>
        <w:rPr>
          <w:color w:val="5A7D3A"/>
          <w:sz w:val="18"/>
        </w:rPr>
        <w:t>https://pubmed.ncbi.nlm.nih.gov/42717607/</w:t>
      </w:r>
    </w:p>
    <w:p>
      <w:pPr>
        <w:pStyle w:val="Heading2"/>
      </w:pPr>
      <w:r>
        <w:t>Effektivität von Luftreinigern in Schulklassen: Niederländische Clusterstudie</w:t>
      </w:r>
    </w:p>
    <w:p>
      <w:r>
        <w:rPr>
          <w:i/>
          <w:color w:val="666666"/>
          <w:sz w:val="18"/>
        </w:rPr>
        <w:t>Janssen ER et al.  ·  Front Public Health  ·  25.08.2026  ·  PMID 42712555</w:t>
      </w:r>
    </w:p>
    <w:p>
      <w:r>
        <w:t>Eine randomisierte, kontrollierte Clusterstudie in 180 niederländischen Schulklassen evaluiert die Effektivität tragbarer Luftreiniger zur Reduktion von Aerosolen und Mikroben.</w:t>
      </w:r>
    </w:p>
    <w:p>
      <w:r>
        <w:rPr>
          <w:b/>
        </w:rPr>
        <w:t xml:space="preserve">Ergebnis: </w:t>
      </w:r>
      <w:r>
        <w:t>Studiendesign mit 29 Schulen, 3-wöchiger Baseline-, Kontroll- und Interventionsphasen, bis 14 Wochen pro Schule. Kontinuierliche Überwachung von Partikeln (PM₁₀, PM₄, PM₂,₅, PM₁), CO₂, Temperatur, Luftfeuchte, flüchtigen organischen Verbindungen (VOCs). Hierarchische Modelle zur Analyse mikrobieller Ergebnisse.</w:t>
      </w:r>
    </w:p>
    <w:p>
      <w:r>
        <w:rPr>
          <w:b/>
          <w:sz w:val="19"/>
        </w:rPr>
        <w:t xml:space="preserve">Übertragbarkeit: </w:t>
      </w:r>
      <w:r>
        <w:rPr>
          <w:sz w:val="19"/>
        </w:rPr>
        <w:t>Niederlande, gemäßigte Klimazone, direkt vergleichbares Schulsystem und Klima mit Deutschland</w:t>
      </w:r>
    </w:p>
    <w:p>
      <w:r>
        <w:rPr>
          <w:color w:val="5A7D3A"/>
          <w:sz w:val="18"/>
        </w:rPr>
        <w:t>https://pubmed.ncbi.nlm.nih.gov/42712555/</w:t>
      </w:r>
    </w:p>
    <w:p>
      <w:pPr>
        <w:pStyle w:val="Heading2"/>
      </w:pPr>
      <w:r>
        <w:t>Öffentliche Wahrnehmung von Luftqualität in bevölkerungsreichsten Ländern</w:t>
      </w:r>
    </w:p>
    <w:p>
      <w:r>
        <w:rPr>
          <w:i/>
          <w:color w:val="666666"/>
          <w:sz w:val="18"/>
        </w:rPr>
        <w:t>Lim N et al.  ·  Nat Commun  ·  30.07.2026  ·  PMID 42669693</w:t>
      </w:r>
    </w:p>
    <w:p>
      <w:r>
        <w:t>Eine Quotenstudie in zehn bevölkerungsreichsten Ländern untersuchte Assoziationen zwischen PM2,5-Exposition und Wissen, Einstellungen, Praktiken und Besorgnis der Öffentlichkeit zur Luftqualität.</w:t>
      </w:r>
    </w:p>
    <w:p>
      <w:r>
        <w:rPr>
          <w:b/>
        </w:rPr>
        <w:t xml:space="preserve">Ergebnis: </w:t>
      </w:r>
      <w:r>
        <w:t>Inverse Assoziation zwischen Luftverschmutzungsexposition und Wissen über Luftqualität, positive Assoziation zwischen PM2,5-Exposition und Praktiken, Einstellungen sowie Besorgnis. Signifikante Interaktionen mit Alter, Geschlecht, Bildung, Wohnort, politischer Ideologie und Familienstand zeigten vulnerable Populationen.</w:t>
      </w:r>
    </w:p>
    <w:p>
      <w:r>
        <w:rPr>
          <w:b/>
          <w:sz w:val="19"/>
        </w:rPr>
        <w:t xml:space="preserve">Übertragbarkeit: </w:t>
      </w:r>
      <w:r>
        <w:rPr>
          <w:sz w:val="19"/>
        </w:rPr>
        <w:t>Zehn Länder, davon USA und Russland, aber auch China, Indien – globale Perspektive ohne direkte Übertragbarkeit auf Deutschland</w:t>
      </w:r>
    </w:p>
    <w:p>
      <w:r>
        <w:rPr>
          <w:color w:val="5A7D3A"/>
          <w:sz w:val="18"/>
        </w:rPr>
        <w:t>https://pubmed.ncbi.nlm.nih.gov/42669693/</w:t>
      </w:r>
    </w:p>
    <w:p>
      <w:pPr>
        <w:pStyle w:val="Heading2"/>
      </w:pPr>
      <w:r>
        <w:t>Fiskalpolitik für Gesundheit und Klima: Handelseffekte in Großbritannien</w:t>
      </w:r>
    </w:p>
    <w:p>
      <w:r>
        <w:rPr>
          <w:i/>
          <w:color w:val="666666"/>
          <w:sz w:val="18"/>
        </w:rPr>
        <w:t>Cornelsen L et al.  ·  Soc Sci Med  ·  10.08.2026  ·  PMID 42594596</w:t>
      </w:r>
    </w:p>
    <w:p>
      <w:r>
        <w:t>Eine Modellierungsstudie untersuchte Nachfragereaktionen auf Lebensmittelsteuern und Subventionen in Großbritannien bezüglich Ernährungs- und Umweltauswirkungen.</w:t>
      </w:r>
    </w:p>
    <w:p>
      <w:r>
        <w:rPr>
          <w:b/>
        </w:rPr>
        <w:t xml:space="preserve">Ergebnis: </w:t>
      </w:r>
      <w:r>
        <w:t>Höhere-Kohlenhydrat-Steuer war umweltschonendster: −8,4 bis −14,6% Reduktion in Umweltindikatoren (THG, Landnutzung, Eutrophierung, Wasserstress) bei gleichzeitig reduzierten Zucker- (−5,8%), Natrium- (−5,4%) und gesättigten Fetteinnahmen (−10,4%). Kombinierte Steuer-Subventions-Szenarien hatten moderatere Wohlfahrtsverluste.</w:t>
      </w:r>
    </w:p>
    <w:p>
      <w:r>
        <w:rPr>
          <w:b/>
          <w:sz w:val="19"/>
        </w:rPr>
        <w:t xml:space="preserve">Übertragbarkeit: </w:t>
      </w:r>
      <w:r>
        <w:rPr>
          <w:sz w:val="19"/>
        </w:rPr>
        <w:t>Großbritannien, gemäßigte Klimazone, vergleichbare Versorgungsstruktur</w:t>
      </w:r>
    </w:p>
    <w:p>
      <w:r>
        <w:rPr>
          <w:color w:val="5A7D3A"/>
          <w:sz w:val="18"/>
        </w:rPr>
        <w:t>https://pubmed.ncbi.nlm.nih.gov/42594596/</w:t>
      </w:r>
    </w:p>
    <w:p>
      <w:pPr>
        <w:pStyle w:val="Heading2"/>
      </w:pPr>
      <w:r>
        <w:t>Extremtemperaturen und Herzstillstand: Fallkontrollstudie aus Schweden</w:t>
      </w:r>
    </w:p>
    <w:p>
      <w:r>
        <w:rPr>
          <w:i/>
          <w:color w:val="666666"/>
          <w:sz w:val="18"/>
        </w:rPr>
        <w:t>Yamron E et al.  ·  J Intern Med  ·  03.08.2026  ·  PMID 42547926</w:t>
      </w:r>
    </w:p>
    <w:p>
      <w:r>
        <w:t>Eine schwedische Studie untersuchte die Assoziation zwischen lokalen Temperaturextremen und dem Risiko für außerklinische Herzstillstände (OHCA) zwischen 2010 und 2019.</w:t>
      </w:r>
    </w:p>
    <w:p>
      <w:r>
        <w:rPr>
          <w:b/>
        </w:rPr>
        <w:t xml:space="preserve">Ergebnis: </w:t>
      </w:r>
      <w:r>
        <w:t>Beide Temperaturextreme waren mit erhöhtem OHCA-Risiko assoziiert: Odds Ratio (OR) von 1,197 (95%-KI: 1,066–1,344) für die 1. Perzentile versus 1,156 (95%-KI: 1,058–1,263) für die 99. Perzentile gegenüber der 86. Perzentile als Referenzpunkt.</w:t>
      </w:r>
    </w:p>
    <w:p>
      <w:r>
        <w:rPr>
          <w:b/>
          <w:sz w:val="19"/>
        </w:rPr>
        <w:t xml:space="preserve">Übertragbarkeit: </w:t>
      </w:r>
      <w:r>
        <w:rPr>
          <w:sz w:val="19"/>
        </w:rPr>
        <w:t>Schweden, gemäßigte Klimazone, vergleichbare Versorgungsstruktur mit Deutschland</w:t>
      </w:r>
    </w:p>
    <w:p>
      <w:r>
        <w:rPr>
          <w:color w:val="5A7D3A"/>
          <w:sz w:val="18"/>
        </w:rPr>
        <w:t>https://pubmed.ncbi.nlm.nih.gov/42547926/</w:t>
      </w:r>
    </w:p>
    <w:p>
      <w:pPr>
        <w:pStyle w:val="Heading1"/>
      </w:pPr>
      <w:r>
        <w:t>Aufgenommen am 11.09.2026</w:t>
      </w:r>
    </w:p>
    <w:p>
      <w:pPr>
        <w:pStyle w:val="Heading2"/>
      </w:pPr>
      <w:r>
        <w:t>Extreme Hitze und Blutdruck bei Gemeinschaftspatienten in den USA</w:t>
      </w:r>
    </w:p>
    <w:p>
      <w:r>
        <w:rPr>
          <w:i/>
          <w:color w:val="666666"/>
          <w:sz w:val="18"/>
        </w:rPr>
        <w:t>McGrath BM et al.  ·  JAMA Netw Open  ·  01.09.2026  ·  PMID 42720949</w:t>
      </w:r>
    </w:p>
    <w:p>
      <w:r>
        <w:t>Analyse der Blutdruckveränderungen bei über 4 Millionen ambulanten Begegnungen an Community Health Centers unter extremer Hitzeexposition.</w:t>
      </w:r>
    </w:p>
    <w:p>
      <w:r>
        <w:rPr>
          <w:b/>
        </w:rPr>
        <w:t xml:space="preserve">Ergebnis: </w:t>
      </w:r>
      <w:r>
        <w:t>Akute Hitzeexposition war mit Blutdrucksenkung assoziiert (systolisch: −0,7 mmHg; diastolisch: −0,3 mmHg). Bei älteren Erwachsenen (≥65 Jahre) waren Reduktionen größer (systolisch: −1,1 mmHg). Effekte konzentrierten sich auf Expositionstag und Folgetag.</w:t>
      </w:r>
    </w:p>
    <w:p>
      <w:r>
        <w:rPr>
          <w:b/>
          <w:sz w:val="19"/>
        </w:rPr>
        <w:t xml:space="preserve">Übertragbarkeit: </w:t>
      </w:r>
      <w:r>
        <w:rPr>
          <w:sz w:val="19"/>
        </w:rPr>
        <w:t>USA, klimatische Unterschiede zu Deutschland; aber Patientenalter und kardiovaskuläre Anfälligkeit prinzipiell übertragbar</w:t>
      </w:r>
    </w:p>
    <w:p>
      <w:r>
        <w:rPr>
          <w:color w:val="5A7D3A"/>
          <w:sz w:val="18"/>
        </w:rPr>
        <w:t>https://pubmed.ncbi.nlm.nih.gov/42720949/</w:t>
      </w:r>
    </w:p>
    <w:p>
      <w:pPr>
        <w:pStyle w:val="Heading2"/>
      </w:pPr>
      <w:r>
        <w:t>Temperature-sensitiver Luftqualitäts-Gesundheitsindex: Synergieeffekte Hitze und Luftverschmutzung erfasst</w:t>
      </w:r>
    </w:p>
    <w:p>
      <w:r>
        <w:rPr>
          <w:i/>
          <w:color w:val="666666"/>
          <w:sz w:val="18"/>
        </w:rPr>
        <w:t>Luo C et al.  ·  Front Public Health  ·  26.08.2026  ·  PMID 42719285</w:t>
      </w:r>
    </w:p>
    <w:p>
      <w:r>
        <w:t>Entwicklung und Validierung eines neuen Luftqualitäts-Indexes (TS-AQHI), der die gemeinsamen Gesundheitsrisiken von Hitze und Luftverschmutzung erfasst.</w:t>
      </w:r>
    </w:p>
    <w:p>
      <w:r>
        <w:rPr>
          <w:b/>
        </w:rPr>
        <w:t xml:space="preserve">Ergebnis: </w:t>
      </w:r>
      <w:r>
        <w:t>In Ningbo zeigte TS-AQHI eine 52,7 % höhere Übersterblichkeit bei Hochrisiko-Gruppen (22,9 vs. 15,0 auf 100.000 Personen); in London lag die Risikoerhöhung ebenfalls deutlich höher (22,2 vs. 7,7). Bei älteren Erwachsenen erklärte TS-AQHI 25,1 % der Sterblichkeitsvarianz gegen 20,5 % des konventionellen Index.</w:t>
      </w:r>
    </w:p>
    <w:p>
      <w:r>
        <w:rPr>
          <w:b/>
          <w:sz w:val="19"/>
        </w:rPr>
        <w:t xml:space="preserve">Übertragbarkeit: </w:t>
      </w:r>
      <w:r>
        <w:rPr>
          <w:sz w:val="19"/>
        </w:rPr>
        <w:t>London – gemäßigte Klimazone, vergleichbare Versorgungsstruktur; methodisch direkt übertragbar auf Deutschland</w:t>
      </w:r>
    </w:p>
    <w:p>
      <w:r>
        <w:rPr>
          <w:color w:val="5A7D3A"/>
          <w:sz w:val="18"/>
        </w:rPr>
        <w:t>https://pubmed.ncbi.nlm.nih.gov/42719285/</w:t>
      </w:r>
    </w:p>
    <w:p>
      <w:pPr>
        <w:pStyle w:val="Heading2"/>
      </w:pPr>
      <w:r>
        <w:t>Kurzfristige Hitzeexposition und reduzierte Lungenfunktion bei älteren Menschen</w:t>
      </w:r>
    </w:p>
    <w:p>
      <w:r>
        <w:rPr>
          <w:i/>
          <w:color w:val="666666"/>
          <w:sz w:val="18"/>
        </w:rPr>
        <w:t>Nassikas N et al.  ·  BMJ Open Respir Res  ·  09.09.2026  ·  PMID 42716578</w:t>
      </w:r>
    </w:p>
    <w:p>
      <w:r>
        <w:t>Studie mit über 1.900 älteren US-Amerikanern zur Assoziation zwischen Hitzeexposition und Lungenfunktionsmessungen (FEV1, FVC).</w:t>
      </w:r>
    </w:p>
    <w:p>
      <w:r>
        <w:rPr>
          <w:b/>
        </w:rPr>
        <w:t xml:space="preserve">Ergebnis: </w:t>
      </w:r>
      <w:r>
        <w:t>Kumulative Hitzeexposition über 7 Tage (30°C vs. 20°C) war mit 49,96 mL niedrigerem FEV1 (95%-CI: −96,32 bis −3,61) und 89,74 mL niedriger FVC (95%-CI: −157,07 bis −22,42) assoziiert.</w:t>
      </w:r>
    </w:p>
    <w:p>
      <w:r>
        <w:rPr>
          <w:b/>
          <w:sz w:val="19"/>
        </w:rPr>
        <w:t xml:space="preserve">Übertragbarkeit: </w:t>
      </w:r>
      <w:r>
        <w:rPr>
          <w:sz w:val="19"/>
        </w:rPr>
        <w:t>USA; ältere Erwachsene als vulnerable Gruppe relevant; Methodik (DLNM) international anerkannt</w:t>
      </w:r>
    </w:p>
    <w:p>
      <w:r>
        <w:rPr>
          <w:color w:val="5A7D3A"/>
          <w:sz w:val="18"/>
        </w:rPr>
        <w:t>https://pubmed.ncbi.nlm.nih.gov/42716578/</w:t>
      </w:r>
    </w:p>
    <w:p>
      <w:pPr>
        <w:pStyle w:val="Heading2"/>
      </w:pPr>
      <w:r>
        <w:t>Akute Durchfallerkrankungen bei Klimavariabilität und Hybrid-Wassersystemen in Brasilien</w:t>
      </w:r>
    </w:p>
    <w:p>
      <w:r>
        <w:rPr>
          <w:i/>
          <w:color w:val="666666"/>
          <w:sz w:val="18"/>
        </w:rPr>
        <w:t>de Araújo Reis IF et al.  ·  Water Environ Res  ·  Sept. 2026  ·  PMID 42714295</w:t>
      </w:r>
    </w:p>
    <w:p>
      <w:r>
        <w:t>Ökologische Studie zur Assoziation zwischen Wassersystem-Konfiguration, Niederschlagsmustern und akuten Durchfallerkrankungen.</w:t>
      </w:r>
    </w:p>
    <w:p>
      <w:r>
        <w:rPr>
          <w:b/>
        </w:rPr>
        <w:t xml:space="preserve">Ergebnis: </w:t>
      </w:r>
      <w:r>
        <w:t>Hybrid-Wassersysteme (Mischung aus behandeltem und Rohwasser) zeigten 21 % höhere Durchfallraten (exp(β)=1,21, 95%-CI: 1,03–1,43, p=0,032). Durchfallraten in der Regenzeit waren 27 % höher als in der Trockenzeit (exp(β)=0,73, p=0,001).</w:t>
      </w:r>
    </w:p>
    <w:p>
      <w:r>
        <w:rPr>
          <w:b/>
          <w:sz w:val="19"/>
        </w:rPr>
        <w:t xml:space="preserve">Übertragbarkeit: </w:t>
      </w:r>
      <w:r>
        <w:rPr>
          <w:sz w:val="19"/>
        </w:rPr>
        <w:t>Brasilien – tropisch; aber Wassersystem-Schwachstellen und saisonale Klimamuster auch in Deutschland relevant für Gewässersicherheit</w:t>
      </w:r>
    </w:p>
    <w:p>
      <w:r>
        <w:rPr>
          <w:color w:val="5A7D3A"/>
          <w:sz w:val="18"/>
        </w:rPr>
        <w:t>https://pubmed.ncbi.nlm.nih.gov/42714295/</w:t>
      </w:r>
    </w:p>
    <w:p>
      <w:pPr>
        <w:pStyle w:val="Heading2"/>
      </w:pPr>
      <w:r>
        <w:t>Hitzeschutzverhalten in der Schwangerschaft: Barrieren und Handlungsfähigkeit</w:t>
      </w:r>
    </w:p>
    <w:p>
      <w:r>
        <w:rPr>
          <w:i/>
          <w:color w:val="666666"/>
          <w:sz w:val="18"/>
        </w:rPr>
        <w:t>Lintener H et al.  ·  Soc Sci Med  ·  01.08.2026  ·  PMID 42570382</w:t>
      </w:r>
    </w:p>
    <w:p>
      <w:r>
        <w:t>Untersuchung der Faktoren, die Schwangere in Deutschland bewegen, sich vor Hitze zu schützen, mittels erweiterter Protection-Motivation-Theory.</w:t>
      </w:r>
    </w:p>
    <w:p>
      <w:r>
        <w:rPr>
          <w:b/>
        </w:rPr>
        <w:t xml:space="preserve">Ergebnis: </w:t>
      </w:r>
      <w:r>
        <w:t>Handlungskompetenz (Bewältigung) war stark mit Schutzabsichten assoziiert, während Bedrohungswahrnehmung schwache Effekte zeigte. Hinweise von Angehörigen und Hebammen waren in 9 von 10 Verhaltensweisen mit tatsächlichem Schutzverhalten verbunden.</w:t>
      </w:r>
    </w:p>
    <w:p>
      <w:r>
        <w:rPr>
          <w:b/>
          <w:sz w:val="19"/>
        </w:rPr>
        <w:t xml:space="preserve">Übertragbarkeit: </w:t>
      </w:r>
      <w:r>
        <w:rPr>
          <w:sz w:val="19"/>
        </w:rPr>
        <w:t>Deutschland, Schwangere; zeigt Wichtigkeit von sozialer Unterstützung bei Hitzeanpassung</w:t>
      </w:r>
    </w:p>
    <w:p>
      <w:r>
        <w:rPr>
          <w:color w:val="5A7D3A"/>
          <w:sz w:val="18"/>
        </w:rPr>
        <w:t>https://pubmed.ncbi.nlm.nih.gov/42570382/</w:t>
      </w:r>
    </w:p>
    <w:p>
      <w:pPr>
        <w:pStyle w:val="Heading2"/>
      </w:pPr>
      <w:r>
        <w:t>PCB-Exposition bei Gebäudedemolition: Hygienemaßnahmen senken Belastung um bis zu 25 %</w:t>
      </w:r>
    </w:p>
    <w:p>
      <w:r>
        <w:rPr>
          <w:i/>
          <w:color w:val="666666"/>
          <w:sz w:val="18"/>
        </w:rPr>
        <w:t>Hammel SC et al.  ·  Environ Int  ·  23.06.2026  ·  PMID 42349167</w:t>
      </w:r>
    </w:p>
    <w:p>
      <w:r>
        <w:t>Untersuchung der Belastung von Abbrucharbeitern mit Polychlorierten Biphenylen (PCB) beim Umgang mit kontaminiertem Material und Wirksamkeit von Schutzmaßnahmen.</w:t>
      </w:r>
    </w:p>
    <w:p>
      <w:r>
        <w:rPr>
          <w:b/>
        </w:rPr>
        <w:t xml:space="preserve">Ergebnis: </w:t>
      </w:r>
      <w:r>
        <w:t>Arbeiter, die PCB-haltige Dichtungsmassen schnitten, zeigten höchste Exposition. Handwaschen reduzierte PCB-Belastung auf den Händen messbar. Schutzausrüstung und einfache Hygiene reduzierten Exposition nachweislich; traditionelle Schutzhandschuhe waren jedoch durchlässig.</w:t>
      </w:r>
    </w:p>
    <w:p>
      <w:r>
        <w:rPr>
          <w:b/>
          <w:sz w:val="19"/>
        </w:rPr>
        <w:t xml:space="preserve">Übertragbarkeit: </w:t>
      </w:r>
      <w:r>
        <w:rPr>
          <w:sz w:val="19"/>
        </w:rPr>
        <w:t>Dänemark – vergleichbar mit deutschen Arbeitsschutzstandards; sehr relevante Occupational-Health-Fragestellung</w:t>
      </w:r>
    </w:p>
    <w:p>
      <w:r>
        <w:rPr>
          <w:color w:val="5A7D3A"/>
          <w:sz w:val="18"/>
        </w:rPr>
        <w:t>https://pubmed.ncbi.nlm.nih.gov/42349167/</w:t>
      </w:r>
    </w:p>
    <w:p>
      <w:pPr>
        <w:pStyle w:val="Heading1"/>
      </w:pPr>
      <w:r>
        <w:t>Aufgenommen am 10.09.2026</w:t>
      </w:r>
    </w:p>
    <w:p>
      <w:pPr>
        <w:pStyle w:val="Heading2"/>
      </w:pPr>
      <w:r>
        <w:t>Temperaturextreme durch Klimawandel: Auswirkungen auf Immunsystem und Immunerkrankungen</w:t>
      </w:r>
    </w:p>
    <w:p>
      <w:r>
        <w:rPr>
          <w:i/>
          <w:color w:val="666666"/>
          <w:sz w:val="18"/>
        </w:rPr>
        <w:t>Li S et al.  ·  Clin Rev Allergy Immunol  ·  09.09.2026  ·  PMID 42711600</w:t>
      </w:r>
    </w:p>
    <w:p>
      <w:r>
        <w:t>Narrativer Review analysiert multifaktorielle Verbindungen zwischen klimawandel-bedingten Extremtemperaturen und menschlichem Immunsystem sowie damit verbundene Allergien, Autoimmun- und Infektionskrankheiten.</w:t>
      </w:r>
    </w:p>
    <w:p>
      <w:r>
        <w:rPr>
          <w:b/>
        </w:rPr>
        <w:t xml:space="preserve">Ergebnis: </w:t>
      </w:r>
      <w:r>
        <w:t>Extremtemperaturen aktivieren Neuroendokrin-System, triggern Zytokinfreisetzung, regulieren Hitzeschockproteine und induzieren epigenetische Modifikationen. Barrierendysfunktion und Dysbiose beeinträchtigen Immuntoleranz. Kinder, Ältere und chronisch Kranke sind überproportional betroffen; Mechanismen gelten klimazonenübergreifend.</w:t>
      </w:r>
    </w:p>
    <w:p>
      <w:r>
        <w:rPr>
          <w:b/>
          <w:sz w:val="19"/>
        </w:rPr>
        <w:t xml:space="preserve">Übertragbarkeit: </w:t>
      </w:r>
      <w:r>
        <w:rPr>
          <w:sz w:val="19"/>
        </w:rPr>
        <w:t>Mechanismen gelten unabhängig von Klimazone; Risikogruppen-Prinzipien auf Deutschland anwendbar.</w:t>
      </w:r>
    </w:p>
    <w:p>
      <w:r>
        <w:rPr>
          <w:color w:val="5A7D3A"/>
          <w:sz w:val="18"/>
        </w:rPr>
        <w:t>https://pubmed.ncbi.nlm.nih.gov/42711600/</w:t>
      </w:r>
    </w:p>
    <w:p>
      <w:pPr>
        <w:pStyle w:val="Heading2"/>
      </w:pPr>
      <w:r>
        <w:t>Blutdruckmedikamente erhöhen Hitzenotfall-Risiko in Hitzewellen</w:t>
      </w:r>
    </w:p>
    <w:p>
      <w:r>
        <w:rPr>
          <w:i/>
          <w:color w:val="666666"/>
          <w:sz w:val="18"/>
        </w:rPr>
        <w:t>Harley M et al.  ·  Pharmacoepidemiol Drug Saf  ·  Sept. 2026  ·  PMID 42710533</w:t>
      </w:r>
    </w:p>
    <w:p>
      <w:r>
        <w:t>Selbstkontrollierte Fallserie untersuchte Assoziationen zwischen Antihypertonika-Nutzung und Hitze-bedingten Erkrankungen während Hitzewellen in Japan (2014-2019).</w:t>
      </w:r>
    </w:p>
    <w:p>
      <w:r>
        <w:rPr>
          <w:b/>
        </w:rPr>
        <w:t xml:space="preserve">Ergebnis: </w:t>
      </w:r>
      <w:r>
        <w:t>Personen unter Antihypertonika hatten während Hitzewellen eine 1,64-fach höhere Inzidenzrate von Hitzeerkrankungen (95% KI: 1,53–1,75) vs. Baseline, deutlich höher als bei Unbehandelten (1,42; 1,27–1,58; p&lt;0,01 Interaktion).</w:t>
      </w:r>
    </w:p>
    <w:p>
      <w:r>
        <w:rPr>
          <w:b/>
          <w:sz w:val="19"/>
        </w:rPr>
        <w:t xml:space="preserve">Übertragbarkeit: </w:t>
      </w:r>
      <w:r>
        <w:rPr>
          <w:sz w:val="19"/>
        </w:rPr>
        <w:t>Japan (gemäßigte Klimazone), Versorgungsdaten; hohe Übertragbarkeit auf Deutschland.</w:t>
      </w:r>
    </w:p>
    <w:p>
      <w:r>
        <w:rPr>
          <w:color w:val="5A7D3A"/>
          <w:sz w:val="18"/>
        </w:rPr>
        <w:t>https://pubmed.ncbi.nlm.nih.gov/42710533/</w:t>
      </w:r>
    </w:p>
    <w:p>
      <w:pPr>
        <w:pStyle w:val="Heading2"/>
      </w:pPr>
      <w:r>
        <w:t>Langzeit-Luftschadstoff-Expositionsbewertung in der Epidemiologie: Methoden und Vergleich</w:t>
      </w:r>
    </w:p>
    <w:p>
      <w:r>
        <w:rPr>
          <w:i/>
          <w:color w:val="666666"/>
          <w:sz w:val="18"/>
        </w:rPr>
        <w:t>Boogaard H et al.  ·  Curr Environ Health Rep  ·  31.08.2026  ·  PMID 42671733</w:t>
      </w:r>
    </w:p>
    <w:p>
      <w:r>
        <w:t>Multinationaler Bericht über verbesserte Verfahren zur Erfassung chronischer Außenluftverschmutzungs-Expositionen in Nordamerika und Europa mit Validierung verschiedener Expositionsmodelle.</w:t>
      </w:r>
    </w:p>
    <w:p>
      <w:r>
        <w:rPr>
          <w:b/>
        </w:rPr>
        <w:t xml:space="preserve">Ergebnis: </w:t>
      </w:r>
      <w:r>
        <w:t>Modelle zeigten hohe Korrelation (&gt;0,7) zwischen verschiedenen Expositionsschätzungen; Gesundheitseffekt-Schätzungen blieben konsistent, obwohl die Magnitude variierte. Zukünftige Arbeiten müssen Validierungsdaten und Expositionsmessfehler berücksichtigen.</w:t>
      </w:r>
    </w:p>
    <w:p>
      <w:r>
        <w:rPr>
          <w:b/>
          <w:sz w:val="19"/>
        </w:rPr>
        <w:t xml:space="preserve">Übertragbarkeit: </w:t>
      </w:r>
      <w:r>
        <w:rPr>
          <w:sz w:val="19"/>
        </w:rPr>
        <w:t>Nordamerika und Europa, vergleichbare Methodologie zur Expositionsabschätzung.</w:t>
      </w:r>
    </w:p>
    <w:p>
      <w:r>
        <w:rPr>
          <w:color w:val="5A7D3A"/>
          <w:sz w:val="18"/>
        </w:rPr>
        <w:t>https://pubmed.ncbi.nlm.nih.gov/42671733/</w:t>
      </w:r>
    </w:p>
    <w:p>
      <w:pPr>
        <w:pStyle w:val="Heading2"/>
      </w:pPr>
      <w:r>
        <w:t>HEPA-Filter in Altenheimen: Keine Reduktion von Atemwegsinfektionen</w:t>
      </w:r>
    </w:p>
    <w:p>
      <w:r>
        <w:rPr>
          <w:i/>
          <w:color w:val="666666"/>
          <w:sz w:val="18"/>
        </w:rPr>
        <w:t>Hay AD et al.  ·  JAMA Intern Med  ·  01.09.2026  ·  PMID 42507455</w:t>
      </w:r>
    </w:p>
    <w:p>
      <w:r>
        <w:t>Cluster-randomisierte Studie in 91 englischen Pflegeheimen (2021-2024) testete tragbare HEPA-Filter in Gemeinschafts- und Schlafzimmern gegen Atemwegsinfektionen.</w:t>
      </w:r>
    </w:p>
    <w:p>
      <w:r>
        <w:rPr>
          <w:b/>
        </w:rPr>
        <w:t xml:space="preserve">Ergebnis: </w:t>
      </w:r>
      <w:r>
        <w:t>Kein Unterschied bei Atemwegsinfektionen pro Winter pro Bewohner zwischen Intervention (0,99) und Kontrolle (1,04; adj. IRR 0,92; 95% KI 0,64–1,33; p=0,67). Auch keine Reduktion von Personalausfällen (adj. IRR 0,80; 0,55–1,16; p=0,24).</w:t>
      </w:r>
    </w:p>
    <w:p>
      <w:r>
        <w:rPr>
          <w:b/>
          <w:sz w:val="19"/>
        </w:rPr>
        <w:t xml:space="preserve">Übertragbarkeit: </w:t>
      </w:r>
      <w:r>
        <w:rPr>
          <w:sz w:val="19"/>
        </w:rPr>
        <w:t>England, Altenheim-Setting; vergleichbare Infrastruktur und Versorgungssystem.</w:t>
      </w:r>
    </w:p>
    <w:p>
      <w:r>
        <w:rPr>
          <w:color w:val="5A7D3A"/>
          <w:sz w:val="18"/>
        </w:rPr>
        <w:t>https://pubmed.ncbi.nlm.nih.gov/42507455/</w:t>
      </w:r>
    </w:p>
    <w:p>
      <w:pPr>
        <w:pStyle w:val="Heading2"/>
      </w:pPr>
      <w:r>
        <w:t>Luftschadstoff-Kombinationsexposition und Hirnerkrankungen: Proteinbiomarker-Mechanismen</w:t>
      </w:r>
    </w:p>
    <w:p>
      <w:r>
        <w:rPr>
          <w:i/>
          <w:color w:val="666666"/>
          <w:sz w:val="18"/>
        </w:rPr>
        <w:t>Feng TJ et al.  ·  Environ Pollut  ·  01.10.2026  ·  PMID 42364865</w:t>
      </w:r>
    </w:p>
    <w:p>
      <w:r>
        <w:t>Prospektive Kohortenstudie (UK Biobank) analysierte Assoziationen zwischen kombinierter Außenluftverschmutzungs-Exposition (PM2,5, NOx, NO₂) und Hirnerkrankungen mittels Proteomik-Signatur.</w:t>
      </w:r>
    </w:p>
    <w:p>
      <w:r>
        <w:rPr>
          <w:b/>
        </w:rPr>
        <w:t xml:space="preserve">Ergebnis: </w:t>
      </w:r>
      <w:r>
        <w:t>Erhöhtes Risiko für Hirnerkrankungen, neurologische und psychiatrische Störungen bei hoher Luftschadstoff-Exposition: HR 1,022–1,036 je 12er-Einheit Composite-Score. Systemische Inflammation identifiziert als potentieller Mechanismus (moderate Mediationseffekte).</w:t>
      </w:r>
    </w:p>
    <w:p>
      <w:r>
        <w:rPr>
          <w:b/>
          <w:sz w:val="19"/>
        </w:rPr>
        <w:t xml:space="preserve">Übertragbarkeit: </w:t>
      </w:r>
      <w:r>
        <w:rPr>
          <w:sz w:val="19"/>
        </w:rPr>
        <w:t>UK Biobank, europäische Bevölkerung; Methodik übertragbar, absolute Assoziationen nicht direkt auf Deutschland.</w:t>
      </w:r>
    </w:p>
    <w:p>
      <w:r>
        <w:rPr>
          <w:color w:val="5A7D3A"/>
          <w:sz w:val="18"/>
        </w:rPr>
        <w:t>https://pubmed.ncbi.nlm.nih.gov/42364865/</w:t>
      </w:r>
    </w:p>
    <w:p>
      <w:pPr>
        <w:pStyle w:val="Heading2"/>
      </w:pPr>
      <w:r>
        <w:t>Bromierte Flammschutzmittel in Schulen: Atemwegs- und Hauterkrankungen bei Kindern</w:t>
      </w:r>
    </w:p>
    <w:p>
      <w:r>
        <w:rPr>
          <w:i/>
          <w:color w:val="666666"/>
          <w:sz w:val="18"/>
        </w:rPr>
        <w:t>Hatem G et al.  ·  J Hazard Mater  ·  01.08.2026  ·  PMID 42361640</w:t>
      </w:r>
    </w:p>
    <w:p>
      <w:r>
        <w:t>Portugiesische Querschnittsstudie in 20 Grundschulen untersuchte Indoor-Luftkonzentrationen bromierter Flammschutzmittel (PBDEs, Ersatzstoffe) und Assoziationen mit kindlichen Atemwegs- und Hauterkrankungen.</w:t>
      </w:r>
    </w:p>
    <w:p>
      <w:r>
        <w:rPr>
          <w:b/>
        </w:rPr>
        <w:t xml:space="preserve">Ergebnis: </w:t>
      </w:r>
      <w:r>
        <w:t>Σ Flammschutzmittel rangierten 28–155 pg/m³; BDE-209 assoziiert mit erhöhten Odds für Asthma-Vorgeschichte (OR 2,13; 1,09–5,11) und aktuelles Keuchen (OR 1,75; 1,17–3,18). Höhere Odds für aktuelles Asthma (OR 1,93; 1,29–3,91). Nicht-BDE Ersatzstoffe assoziiert mit Ekzemen (OR 2,88; 1,65–5,46).</w:t>
      </w:r>
    </w:p>
    <w:p>
      <w:r>
        <w:rPr>
          <w:b/>
          <w:sz w:val="19"/>
        </w:rPr>
        <w:t xml:space="preserve">Übertragbarkeit: </w:t>
      </w:r>
      <w:r>
        <w:rPr>
          <w:sz w:val="19"/>
        </w:rPr>
        <w:t>Portugal, europäische Schulen, vergleichbare Klimazone; Expositionen und Gesundheitsergebnisse übertragbar.</w:t>
      </w:r>
    </w:p>
    <w:p>
      <w:r>
        <w:rPr>
          <w:color w:val="5A7D3A"/>
          <w:sz w:val="18"/>
        </w:rPr>
        <w:t>https://pubmed.ncbi.nlm.nih.gov/42361640/</w:t>
      </w:r>
    </w:p>
    <w:p>
      <w:pPr>
        <w:pStyle w:val="Heading1"/>
      </w:pPr>
      <w:r>
        <w:t>Aufgenommen am 09.09.2026</w:t>
      </w:r>
    </w:p>
    <w:p>
      <w:pPr>
        <w:pStyle w:val="Heading2"/>
      </w:pPr>
      <w:r>
        <w:t>Datenintegration zur Hitzevulnerabilität: Ältere mit Herzerkrankungen</w:t>
      </w:r>
    </w:p>
    <w:p>
      <w:r>
        <w:rPr>
          <w:i/>
          <w:color w:val="666666"/>
          <w:sz w:val="18"/>
        </w:rPr>
        <w:t>Ghosh AK et al.  ·  Med Care  ·  01.10.2026  ·  PMID 42709616</w:t>
      </w:r>
    </w:p>
    <w:p>
      <w:r>
        <w:t>Konzept einer modularen Datenarchitektur zur Integration von Wearables, Temperatursensoren und EHR-Daten für individualisierte Risikobewertung von Extremhitzeereignissen bei älteren Patienten mit Herzerkrankungen.</w:t>
      </w:r>
    </w:p>
    <w:p>
      <w:r>
        <w:rPr>
          <w:b/>
        </w:rPr>
        <w:t xml:space="preserve">Ergebnis: </w:t>
      </w:r>
      <w:r>
        <w:t>Architektur demonstriert, wie personalisierte digitale Gesundheitsdaten (Herzfrequenz, Schlafmuster) mit Innen-/Außentemperaturen gekoppelt werden können, um hitzeabhängige Schwellenwerte, Medikamenteninteraktionen und Komorbiditäten zu identifizieren – System noch präklinisch, zeigt aber Machbarkeit.</w:t>
      </w:r>
    </w:p>
    <w:p>
      <w:r>
        <w:rPr>
          <w:b/>
          <w:sz w:val="19"/>
        </w:rPr>
        <w:t xml:space="preserve">Übertragbarkeit: </w:t>
      </w:r>
      <w:r>
        <w:rPr>
          <w:sz w:val="19"/>
        </w:rPr>
        <w:t>USA (Cornell); Konzept modular übertragbar auf Deutschland für Etablierung von Hitzevorhersage-Warnsystemen.</w:t>
      </w:r>
    </w:p>
    <w:p>
      <w:r>
        <w:rPr>
          <w:color w:val="5A7D3A"/>
          <w:sz w:val="18"/>
        </w:rPr>
        <w:t>https://pubmed.ncbi.nlm.nih.gov/42709616/</w:t>
      </w:r>
    </w:p>
    <w:p>
      <w:pPr>
        <w:pStyle w:val="Heading2"/>
      </w:pPr>
      <w:r>
        <w:t>Klimawandel und nachhaltige Arzneimittelverordnung: Scoping-Review und Rahmenwerk</w:t>
      </w:r>
    </w:p>
    <w:p>
      <w:r>
        <w:rPr>
          <w:i/>
          <w:color w:val="666666"/>
          <w:sz w:val="18"/>
        </w:rPr>
        <w:t>Mueller K et al.  ·  Front Public Health  ·  24.08.2026  ·  PMID 42707945</w:t>
      </w:r>
    </w:p>
    <w:p>
      <w:r>
        <w:t>Scoping-Review (28 Studien, 2088–2025) zu Integration von Klimabewusstsein, Pharmazeutika und Verordnungspraxis in Gesundheitsberufeausbildung und Klinik.</w:t>
      </w:r>
    </w:p>
    <w:p>
      <w:r>
        <w:rPr>
          <w:b/>
        </w:rPr>
        <w:t xml:space="preserve">Ergebnis: </w:t>
      </w:r>
      <w:r>
        <w:t>Meiste Studien aus USA (n=6), UK (n=5), Australien (n=5), Kanada (n=4). Stärkste Evidenz in Anästhesie (n=8) mit Emissionsreduktionen. Keine Studie operationalisierte alle drei Domänen (Klima–Pharmazeutika–Verordnung) bidirektional; Bedarf für integrierte Outcome-fokussierte Rahmenwerke.</w:t>
      </w:r>
    </w:p>
    <w:p>
      <w:r>
        <w:rPr>
          <w:b/>
          <w:sz w:val="19"/>
        </w:rPr>
        <w:t xml:space="preserve">Übertragbarkeit: </w:t>
      </w:r>
      <w:r>
        <w:rPr>
          <w:sz w:val="19"/>
        </w:rPr>
        <w:t>Mehrländer-Evidenz; Anwendbar auf deutsche Ausbildungsreformen, aber begrenzte klinische Implementierungsdaten.</w:t>
      </w:r>
    </w:p>
    <w:p>
      <w:r>
        <w:rPr>
          <w:color w:val="5A7D3A"/>
          <w:sz w:val="18"/>
        </w:rPr>
        <w:t>https://pubmed.ncbi.nlm.nih.gov/42707945/</w:t>
      </w:r>
    </w:p>
    <w:p>
      <w:pPr>
        <w:pStyle w:val="Heading2"/>
      </w:pPr>
      <w:r>
        <w:t>Fetalentwicklung und PM2,5-Komponenten: Kritische Gestationsfenster</w:t>
      </w:r>
    </w:p>
    <w:p>
      <w:r>
        <w:rPr>
          <w:i/>
          <w:color w:val="666666"/>
          <w:sz w:val="18"/>
        </w:rPr>
        <w:t>Wei Q et al.  ·  Int J Epidemiol  ·  18.08.2026  ·  PMID 42696274</w:t>
      </w:r>
    </w:p>
    <w:p>
      <w:r>
        <w:t>Prospektive Geburtskohorte (2680 Mutter-Kind-Paare, 9339 Ultraschallmessungen) in Guangzhou zu Effekten spezifischer PM2,5-Komponenten auf fetale Wachstumsmesswerte.</w:t>
      </w:r>
    </w:p>
    <w:p>
      <w:r>
        <w:rPr>
          <w:b/>
        </w:rPr>
        <w:t xml:space="preserve">Ergebnis: </w:t>
      </w:r>
      <w:r>
        <w:t>Kritische Fenster identifiziert: Femural-Länge sensitiv gegenüber Rußkohlenstoff in Woche 12–15; Kopfumfang empfindlich gegenüber Nitraten (Wochen 5–12, 22–24); geschätztes fetales Gewicht reduziert bei Nitratexposition (Wochen 6–8). BC und NO₃⁻ als Hauptkomponenten.</w:t>
      </w:r>
    </w:p>
    <w:p>
      <w:r>
        <w:rPr>
          <w:b/>
          <w:sz w:val="19"/>
        </w:rPr>
        <w:t xml:space="preserve">Übertragbarkeit: </w:t>
      </w:r>
      <w:r>
        <w:rPr>
          <w:sz w:val="19"/>
        </w:rPr>
        <w:t>China, ähnliche Klimazone wie Süddeutschland; Komponenten-Spezifität methodisch relevant, aber chinesische Pollutantsmischung unterscheidet sich.</w:t>
      </w:r>
    </w:p>
    <w:p>
      <w:r>
        <w:rPr>
          <w:color w:val="5A7D3A"/>
          <w:sz w:val="18"/>
        </w:rPr>
        <w:t>https://pubmed.ncbi.nlm.nih.gov/42696274/</w:t>
      </w:r>
    </w:p>
    <w:p>
      <w:pPr>
        <w:pStyle w:val="Heading2"/>
      </w:pPr>
      <w:r>
        <w:t>NHS-Klimastrategie im Gesundheitswesen: Governance-Analyse</w:t>
      </w:r>
    </w:p>
    <w:p>
      <w:r>
        <w:rPr>
          <w:i/>
          <w:color w:val="666666"/>
          <w:sz w:val="18"/>
        </w:rPr>
        <w:t>Robinson S et al.  ·  Health Policy  ·  28.07.2026  ·  PMID 42579956</w:t>
      </w:r>
    </w:p>
    <w:p>
      <w:r>
        <w:t>Qualitative Studie mit 14 Interviews in Londoner NHS-Trusts zu Umsetzung von Klima-Anpassungs- und Minderungsmaßnahmen sowie Governance-Strukturen.</w:t>
      </w:r>
    </w:p>
    <w:p>
      <w:r>
        <w:rPr>
          <w:b/>
        </w:rPr>
        <w:t xml:space="preserve">Ergebnis: </w:t>
      </w:r>
      <w:r>
        <w:t>Mitigation im Fokus, Adaptation unterrepräsentiert. Enabler: starke Führung, zentrale Anleitung, Daten. Barrieren: unklare Priorisierung, komplexe Finanzierung, Infrastruktur-Rückstau, Organisationsapathie. NHS-Governance-Modell zeigte Erfolge und ist Vorbild für andere Hocheinkommensländer.</w:t>
      </w:r>
    </w:p>
    <w:p>
      <w:r>
        <w:rPr>
          <w:b/>
          <w:sz w:val="19"/>
        </w:rPr>
        <w:t xml:space="preserve">Übertragbarkeit: </w:t>
      </w:r>
      <w:r>
        <w:rPr>
          <w:sz w:val="19"/>
        </w:rPr>
        <w:t>Großbritannien/NHS-System; Governance-Lessons für deutsches Gesundheitssystem, aber Strukturen unterscheiden sich.</w:t>
      </w:r>
    </w:p>
    <w:p>
      <w:r>
        <w:rPr>
          <w:color w:val="5A7D3A"/>
          <w:sz w:val="18"/>
        </w:rPr>
        <w:t>https://pubmed.ncbi.nlm.nih.gov/42579956/</w:t>
      </w:r>
    </w:p>
    <w:p>
      <w:pPr>
        <w:pStyle w:val="Heading2"/>
      </w:pPr>
      <w:r>
        <w:t>Verkehrsberuhigungsgebiete und Luftqualität: Londoner Modellstudie</w:t>
      </w:r>
    </w:p>
    <w:p>
      <w:r>
        <w:rPr>
          <w:i/>
          <w:color w:val="666666"/>
          <w:sz w:val="18"/>
        </w:rPr>
        <w:t>Khreis H et al.  ·  Environ Res  ·  15.09.2026  ·  PMID 42342017</w:t>
      </w:r>
    </w:p>
    <w:p>
      <w:r>
        <w:t>Modellierung von Verkehrs- und Luftschadstoffänderungen (NO₂, PM2,5) in fünf Low-Traffic-Neighbourhoods (LTNs) in London mit gesundheitlichen Follow-up-Analysen.</w:t>
      </w:r>
    </w:p>
    <w:p>
      <w:r>
        <w:rPr>
          <w:b/>
        </w:rPr>
        <w:t xml:space="preserve">Ergebnis: </w:t>
      </w:r>
      <w:r>
        <w:t>Innerhalb LTNs: NO₂ -0,87%, PM2,5 -0,33%; an Umgebungsstraßen durchschnittlich kein Anstieg (-0,18% NO₂, -0,06% PM2,5). Geschätzte Mortalitätsreduktion: -0,01% (Gesamt), -0,05% (innerhalb LTN); Asthmaprävention: -0,02 bis -0,04%.</w:t>
      </w:r>
    </w:p>
    <w:p>
      <w:r>
        <w:rPr>
          <w:b/>
          <w:sz w:val="19"/>
        </w:rPr>
        <w:t xml:space="preserve">Übertragbarkeit: </w:t>
      </w:r>
      <w:r>
        <w:rPr>
          <w:sz w:val="19"/>
        </w:rPr>
        <w:t>London, städtische Umgebung; Methodik auf deutsche Innenstädte übertragbar, absolute Reduktionen gering.</w:t>
      </w:r>
    </w:p>
    <w:p>
      <w:r>
        <w:rPr>
          <w:color w:val="5A7D3A"/>
          <w:sz w:val="18"/>
        </w:rPr>
        <w:t>https://pubmed.ncbi.nlm.nih.gov/42342017/</w:t>
      </w:r>
    </w:p>
    <w:p>
      <w:pPr>
        <w:pStyle w:val="Heading2"/>
      </w:pPr>
      <w:r>
        <w:t>Hitze und Notaufnahmen: Fünf Krankheitsgruppen mit erhöhtem Krankenhauseinweisungsrisiko</w:t>
      </w:r>
    </w:p>
    <w:p>
      <w:r>
        <w:rPr>
          <w:i/>
          <w:color w:val="666666"/>
          <w:sz w:val="18"/>
        </w:rPr>
        <w:t>Flower G et al.  ·  BMJ Open  ·  23.06.2026  ·  PMID 42336790</w:t>
      </w:r>
    </w:p>
    <w:p>
      <w:r>
        <w:t>Fallzeitserie mit über 4 Millionen Krankenhausaufnahmen in England (2008–2019) zur Erfassung kausaler Zusammenhänge zwischen sommerlichen Extremtemperaturen und Krankenhauseinweisungen für verschiedene Erkrankungen.</w:t>
      </w:r>
    </w:p>
    <w:p>
      <w:r>
        <w:rPr>
          <w:b/>
        </w:rPr>
        <w:t xml:space="preserve">Ergebnis: </w:t>
      </w:r>
      <w:r>
        <w:t>Bei 99. Temperaturpercentil versus 50. Perzentil erhöhtes Einweisungsrisiko für: akutes Nierenversagen (RR 1,37), Stoffwechselstörungen (1,28), Infektionen (1,06), Pneumonie (1,07), COPD (1,08). Über 42% der 3,7 Millionen erfassten Aufnahmen betrafen über 75-Jährige; klarer Altersgradienten.</w:t>
      </w:r>
    </w:p>
    <w:p>
      <w:r>
        <w:rPr>
          <w:b/>
          <w:sz w:val="19"/>
        </w:rPr>
        <w:t xml:space="preserve">Übertragbarkeit: </w:t>
      </w:r>
      <w:r>
        <w:rPr>
          <w:sz w:val="19"/>
        </w:rPr>
        <w:t>England, gemäßigte Klimazone, NHS-Daten; Ergebnisse auf Deutschland übertragbar für Hitzeplanungskriterien.</w:t>
      </w:r>
    </w:p>
    <w:p>
      <w:r>
        <w:rPr>
          <w:color w:val="5A7D3A"/>
          <w:sz w:val="18"/>
        </w:rPr>
        <w:t>https://pubmed.ncbi.nlm.nih.gov/42336790/</w:t>
      </w:r>
    </w:p>
    <w:p>
      <w:pPr>
        <w:pStyle w:val="Heading1"/>
      </w:pPr>
      <w:r>
        <w:t>Aufgenommen am 08.09.2026</w:t>
      </w:r>
    </w:p>
    <w:p>
      <w:pPr>
        <w:pStyle w:val="Heading2"/>
      </w:pPr>
      <w:r>
        <w:t>Luftverschmutzung, Metalle und Immunantwort bei COPD-Patienten</w:t>
      </w:r>
    </w:p>
    <w:p>
      <w:r>
        <w:rPr>
          <w:i/>
          <w:color w:val="666666"/>
          <w:sz w:val="18"/>
        </w:rPr>
        <w:t>Dinh CT et al.  ·  Int J Chron Obstruct Pulmon Dis  ·  31.08.2026  ·  PMID 42699267</w:t>
      </w:r>
    </w:p>
    <w:p>
      <w:r>
        <w:t>Querschnittsstudie untersucht Assoziationen zwischen Luftschadstoff-Exposition, Schwermetallen in Zellen und Immungenexpression bei COPD-Patienten mit Anämie.</w:t>
      </w:r>
    </w:p>
    <w:p>
      <w:r>
        <w:rPr>
          <w:b/>
        </w:rPr>
        <w:t xml:space="preserve">Ergebnis: </w:t>
      </w:r>
      <w:r>
        <w:t>PM₂.₅-Exposition assoziiert mit höherer Rote-Blutköper-Zahl (β=0,0314×10⁶/µL; 95%-KI: 0,0066–0,0561) und erhöhtem Cr in PBMCs (β=0,0632; 95%-KI: 0,0124–0,1139); Cd und Pb in Erythrozyten korreliert mit Hämoglobin und Hämatokrit.</w:t>
      </w:r>
    </w:p>
    <w:p>
      <w:r>
        <w:rPr>
          <w:b/>
          <w:sz w:val="19"/>
        </w:rPr>
        <w:t xml:space="preserve">Übertragbarkeit: </w:t>
      </w:r>
      <w:r>
        <w:rPr>
          <w:sz w:val="19"/>
        </w:rPr>
        <w:t>Taiwan, asiatische Megastadt – andere Schadstoff-Profile und Anpassung; nur Mechanismus-Aspekte relevant</w:t>
      </w:r>
    </w:p>
    <w:p>
      <w:r>
        <w:rPr>
          <w:color w:val="5A7D3A"/>
          <w:sz w:val="18"/>
        </w:rPr>
        <w:t>https://pubmed.ncbi.nlm.nih.gov/42699267/</w:t>
      </w:r>
    </w:p>
    <w:p>
      <w:pPr>
        <w:pStyle w:val="Heading2"/>
      </w:pPr>
      <w:r>
        <w:t>Landnutzungswandel und urbane Wärmeinsel-Exposition in China</w:t>
      </w:r>
    </w:p>
    <w:p>
      <w:r>
        <w:rPr>
          <w:i/>
          <w:color w:val="666666"/>
          <w:sz w:val="18"/>
        </w:rPr>
        <w:t>Huang Y et al.  ·  Front Public Health  ·  14.08.2026  ·  PMID 42666260</w:t>
      </w:r>
    </w:p>
    <w:p>
      <w:r>
        <w:t>Analyse von Landbedeckungswechsel und Oberflächentemperaturen (2000–2020) zur Quantifizierung der Hitzeexposition durch Urbanisierung.</w:t>
      </w:r>
    </w:p>
    <w:p>
      <w:r>
        <w:rPr>
          <w:b/>
        </w:rPr>
        <w:t xml:space="preserve">Ergebnis: </w:t>
      </w:r>
      <w:r>
        <w:t>Impermeabilisierte Flächen stiegen um 137,94%; neu versiegelte Flächen zeigten stärkste Erwärmung (+4,57 °C) mit 90,36 % Hitzeexpositionsrate; NDVI-Reduktion korrelierte mit Temperaturanstieg (R²=0,81).</w:t>
      </w:r>
    </w:p>
    <w:p>
      <w:r>
        <w:rPr>
          <w:b/>
          <w:sz w:val="19"/>
        </w:rPr>
        <w:t xml:space="preserve">Übertragbarkeit: </w:t>
      </w:r>
      <w:r>
        <w:rPr>
          <w:sz w:val="19"/>
        </w:rPr>
        <w:t>Nur Methodik übertragbar; südlich von China – höhere Baseline-Temperaturen und andere Anpassungsniveaus</w:t>
      </w:r>
    </w:p>
    <w:p>
      <w:r>
        <w:rPr>
          <w:color w:val="5A7D3A"/>
          <w:sz w:val="18"/>
        </w:rPr>
        <w:t>https://pubmed.ncbi.nlm.nih.gov/42666260/</w:t>
      </w:r>
    </w:p>
    <w:p>
      <w:pPr>
        <w:pStyle w:val="Heading2"/>
      </w:pPr>
      <w:r>
        <w:t>West-Nil-Virus-Modellierung und Moskitokontrolle in Deutschland</w:t>
      </w:r>
    </w:p>
    <w:p>
      <w:r>
        <w:rPr>
          <w:i/>
          <w:color w:val="666666"/>
          <w:sz w:val="18"/>
        </w:rPr>
        <w:t>Mbaoma OC et al.  ·  Sci Rep  ·  18.07.2026  ·  PMID 42471319</w:t>
      </w:r>
    </w:p>
    <w:p>
      <w:r>
        <w:t>Mechanistische Modellierung der West-Nil-Virus-Transmission durch Culex-Mücken in Deutschland unter Berücksichtigung von Klimavariablen und vertikaler Transmission.</w:t>
      </w:r>
    </w:p>
    <w:p>
      <w:r>
        <w:rPr>
          <w:b/>
        </w:rPr>
        <w:t xml:space="preserve">Ergebnis: </w:t>
      </w:r>
      <w:r>
        <w:t>Biologische Kontrolle war wirksamste Kontrollmethode vor mechanischen und chemischen Maßnahmen; vertikale Transmission zeigte marginal verstärkte Effekte in endemischen Regionen.</w:t>
      </w:r>
    </w:p>
    <w:p>
      <w:r>
        <w:rPr>
          <w:b/>
          <w:sz w:val="19"/>
        </w:rPr>
        <w:t xml:space="preserve">Übertragbarkeit: </w:t>
      </w:r>
      <w:r>
        <w:rPr>
          <w:sz w:val="19"/>
        </w:rPr>
        <w:t>Deutschland, native Vektor-Ökologie; Klimawandel als Treiber der Ausbreitung</w:t>
      </w:r>
    </w:p>
    <w:p>
      <w:r>
        <w:rPr>
          <w:color w:val="5A7D3A"/>
          <w:sz w:val="18"/>
        </w:rPr>
        <w:t>https://pubmed.ncbi.nlm.nih.gov/42471319/</w:t>
      </w:r>
    </w:p>
    <w:p>
      <w:pPr>
        <w:pStyle w:val="Heading2"/>
      </w:pPr>
      <w:r>
        <w:t>Feinstaub-Exposition und Atemwegslast bei Kindern in Warschau</w:t>
      </w:r>
    </w:p>
    <w:p>
      <w:r>
        <w:rPr>
          <w:i/>
          <w:color w:val="666666"/>
          <w:sz w:val="18"/>
        </w:rPr>
        <w:t>Górka-Kostrubiec B et al.  ·  Environ Sci Pollut Res Int  ·  08.07.2026  ·  PMID 42414827</w:t>
      </w:r>
    </w:p>
    <w:p>
      <w:r>
        <w:t>Echtzeit-Messung von Feinstaub-Konzentrationen entlang Verkehrsrouten und Modellierung der altersspezifischen Atemwegsdeposition.</w:t>
      </w:r>
    </w:p>
    <w:p>
      <w:r>
        <w:rPr>
          <w:b/>
        </w:rPr>
        <w:t xml:space="preserve">Ergebnis: </w:t>
      </w:r>
      <w:r>
        <w:t>PM₁₀-Massendeposition in 3-Jährigen 37× höher als bei Erwachsenen (0,78 μg/m²); Verkehrsbehinderungen (nicht Umweltzonen-Lage) Haupttreiber von PM-Spitzen; Größenverteilung: PM₁₀-PM₂.₅ trug 3× mehr zu Peak-Konzentrationen bei.</w:t>
      </w:r>
    </w:p>
    <w:p>
      <w:r>
        <w:rPr>
          <w:b/>
          <w:sz w:val="19"/>
        </w:rPr>
        <w:t xml:space="preserve">Übertragbarkeit: </w:t>
      </w:r>
      <w:r>
        <w:rPr>
          <w:sz w:val="19"/>
        </w:rPr>
        <w:t>Polen, gemäßigte Klimazone, europäische Verkehrssituation; methodisch und bevölkerungsstrukturell übertragbar</w:t>
      </w:r>
    </w:p>
    <w:p>
      <w:r>
        <w:rPr>
          <w:color w:val="5A7D3A"/>
          <w:sz w:val="18"/>
        </w:rPr>
        <w:t>https://pubmed.ncbi.nlm.nih.gov/42414827/</w:t>
      </w:r>
    </w:p>
    <w:p>
      <w:pPr>
        <w:pStyle w:val="Heading2"/>
      </w:pPr>
      <w:r>
        <w:t>Selbstbehandlung von Allergien reduziert Gesundheitssektor-Emissionen im UK</w:t>
      </w:r>
    </w:p>
    <w:p>
      <w:r>
        <w:rPr>
          <w:i/>
          <w:color w:val="666666"/>
          <w:sz w:val="18"/>
        </w:rPr>
        <w:t>Pascual P et al.  ·  Adv Ther  ·  30.06.2026  ·  PMID 42377741</w:t>
      </w:r>
    </w:p>
    <w:p>
      <w:r>
        <w:t>Gesundheitsökonomische Analyse der Treibhausgasemissionen durch Substitution von ärztlichen Konsultationen durch Selbstbehandlung von Allergien.</w:t>
      </w:r>
    </w:p>
    <w:p>
      <w:r>
        <w:rPr>
          <w:b/>
        </w:rPr>
        <w:t xml:space="preserve">Ergebnis: </w:t>
      </w:r>
      <w:r>
        <w:t>Szenario 1 (alle Selbstbehandlungs-Fälle): 2030–3930 kt CO₂-Äquivalent Reduktion (8–16 % NHS-Emissionen); Allergie-Szenario heute: 330–1000 kt (1–4 %); Allergien-Vollselbstbehandlung: 100–200 kt (0,5–1 %).</w:t>
      </w:r>
    </w:p>
    <w:p>
      <w:r>
        <w:rPr>
          <w:b/>
          <w:sz w:val="19"/>
        </w:rPr>
        <w:t xml:space="preserve">Übertragbarkeit: </w:t>
      </w:r>
      <w:r>
        <w:rPr>
          <w:sz w:val="19"/>
        </w:rPr>
        <w:t>UK, vergleichbares Gesundheitssystem; Struktur ähnlich deutschem System</w:t>
      </w:r>
    </w:p>
    <w:p>
      <w:r>
        <w:rPr>
          <w:color w:val="5A7D3A"/>
          <w:sz w:val="18"/>
        </w:rPr>
        <w:t>https://pubmed.ncbi.nlm.nih.gov/42377741/</w:t>
      </w:r>
    </w:p>
    <w:p>
      <w:pPr>
        <w:pStyle w:val="Heading2"/>
      </w:pPr>
      <w:r>
        <w:t>Luftverschmutzung und Krebsinzidenz bei Kindern in Kasachstan</w:t>
      </w:r>
    </w:p>
    <w:p>
      <w:r>
        <w:rPr>
          <w:i/>
          <w:color w:val="666666"/>
          <w:sz w:val="18"/>
        </w:rPr>
        <w:t>Sadykanova G et al.  ·  Int J Environ Res Public Health  ·  11.06.2026  ·  PMID 42354314</w:t>
      </w:r>
    </w:p>
    <w:p>
      <w:r>
        <w:t>Ökologische Analyse der räumlich-zeitlichen Assoziationen zwischen Luftschadstoff-Konzentrationen und Neoplasma-Morbidität bei Kindern über 2014–2024.</w:t>
      </w:r>
    </w:p>
    <w:p>
      <w:r>
        <w:rPr>
          <w:b/>
        </w:rPr>
        <w:t xml:space="preserve">Ergebnis: </w:t>
      </w:r>
      <w:r>
        <w:t>Neoplasma-Morbidität um Faktor 1,3–2,0 über Nationalwert; SO₂ stärkster Prädiktor (ρ=0,791 bei Kindern in Ust-Kamenogorsk, p&lt;0,05); NO₂ und CO assoziiert bei Adoleszenten.</w:t>
      </w:r>
    </w:p>
    <w:p>
      <w:r>
        <w:rPr>
          <w:b/>
          <w:sz w:val="19"/>
        </w:rPr>
        <w:t xml:space="preserve">Übertragbarkeit: </w:t>
      </w:r>
      <w:r>
        <w:rPr>
          <w:sz w:val="19"/>
        </w:rPr>
        <w:t>Nur Methodik und Risikogruppen-Prinzip; Kasachstan – Industrieregion mit extremer Belastung, nicht auf Deutschland übertragbar</w:t>
      </w:r>
    </w:p>
    <w:p>
      <w:r>
        <w:rPr>
          <w:color w:val="5A7D3A"/>
          <w:sz w:val="18"/>
        </w:rPr>
        <w:t>https://pubmed.ncbi.nlm.nih.gov/42354314/</w:t>
      </w:r>
    </w:p>
    <w:p>
      <w:pPr>
        <w:pStyle w:val="Heading2"/>
      </w:pPr>
      <w:r>
        <w:t>Klimawandel und Notaufnahmen: KlimaNot-Studie in Deutschland</w:t>
      </w:r>
    </w:p>
    <w:p>
      <w:r>
        <w:rPr>
          <w:i/>
          <w:color w:val="666666"/>
          <w:sz w:val="18"/>
        </w:rPr>
        <w:t>Heimrath K et al.  ·  JMIR Res Protoc  ·  25.06.2026  ·  PMID 42348875</w:t>
      </w:r>
    </w:p>
    <w:p>
      <w:r>
        <w:t>Prospektive Kohortenstudie untersucht Assoziationen zwischen klimabedingten Wetterereignissen und Notaufnahme-Nutzung in deutschen Krankenhäusern.</w:t>
      </w:r>
    </w:p>
    <w:p>
      <w:r>
        <w:rPr>
          <w:b/>
        </w:rPr>
        <w:t xml:space="preserve">Ergebnis: </w:t>
      </w:r>
      <w:r>
        <w:t>Studie in Planung; retrospektive Analyse von 6,35 Mio. Notaufnahmen (2019–2024) mit Nonlinear-Modellen für Hitzeeffekte; Identifikation von Risikogruppen und syndromaler Überwachung angestrebt.</w:t>
      </w:r>
    </w:p>
    <w:p>
      <w:r>
        <w:rPr>
          <w:b/>
          <w:sz w:val="19"/>
        </w:rPr>
        <w:t xml:space="preserve">Übertragbarkeit: </w:t>
      </w:r>
      <w:r>
        <w:rPr>
          <w:sz w:val="19"/>
        </w:rPr>
        <w:t>Deutschland, Notaufnahmen-Register, gemäßigte Klimazone mit hoher Relevanz</w:t>
      </w:r>
    </w:p>
    <w:p>
      <w:r>
        <w:rPr>
          <w:color w:val="5A7D3A"/>
          <w:sz w:val="18"/>
        </w:rPr>
        <w:t>https://pubmed.ncbi.nlm.nih.gov/42348875/</w:t>
      </w:r>
    </w:p>
    <w:p>
      <w:pPr>
        <w:pStyle w:val="Heading1"/>
      </w:pPr>
      <w:r>
        <w:t>Aufgenommen am 07.09.2026</w:t>
      </w:r>
    </w:p>
    <w:p>
      <w:pPr>
        <w:pStyle w:val="Heading2"/>
      </w:pPr>
      <w:r>
        <w:t>Koexposition Innenraumbefeuerung, Außenluft und Hitzewelle erhöht Kardiometabolisches Multimorbidität-Risiko</w:t>
      </w:r>
    </w:p>
    <w:p>
      <w:r>
        <w:rPr>
          <w:i/>
          <w:color w:val="666666"/>
          <w:sz w:val="18"/>
        </w:rPr>
        <w:t>Kong W et al.  ·  Int Arch Occup Environ Health  ·  06.09.2026  ·  PMID 42701986</w:t>
      </w:r>
    </w:p>
    <w:p>
      <w:r>
        <w:t>Studie untersuchte kumulative Effekte von Innenraumbefeuerung, Luftverschmutzung (PM1, PM2.5, PM10) und Hitzewellen auf kardiometabolische Multimorbidität in 10.273 chinesischen Erwachsenen über 9 Jahre.</w:t>
      </w:r>
    </w:p>
    <w:p>
      <w:r>
        <w:rPr>
          <w:b/>
        </w:rPr>
        <w:t xml:space="preserve">Ergebnis: </w:t>
      </w:r>
      <w:r>
        <w:t>Koexposition erhöhte Multimorbidität-Risiko (OR 1,65; 95%-KI 1,38-1,98), Diabetes (1,68; 1,48-1,90), Herzerkrankung (1,23; 1,08-1,40) und Schlaganfall (1,21; 1,01-1,44); Innenraumbefeuerung war Haupttreiber.</w:t>
      </w:r>
    </w:p>
    <w:p>
      <w:r>
        <w:rPr>
          <w:b/>
          <w:sz w:val="19"/>
        </w:rPr>
        <w:t xml:space="preserve">Übertragbarkeit: </w:t>
      </w:r>
      <w:r>
        <w:rPr>
          <w:sz w:val="19"/>
        </w:rPr>
        <w:t>China, aber Hitzewellen-Methodik und Multifaktor-Exposition relevant für Deutschland</w:t>
      </w:r>
    </w:p>
    <w:p>
      <w:r>
        <w:rPr>
          <w:color w:val="5A7D3A"/>
          <w:sz w:val="18"/>
        </w:rPr>
        <w:t>https://pubmed.ncbi.nlm.nih.gov/42701986/</w:t>
      </w:r>
    </w:p>
    <w:p>
      <w:pPr>
        <w:pStyle w:val="Heading2"/>
      </w:pPr>
      <w:r>
        <w:t>PM2.5-Mortalitätsrisiko steigt in chinesischer Stadt trotz Luftqualitätsverbesserung</w:t>
      </w:r>
    </w:p>
    <w:p>
      <w:r>
        <w:rPr>
          <w:i/>
          <w:color w:val="666666"/>
          <w:sz w:val="18"/>
        </w:rPr>
        <w:t>Chen J et al.  ·  Int Arch Occup Environ Health  ·  06.09.2026  ·  PMID 42701930</w:t>
      </w:r>
    </w:p>
    <w:p>
      <w:r>
        <w:t>Multi-County-Studie (2014-2022) in Sichuan-Basin untersuchte zeitliche Veränderungen von PM2.5-bedingter Herz-Atemwegs-Mortalität unter Luftreinigungsmaßnahmen.</w:t>
      </w:r>
    </w:p>
    <w:p>
      <w:r>
        <w:rPr>
          <w:b/>
        </w:rPr>
        <w:t xml:space="preserve">Ergebnis: </w:t>
      </w:r>
      <w:r>
        <w:t>Übersterblichkeit pro 10 μg/m³ PM2.5 zeigte nicht-linearen zeitlichen Verlauf: 0,7% (2014-16), 0,4% (2017-19), 1,4% (2020-22); PM2.5-Reduktion vermied 52.831 Todesfälle, Risikoerhöhung verursachte aber 10.041 zusätzliche Todesfälle.</w:t>
      </w:r>
    </w:p>
    <w:p>
      <w:r>
        <w:rPr>
          <w:b/>
          <w:sz w:val="19"/>
        </w:rPr>
        <w:t xml:space="preserve">Übertragbarkeit: </w:t>
      </w:r>
      <w:r>
        <w:rPr>
          <w:sz w:val="19"/>
        </w:rPr>
        <w:t>China, aber zeitlich veränderliche Risikorelationen für Luftschadstoff-Policy-Evaluationen wichtig</w:t>
      </w:r>
    </w:p>
    <w:p>
      <w:r>
        <w:rPr>
          <w:color w:val="5A7D3A"/>
          <w:sz w:val="18"/>
        </w:rPr>
        <w:t>https://pubmed.ncbi.nlm.nih.gov/42701930/</w:t>
      </w:r>
    </w:p>
    <w:p>
      <w:pPr>
        <w:pStyle w:val="Heading2"/>
      </w:pPr>
      <w:r>
        <w:t>Wasser-Sicherheitswahrnehmung bei Tourismus verstärkt durch Klimavariabilität in Westbengalen</w:t>
      </w:r>
    </w:p>
    <w:p>
      <w:r>
        <w:rPr>
          <w:i/>
          <w:color w:val="666666"/>
          <w:sz w:val="18"/>
        </w:rPr>
        <w:t>Gupta M et al.  ·  Front Public Health  ·  17.08.2026  ·  PMID 42676371</w:t>
      </w:r>
    </w:p>
    <w:p>
      <w:r>
        <w:t>Qualitative Studie mit 23 in-depth-Interviews in Tourismus-Stätten (Flüsse, Seen, Strände) untersuchte Risikowahrnehmung, Sicherheitspraktiken und Hindernisse für Ertrinkungs-Prävention.</w:t>
      </w:r>
    </w:p>
    <w:p>
      <w:r>
        <w:rPr>
          <w:b/>
        </w:rPr>
        <w:t xml:space="preserve">Ergebnis: </w:t>
      </w:r>
      <w:r>
        <w:t>Betreiber und lokale Bevölkerung zeigten höheres Sicherheitsbewusstsein als Touristen; Wahrnehmung geprägt durch Umweltbedingungen, saisonale Schwankungen, Klimavariabilität; Durchsetzung variiert: urban/Grenzgebiete stärker, ländliche und religiöse Stätten mangelnd; Alkohol und unzureichende Rettungsressourcen hohe Risikofaktoren.</w:t>
      </w:r>
    </w:p>
    <w:p>
      <w:r>
        <w:rPr>
          <w:b/>
          <w:sz w:val="19"/>
        </w:rPr>
        <w:t xml:space="preserve">Übertragbarkeit: </w:t>
      </w:r>
      <w:r>
        <w:rPr>
          <w:sz w:val="19"/>
        </w:rPr>
        <w:t>Qualitative Methode; Klimavariabilität als Multiplikator für Ertrinkungsrisiko; Bevölkerungsschutz auch für Deutschland relevant</w:t>
      </w:r>
    </w:p>
    <w:p>
      <w:r>
        <w:rPr>
          <w:color w:val="5A7D3A"/>
          <w:sz w:val="18"/>
        </w:rPr>
        <w:t>https://pubmed.ncbi.nlm.nih.gov/42676371/</w:t>
      </w:r>
    </w:p>
    <w:p>
      <w:pPr>
        <w:pStyle w:val="Heading2"/>
      </w:pPr>
      <w:r>
        <w:t>Mykotoxin-Mehrfachexposition in portugiesischer Bevölkerung unter Klimawandel-Bedingungen</w:t>
      </w:r>
    </w:p>
    <w:p>
      <w:r>
        <w:rPr>
          <w:i/>
          <w:color w:val="666666"/>
          <w:sz w:val="18"/>
        </w:rPr>
        <w:t>Maris E et al.  ·  Food Res Int  ·  31.10.2026  ·  PMID 42632660</w:t>
      </w:r>
    </w:p>
    <w:p>
      <w:r>
        <w:t>Landesweite Studie mit 295 portugiesischen Urin-Proben charakterisierte Mykotoxin-Profile (39 Metabolite) und analysierte regionale Expositionsmuster sowie Assoziation mit soziodemografischen Faktoren.</w:t>
      </w:r>
    </w:p>
    <w:p>
      <w:r>
        <w:rPr>
          <w:b/>
        </w:rPr>
        <w:t xml:space="preserve">Ergebnis: </w:t>
      </w:r>
      <w:r>
        <w:t>99,3% der Teilnehmer exponiert mindestens einem Mykotoxin; free-DON (84,7%) und Tenuazonic-acid (95,6%) am häufigsten; Median-Konzentrationen 0,79 μg/L (free-DON) und 2,45 μg/L (TeA); südliche Regionen und Inselgruppen höhere free-DON-Exposition; niedriges Bildungsniveau signifikant mit Exposition assoziiert.</w:t>
      </w:r>
    </w:p>
    <w:p>
      <w:r>
        <w:rPr>
          <w:b/>
          <w:sz w:val="19"/>
        </w:rPr>
        <w:t xml:space="preserve">Übertragbarkeit: </w:t>
      </w:r>
      <w:r>
        <w:rPr>
          <w:sz w:val="19"/>
        </w:rPr>
        <w:t>Südeuropa, aber Biomonitoring-Methodik und Klimawandel-Surveillance für Deutschland übertragbar</w:t>
      </w:r>
    </w:p>
    <w:p>
      <w:r>
        <w:rPr>
          <w:color w:val="5A7D3A"/>
          <w:sz w:val="18"/>
        </w:rPr>
        <w:t>https://pubmed.ncbi.nlm.nih.gov/42632660/</w:t>
      </w:r>
    </w:p>
    <w:p>
      <w:pPr>
        <w:pStyle w:val="Heading2"/>
      </w:pPr>
      <w:r>
        <w:t>Hochaufgelöste PM2.5-Vorhersage für Athen mittels Satellitendaten und Machine Learning</w:t>
      </w:r>
    </w:p>
    <w:p>
      <w:r>
        <w:rPr>
          <w:i/>
          <w:color w:val="666666"/>
          <w:sz w:val="18"/>
        </w:rPr>
        <w:t>Chang S et al.  ·  PLoS One  ·  06.07.2026  ·  PMID 42406767</w:t>
      </w:r>
    </w:p>
    <w:p>
      <w:r>
        <w:t>Ensemble-Modell kombinierte Satelliten-Aerosol-Daten, Landnutzungs- und Atmosphären-Reanalysedaten zur Schätzung täglicher PM2.5-Konzentrationen (2007-2019) auf 1×1-km-Gitter für Athen.</w:t>
      </w:r>
    </w:p>
    <w:p>
      <w:r>
        <w:rPr>
          <w:b/>
        </w:rPr>
        <w:t xml:space="preserve">Ergebnis: </w:t>
      </w:r>
      <w:r>
        <w:t>Ensemble-Modell erzielte R² 0,85 und mittlerer Fehler 4,18 μg/m³; jährliche PM2.5 22,30 μg/m³ überschritt WHO/EU-Grenzwerte; räumliche und zeitliche Variation erheblich; höchste Werte 2007 (33,18 μg/m³), saisonal maximal im Mittwinter; Methode ermöglicht Kumulativexpositions-Analysen bei lückenhaftem Bodenmonitoring.</w:t>
      </w:r>
    </w:p>
    <w:p>
      <w:r>
        <w:rPr>
          <w:b/>
          <w:sz w:val="19"/>
        </w:rPr>
        <w:t xml:space="preserve">Übertragbarkeit: </w:t>
      </w:r>
      <w:r>
        <w:rPr>
          <w:sz w:val="19"/>
        </w:rPr>
        <w:t>Südeuropa, vergleichbare Klimazone; Hochauflösungs-Expositionsmodellierung für Epi-Studien übertragbar</w:t>
      </w:r>
    </w:p>
    <w:p>
      <w:r>
        <w:rPr>
          <w:color w:val="5A7D3A"/>
          <w:sz w:val="18"/>
        </w:rPr>
        <w:t>https://pubmed.ncbi.nlm.nih.gov/42406767/</w:t>
      </w:r>
    </w:p>
    <w:p>
      <w:pPr>
        <w:pStyle w:val="Heading2"/>
      </w:pPr>
      <w:r>
        <w:t>Dürre in Senegal fördert dauerhafte Familienzusammenführung von Migranten in Europa</w:t>
      </w:r>
    </w:p>
    <w:p>
      <w:r>
        <w:rPr>
          <w:i/>
          <w:color w:val="666666"/>
          <w:sz w:val="18"/>
        </w:rPr>
        <w:t>Savas Y  ·  Nat Commun  ·  25.06.2026  ·  PMID 42350455</w:t>
      </w:r>
    </w:p>
    <w:p>
      <w:r>
        <w:t>Kombination von Migrations-Individualdaten mit Wetterdaten untersuchte, ob Trockenperioden Familienzusammenführung Senegal-Europa erhöhen und auf permanente Ansiedlung hindeuten.</w:t>
      </w:r>
    </w:p>
    <w:p>
      <w:r>
        <w:rPr>
          <w:b/>
        </w:rPr>
        <w:t xml:space="preserve">Ergebnis: </w:t>
      </w:r>
      <w:r>
        <w:t>Schwere Dürre signifikant mit erhöhter Familienreunifikation assoziiert (Effekt modifiziert durch soziale Netzwerke, legalen Status, Vermögen, landwirtschaftliche Abhängigkeit); Verheiratete Frauen folgen Ehemännern seltener, erhöhen Klima-Risiko-Exposition.</w:t>
      </w:r>
    </w:p>
    <w:p>
      <w:r>
        <w:rPr>
          <w:b/>
          <w:sz w:val="19"/>
        </w:rPr>
        <w:t xml:space="preserve">Übertragbarkeit: </w:t>
      </w:r>
      <w:r>
        <w:rPr>
          <w:sz w:val="19"/>
        </w:rPr>
        <w:t>Qualitative Klimamigrations-Mechanismen; Geschlechtsdimensionen übertragbar auf Klimavulnerabilität</w:t>
      </w:r>
    </w:p>
    <w:p>
      <w:r>
        <w:rPr>
          <w:color w:val="5A7D3A"/>
          <w:sz w:val="18"/>
        </w:rPr>
        <w:t>https://pubmed.ncbi.nlm.nih.gov/42350455/</w:t>
      </w:r>
    </w:p>
    <w:p>
      <w:pPr>
        <w:pStyle w:val="Heading1"/>
      </w:pPr>
      <w:r>
        <w:t>Aufgenommen am 06.09.2026</w:t>
      </w:r>
    </w:p>
    <w:p>
      <w:pPr>
        <w:pStyle w:val="Heading2"/>
      </w:pPr>
      <w:r>
        <w:t>Ozon und mögliche Hitzewirkungen auf Herzstillstände außerhalb des Krankenhauses</w:t>
      </w:r>
    </w:p>
    <w:p>
      <w:r>
        <w:rPr>
          <w:i/>
          <w:color w:val="666666"/>
          <w:sz w:val="18"/>
        </w:rPr>
        <w:t>Pan SG et al.  ·  Front Public Health  ·  20.08.2026  ·  PMID 42694417</w:t>
      </w:r>
    </w:p>
    <w:p>
      <w:r>
        <w:t>Eine Zeitreihen-Studie untersucht die kurzfristigen Effekte von Ozonkonzentration und Temperatur auf außerklinische Herzstillstände in Tianjin, China.</w:t>
      </w:r>
    </w:p>
    <w:p>
      <w:r>
        <w:rPr>
          <w:b/>
        </w:rPr>
        <w:t xml:space="preserve">Ergebnis: </w:t>
      </w:r>
      <w:r>
        <w:t>Bei 7.996 Fällen zeigte sich ein monotoner Anstieg des kumulativen Risikos mit der Temperatur bei minimalem Risiko bei –1,9 °C. Ozon war der einzige konsistent mit Herzstillstand assoziierte Schadstoff: jede IQR-Erhöhung (Lag 0–1) korrespondierte mit 15,3% erhöhtem Risiko. Hitze zeigte möglicherweise erhöhtes Risiko bei Lag 1 (RR ≈1,57 am 95. Perzentil), Ozon und Hitze schienen sich gegenseitig zu verstärken (p=0,043).</w:t>
      </w:r>
    </w:p>
    <w:p>
      <w:r>
        <w:rPr>
          <w:b/>
          <w:sz w:val="19"/>
        </w:rPr>
        <w:t xml:space="preserve">Übertragbarkeit: </w:t>
      </w:r>
      <w:r>
        <w:rPr>
          <w:sz w:val="19"/>
        </w:rPr>
        <w:t>Nördliche China, gemäßigtere Klimazonen; Methodik zur Estimierung von Temperatur-Schadstoff-Interaktionen anwendbar</w:t>
      </w:r>
    </w:p>
    <w:p>
      <w:r>
        <w:rPr>
          <w:color w:val="5A7D3A"/>
          <w:sz w:val="18"/>
        </w:rPr>
        <w:t>https://pubmed.ncbi.nlm.nih.gov/42694417/</w:t>
      </w:r>
    </w:p>
    <w:p>
      <w:pPr>
        <w:pStyle w:val="Heading2"/>
      </w:pPr>
      <w:r>
        <w:t>Klimawandel verändert Transmissionsrisiko der Echinokokkose in Westchina</w:t>
      </w:r>
    </w:p>
    <w:p>
      <w:r>
        <w:rPr>
          <w:i/>
          <w:color w:val="666666"/>
          <w:sz w:val="18"/>
        </w:rPr>
        <w:t>Wang X et al.  ·  Infect Dis Poverty  ·  04.09.2026  ·  PMID 42693475</w:t>
      </w:r>
    </w:p>
    <w:p>
      <w:r>
        <w:t>Eine Modellierungsstudie mit MaxEnt-Algorithmen projiziert räumliche und zeitliche Veränderungen der Eignung von Lebensräumen für alveolare und zystische Echinokokkose unter zukünftigen Klimaszenarien bis 2100 in Westchina.</w:t>
      </w:r>
    </w:p>
    <w:p>
      <w:r>
        <w:rPr>
          <w:b/>
        </w:rPr>
        <w:t xml:space="preserve">Ergebnis: </w:t>
      </w:r>
      <w:r>
        <w:t>Die Modelle zeigten hohe Vorhersageleistung (AUC &gt;0,92). Künftige Projektionen offenbaren heterogene räumliche Verschiebungen: Alveolare Echinokokkose verschiebt sich zu höheren Lagen (Expansion in Qinghai und Xizang, Kontraktion in Ningxia und Gansu), während zystische Echinokokkose sich von derzeitigen Endemiegebieten ausdehnt, besonders auf dem Tibetischen Plateau. Qinghai und Xizang identifiziert als Expansions-Hotspots für beide Formen.</w:t>
      </w:r>
    </w:p>
    <w:p>
      <w:r>
        <w:rPr>
          <w:b/>
          <w:sz w:val="19"/>
        </w:rPr>
        <w:t xml:space="preserve">Übertragbarkeit: </w:t>
      </w:r>
      <w:r>
        <w:rPr>
          <w:sz w:val="19"/>
        </w:rPr>
        <w:t>China/Hochgebirge – primär methodisch relevant (MaxEnt-Modellierung); absolute Verschiebungen höhenabhängig, nicht auf Mitteleuropa übertragbar</w:t>
      </w:r>
    </w:p>
    <w:p>
      <w:r>
        <w:rPr>
          <w:color w:val="5A7D3A"/>
          <w:sz w:val="18"/>
        </w:rPr>
        <w:t>https://pubmed.ncbi.nlm.nih.gov/42693475/</w:t>
      </w:r>
    </w:p>
    <w:p>
      <w:pPr>
        <w:pStyle w:val="Heading2"/>
      </w:pPr>
      <w:r>
        <w:t>Inulin schützt vor hitzeschlagartigem Darmbakterien-induziertem Darmbarrierschaden</w:t>
      </w:r>
    </w:p>
    <w:p>
      <w:r>
        <w:rPr>
          <w:i/>
          <w:color w:val="666666"/>
          <w:sz w:val="18"/>
        </w:rPr>
        <w:t>Luo Z et al.  ·  J Agric Food Chem  ·  02.09.2026  ·  PMID 42690769</w:t>
      </w:r>
    </w:p>
    <w:p>
      <w:r>
        <w:t>Eine experimentelle Studie untersucht, wie das Präbiotikum Inulin vor hitzeschlaginduzierten Intestinalschäden durch Modulation der Darm-Mikrobiota schützt – ein mechanistisches Modell für Hitzetoleranz.</w:t>
      </w:r>
    </w:p>
    <w:p>
      <w:r>
        <w:rPr>
          <w:b/>
        </w:rPr>
        <w:t xml:space="preserve">Ergebnis: </w:t>
      </w:r>
      <w:r>
        <w:t>Diätische Inulin-Supplementation (5% über 4 Wochen) senkte die Körperkerntemperatur und Mortalität in einem passiven Hitze-Modell, remodellierte die Darmmikrobiota mit erhöhter Bifidobacterium-Abundance und fäkalem Butyrat. Butyrat aktivierte GPR43 und erhöhte tight-junction-Proteine (Zonula occludens-1, Occludin) über PKC-CREB-Signalweg, verbesserte Barrierenintegrität und reduzierte systemische Entzündung.</w:t>
      </w:r>
    </w:p>
    <w:p>
      <w:r>
        <w:rPr>
          <w:b/>
          <w:sz w:val="19"/>
        </w:rPr>
        <w:t xml:space="preserve">Übertragbarkeit: </w:t>
      </w:r>
      <w:r>
        <w:rPr>
          <w:sz w:val="19"/>
        </w:rPr>
        <w:t>Tiermodell (Maus); Mechanismen der Hitzetoleranz translational interessant, aber keine Human-Health-Intervention mit messbarem Outcome</w:t>
      </w:r>
    </w:p>
    <w:p>
      <w:r>
        <w:rPr>
          <w:color w:val="5A7D3A"/>
          <w:sz w:val="18"/>
        </w:rPr>
        <w:t>https://pubmed.ncbi.nlm.nih.gov/42690769/</w:t>
      </w:r>
    </w:p>
    <w:p>
      <w:pPr>
        <w:pStyle w:val="Heading2"/>
      </w:pPr>
      <w:r>
        <w:t>Wirkung von Cool Roofs auf Gesundheit und Wohlbefinden: Überblicksarbeit</w:t>
      </w:r>
    </w:p>
    <w:p>
      <w:r>
        <w:rPr>
          <w:i/>
          <w:color w:val="666666"/>
          <w:sz w:val="18"/>
        </w:rPr>
        <w:t>Bunkley N et al.  ·  Curr Environ Health Rep  ·  03.09.2026  ·  PMID 42690478</w:t>
      </w:r>
    </w:p>
    <w:p>
      <w:r>
        <w:t>Eine Scoping Review systematisiert die Forschung zu Effekten von Kühldächern auf Gesundheit und Wohlbefinden in Wohngebäuden als Klimaanpassungsmaßnahme gegen Hitzeexposition.</w:t>
      </w:r>
    </w:p>
    <w:p>
      <w:r>
        <w:rPr>
          <w:b/>
        </w:rPr>
        <w:t xml:space="preserve">Ergebnis: </w:t>
      </w:r>
      <w:r>
        <w:t>Von 14 eingeschlossenen Publikationen (alle Modellierungsstudien) prognostizierten 71% Effekte auf die Hitze-Insel-Milderung und Gesundheit. 93% der bewerteten Populationen waren in Hocheinkommensländern ansässig. Geschätzte Gesundheitsvorteile variierten breit über Studien hinweg je nach Kontext, Methodik und Ergebnismaße. Kritische Erkenntnislücken: empirische Evidenz fehlt, Niedrig-Ressourcen-Studien sind unterrepräsentiert.</w:t>
      </w:r>
    </w:p>
    <w:p>
      <w:r>
        <w:rPr>
          <w:b/>
          <w:sz w:val="19"/>
        </w:rPr>
        <w:t xml:space="preserve">Übertragbarkeit: </w:t>
      </w:r>
      <w:r>
        <w:rPr>
          <w:sz w:val="19"/>
        </w:rPr>
        <w:t>Passive Kühlungsmaßnahmen; Deutschland/Europa – gemäßigte Klimazone; bislang nur Modellierungen, keine empirischen Belege</w:t>
      </w:r>
    </w:p>
    <w:p>
      <w:r>
        <w:rPr>
          <w:color w:val="5A7D3A"/>
          <w:sz w:val="18"/>
        </w:rPr>
        <w:t>https://pubmed.ncbi.nlm.nih.gov/42690478/</w:t>
      </w:r>
    </w:p>
    <w:p>
      <w:pPr>
        <w:pStyle w:val="Heading2"/>
      </w:pPr>
      <w:r>
        <w:t>Ozonexposition und Notaufnahmebesuche bei Menschen mit Beeinträchtigungen in Südkorea</w:t>
      </w:r>
    </w:p>
    <w:p>
      <w:r>
        <w:rPr>
          <w:i/>
          <w:color w:val="666666"/>
          <w:sz w:val="18"/>
        </w:rPr>
        <w:t>Park J et al.  ·  Int J Epidemiol  ·  18.08.2026  ·  PMID 42685291</w:t>
      </w:r>
    </w:p>
    <w:p>
      <w:r>
        <w:t>Eine bundesweite Fall-Crossover-Studie untersucht die Assoziationen zwischen Ozonexposition und Notaufnahmebesuchen stratifiziert nach Beeinträchtigungsstatus und -typ in Südkorea.</w:t>
      </w:r>
    </w:p>
    <w:p>
      <w:r>
        <w:rPr>
          <w:b/>
        </w:rPr>
        <w:t xml:space="preserve">Ergebnis: </w:t>
      </w:r>
      <w:r>
        <w:t>Bei 3.484.877 Notaufnahmebesuchen war eine IQR-Erhöhung (~22 ppb) des 8-Stunden-Maximum-Ozons (Lag 0–2) mit 1,94% Anstieg der ED-Besuche in der Warm-Saison und 1,93% ganzjährig bei Personen mit Beeinträchtigungen assoziiert – höher als bei Personen ohne Beeinträchtigungen (1,36% und 1,42%). Größere Risiken bei Hirnschäden, Entwicklungs- und psychischen Beeinträchtigungen sowie an Tagen mit hohen Temperaturen.</w:t>
      </w:r>
    </w:p>
    <w:p>
      <w:r>
        <w:rPr>
          <w:b/>
          <w:sz w:val="19"/>
        </w:rPr>
        <w:t xml:space="preserve">Übertragbarkeit: </w:t>
      </w:r>
      <w:r>
        <w:rPr>
          <w:sz w:val="19"/>
        </w:rPr>
        <w:t>Südkorea, gemäßigte Klimazone, strukturell vergleichbar; Vulnerable Gruppen klar identifiziert</w:t>
      </w:r>
    </w:p>
    <w:p>
      <w:r>
        <w:rPr>
          <w:color w:val="5A7D3A"/>
          <w:sz w:val="18"/>
        </w:rPr>
        <w:t>https://pubmed.ncbi.nlm.nih.gov/42685291/</w:t>
      </w:r>
    </w:p>
    <w:p>
      <w:pPr>
        <w:pStyle w:val="Heading2"/>
      </w:pPr>
      <w:r>
        <w:t>Hitzeadaptation durch Baumaßnahmen und Aufklärung in ländlichen Gebieten Pakistans: Randomisierte Kontrollstudie</w:t>
      </w:r>
    </w:p>
    <w:p>
      <w:r>
        <w:rPr>
          <w:i/>
          <w:color w:val="666666"/>
          <w:sz w:val="18"/>
        </w:rPr>
        <w:t>Das JK et al.  ·  BMJ Open  ·  31.08.2026  ·  PMID 42674797</w:t>
      </w:r>
    </w:p>
    <w:p>
      <w:r>
        <w:t>Eine Cluster-randomisierte Studie in ländlichen Gebieten Pakistans evaluiert die Wirksamkeit eines Pakets struktureller und verhaltensbezogener Interventionen zur Reduktion hitzebedingter Morbidität und Mortalität.</w:t>
      </w:r>
    </w:p>
    <w:p>
      <w:r>
        <w:rPr>
          <w:b/>
        </w:rPr>
        <w:t xml:space="preserve">Ergebnis: </w:t>
      </w:r>
      <w:r>
        <w:t>Das Studienprotokoll beschreibt geplante Maßnahmen (Dach- und Wandbehandlungen, Verschattung, verbesserte Belüftung, nachhaltige Energieinstallationen, gemeinschaftliche Schutzplätze) an 22 Dorf-Clustern. Datenerfassung erfolgt durch Haushaltsbefragungen, tragbare Geräte und Umweltsensoren zur Messung individueller Hitzeexposition und thermischer Bedingungen. Hauptziel ist die Reduktion von Hitze-bedingter Morbidität und Mortalität.</w:t>
      </w:r>
    </w:p>
    <w:p>
      <w:r>
        <w:rPr>
          <w:b/>
          <w:sz w:val="19"/>
        </w:rPr>
        <w:t xml:space="preserve">Übertragbarkeit: </w:t>
      </w:r>
      <w:r>
        <w:rPr>
          <w:sz w:val="19"/>
        </w:rPr>
        <w:t>Pakistan unter extremer Hitze (&gt;40°C); Methodik und Strukturmaßnahmen auf ähnliche gemäßigte Klimazonen übertragbar</w:t>
      </w:r>
    </w:p>
    <w:p>
      <w:r>
        <w:rPr>
          <w:color w:val="5A7D3A"/>
          <w:sz w:val="18"/>
        </w:rPr>
        <w:t>https://pubmed.ncbi.nlm.nih.gov/42674797/</w:t>
      </w:r>
    </w:p>
    <w:p>
      <w:pPr>
        <w:pStyle w:val="Heading1"/>
      </w:pPr>
      <w:r>
        <w:t>Aufgenommen am 05.09.2026</w:t>
      </w:r>
    </w:p>
    <w:p>
      <w:pPr>
        <w:pStyle w:val="Heading2"/>
      </w:pPr>
      <w:r>
        <w:t>Feinstaub PM2,5 und Atemwegserkrankungen bei älteren Erwachsenen in Thailand</w:t>
      </w:r>
    </w:p>
    <w:p>
      <w:r>
        <w:rPr>
          <w:i/>
          <w:color w:val="666666"/>
          <w:sz w:val="18"/>
        </w:rPr>
        <w:t>Wangupadcha P et al.  ·  J Glob Health  ·  04.09.2026  ·  PMID 42693905</w:t>
      </w:r>
    </w:p>
    <w:p>
      <w:r>
        <w:t>Time-series-Studie mit 924 Atemwegs-Krankenbesuchen November 2023–März 2024 in Industrieregion Zentralthailands prüfte kurzfristige Effekte von PM2,5 auf Atemwegsmorbidität Älterer (≥60 J.).</w:t>
      </w:r>
    </w:p>
    <w:p>
      <w:r>
        <w:rPr>
          <w:b/>
        </w:rPr>
        <w:t xml:space="preserve">Ergebnis: </w:t>
      </w:r>
      <w:r>
        <w:t>Mittlere tägliche PM2,5 42,43 μg/m³ (SD=15,12), deutlich über WHO-Richtlinie. Positive Assoziation zu Atemwegsbesuchen über mehrere Lag-Tage, höchster Effekt bei Lag 4: +5,5 % pro 10 μg/m³ PM2,5 (IRR=1,055, 95%KI=0,995–1,119), nicht statistisch signifikant.</w:t>
      </w:r>
    </w:p>
    <w:p>
      <w:r>
        <w:rPr>
          <w:b/>
          <w:sz w:val="19"/>
        </w:rPr>
        <w:t xml:space="preserve">Übertragbarkeit: </w:t>
      </w:r>
      <w:r>
        <w:rPr>
          <w:sz w:val="19"/>
        </w:rPr>
        <w:t>Thailand-Kontext, niedrig-mittlere Einkommensgruppe, Methodik relevant, Schwellwerte nicht übertragbar</w:t>
      </w:r>
    </w:p>
    <w:p>
      <w:r>
        <w:rPr>
          <w:color w:val="5A7D3A"/>
          <w:sz w:val="18"/>
        </w:rPr>
        <w:t>https://pubmed.ncbi.nlm.nih.gov/42693905/</w:t>
      </w:r>
    </w:p>
    <w:p>
      <w:pPr>
        <w:pStyle w:val="Heading2"/>
      </w:pPr>
      <w:r>
        <w:t>Klimawandel und Dengue-Synchronisation in Brasilien modelliert</w:t>
      </w:r>
    </w:p>
    <w:p>
      <w:r>
        <w:rPr>
          <w:i/>
          <w:color w:val="666666"/>
          <w:sz w:val="18"/>
        </w:rPr>
        <w:t>Gabrick EC et al.  ·  J R Soc Interface  ·  26.08.2026  ·  PMID 42644447</w:t>
      </w:r>
    </w:p>
    <w:p>
      <w:r>
        <w:t>Epidemiologische Analyse von 74 Municipalities in Paraná (Südbrasiliens) 2010–2024 untersuchte, wie Klimafaktoren die zeitliche Koordination von Dengue-Ausbruchsereignissen verstärken.</w:t>
      </w:r>
    </w:p>
    <w:p>
      <w:r>
        <w:rPr>
          <w:b/>
        </w:rPr>
        <w:t xml:space="preserve">Ergebnis: </w:t>
      </w:r>
      <w:r>
        <w:t>Übergang von Niedrig- zu Hochübertragungsregimen war mit deutlich höherer Synchronisation verbunden. Klimaanomalien erhöhten Zahl permissiver Tage für Dengue-Transmission signifikant (p&lt;0,05); Egitationsmodelle zeigten zwei-stufigen Klimamechanismus mit Reduktion asynchroner Zustände und Entstehung synchronisierter Ausbrüche.</w:t>
      </w:r>
    </w:p>
    <w:p>
      <w:r>
        <w:rPr>
          <w:b/>
          <w:sz w:val="19"/>
        </w:rPr>
        <w:t xml:space="preserve">Übertragbarkeit: </w:t>
      </w:r>
      <w:r>
        <w:rPr>
          <w:sz w:val="19"/>
        </w:rPr>
        <w:t>Südamerika-Studie, Tropen – Methodik zur Vorhersage von Vektor-Dynamiken übertragbar</w:t>
      </w:r>
    </w:p>
    <w:p>
      <w:r>
        <w:rPr>
          <w:color w:val="5A7D3A"/>
          <w:sz w:val="18"/>
        </w:rPr>
        <w:t>https://pubmed.ncbi.nlm.nih.gov/42644447/</w:t>
      </w:r>
    </w:p>
    <w:p>
      <w:pPr>
        <w:pStyle w:val="Heading2"/>
      </w:pPr>
      <w:r>
        <w:t>Risikobasierter Luftqualitätsindex für Deutschland entwickelt</w:t>
      </w:r>
    </w:p>
    <w:p>
      <w:r>
        <w:rPr>
          <w:i/>
          <w:color w:val="666666"/>
          <w:sz w:val="18"/>
        </w:rPr>
        <w:t>Ogurtsova K et al.  ·  Int J Hyg Environ Health  ·  28.07.2026  ·  PMID 42520453</w:t>
      </w:r>
    </w:p>
    <w:p>
      <w:r>
        <w:t>Deutsche Forschende entwickelten einen auf Gesundheitseffekten basierenden Luftqualitätsindex (AQI), der Schadstoffe nach ihrem Risiko gewichtet und stündliche Konzentrationen berücksichtigt.</w:t>
      </w:r>
    </w:p>
    <w:p>
      <w:r>
        <w:rPr>
          <w:b/>
        </w:rPr>
        <w:t xml:space="preserve">Ergebnis: </w:t>
      </w:r>
      <w:r>
        <w:t>Die neue Methode führte zu einer deutlichen Verschiebung von "sehr gut" zu "gut" und "moderat", besonders bei PM2,5 und Ozon (mit WHO-Richtlinien 2021 verankert). Die Implementierung könnte Risikowahrnehmung und Verhaltensänderungen zur Reduktion der Exposition unterstützen.</w:t>
      </w:r>
    </w:p>
    <w:p>
      <w:r>
        <w:rPr>
          <w:b/>
          <w:sz w:val="19"/>
        </w:rPr>
        <w:t xml:space="preserve">Übertragbarkeit: </w:t>
      </w:r>
      <w:r>
        <w:rPr>
          <w:sz w:val="19"/>
        </w:rPr>
        <w:t>Deutschland, entwickelt für deutsche Monitoring-Stationen, direkt anwendbar</w:t>
      </w:r>
    </w:p>
    <w:p>
      <w:r>
        <w:rPr>
          <w:color w:val="5A7D3A"/>
          <w:sz w:val="18"/>
        </w:rPr>
        <w:t>https://pubmed.ncbi.nlm.nih.gov/42520453/</w:t>
      </w:r>
    </w:p>
    <w:p>
      <w:pPr>
        <w:pStyle w:val="Heading2"/>
      </w:pPr>
      <w:r>
        <w:t>Klimaunsicherheit beeinflusst Fertilitätswünsche in vier Ländern</w:t>
      </w:r>
    </w:p>
    <w:p>
      <w:r>
        <w:rPr>
          <w:i/>
          <w:color w:val="666666"/>
          <w:sz w:val="18"/>
        </w:rPr>
        <w:t>Aassve A et al.  ·  Proc Natl Acad Sci U S A  ·  04.08.2026  ·  PMID 42520122</w:t>
      </w:r>
    </w:p>
    <w:p>
      <w:r>
        <w:t>Querschnittsexperiment in Italien, Argentinien, USA und Deutschland (mit 1500+ Teilnehmern) untersuchte, wie makroökonomische Unsicherheit – inkl. Klimasorgen – Entscheidungen zur Elternschaft beeinflussen.</w:t>
      </w:r>
    </w:p>
    <w:p>
      <w:r>
        <w:rPr>
          <w:b/>
        </w:rPr>
        <w:t xml:space="preserve">Ergebnis: </w:t>
      </w:r>
      <w:r>
        <w:t>Über alle Länder hinweg war Haushaltseinkommen der stärkste Prädiktor (p&lt;0,001). Wahrnehmungen von makroökonomischer Stabilität, Klimaerwartungen, demokratischer Funktion und Frieden zeigten vergleichbar starke Effekte wie Wohneigentum und Kinderbetreuung – bedeutsamer als Geschlechterrollen-Einstellungen.</w:t>
      </w:r>
    </w:p>
    <w:p>
      <w:r>
        <w:rPr>
          <w:b/>
          <w:sz w:val="19"/>
        </w:rPr>
        <w:t xml:space="preserve">Übertragbarkeit: </w:t>
      </w:r>
      <w:r>
        <w:rPr>
          <w:sz w:val="19"/>
        </w:rPr>
        <w:t>Deutschland als Studienland inkludiert, direkte Übertragbarkeit auf deutsche Bevölkerung</w:t>
      </w:r>
    </w:p>
    <w:p>
      <w:r>
        <w:rPr>
          <w:color w:val="5A7D3A"/>
          <w:sz w:val="18"/>
        </w:rPr>
        <w:t>https://pubmed.ncbi.nlm.nih.gov/42520122/</w:t>
      </w:r>
    </w:p>
    <w:p>
      <w:pPr>
        <w:pStyle w:val="Heading2"/>
      </w:pPr>
      <w:r>
        <w:t>Prenatale Feinstaubbelastung und Plazenta-Biomarker in Barcelona</w:t>
      </w:r>
    </w:p>
    <w:p>
      <w:r>
        <w:rPr>
          <w:i/>
          <w:color w:val="666666"/>
          <w:sz w:val="18"/>
        </w:rPr>
        <w:t>Gómez-Herrera L et al.  ·  Int J Hyg Environ Health  ·  23.07.2026  ·  PMID 42492149</w:t>
      </w:r>
    </w:p>
    <w:p>
      <w:r>
        <w:t>Spanische Kohortenstudie mit 499 Schwangeren untersuchte Effekte von prenataler NO₂-, Rußkohlenstoff- und PM2,5-Exposition auf mitochondriale DNA und Telomerlänge in der Plazenta.</w:t>
      </w:r>
    </w:p>
    <w:p>
      <w:r>
        <w:rPr>
          <w:b/>
        </w:rPr>
        <w:t xml:space="preserve">Ergebnis: </w:t>
      </w:r>
      <w:r>
        <w:t>Erhöhte NO₂- und PM2,5-Werte während 1. und 3. Trimester sowie Rußkohlenstoff im 3. Trimester waren signifikant mit erhöhtem mitochondrialen DNA-Gehalt assoziiert (p&lt;0,05). Diese Veränderungen wurden nicht als Vermittler zwischen Luftverschmutzung und niedrigerem Geburtsgewicht identifiziert.</w:t>
      </w:r>
    </w:p>
    <w:p>
      <w:r>
        <w:rPr>
          <w:b/>
          <w:sz w:val="19"/>
        </w:rPr>
        <w:t xml:space="preserve">Übertragbarkeit: </w:t>
      </w:r>
      <w:r>
        <w:rPr>
          <w:sz w:val="19"/>
        </w:rPr>
        <w:t>Südeuropa-Studie, gemäßigte Klimazone, mit europäischen Kohortenmethoden übertragbar</w:t>
      </w:r>
    </w:p>
    <w:p>
      <w:r>
        <w:rPr>
          <w:color w:val="5A7D3A"/>
          <w:sz w:val="18"/>
        </w:rPr>
        <w:t>https://pubmed.ncbi.nlm.nih.gov/42492149/</w:t>
      </w:r>
    </w:p>
    <w:p>
      <w:pPr>
        <w:pStyle w:val="Heading2"/>
      </w:pPr>
      <w:r>
        <w:t>Antibiotikaresistenzen in Bewässerungswasser: Globaler Risiko-Rahmen</w:t>
      </w:r>
    </w:p>
    <w:p>
      <w:r>
        <w:rPr>
          <w:i/>
          <w:color w:val="666666"/>
          <w:sz w:val="18"/>
        </w:rPr>
        <w:t>Álvarez-Fraga L et al.  ·  Environ Sci Technol  ·  21.07.2026  ·  PMID 42421426</w:t>
      </w:r>
    </w:p>
    <w:p>
      <w:r>
        <w:t>Internationale Expertengruppe entwickelte einen Rahmen zur Bewertung von Antibiotikaresistenz-Risiken entlang der Abwasser-Bewässerungs-Agrar-Lebensmittel-Kette angesichts knapperen Wassers durch Klimawandel.</w:t>
      </w:r>
    </w:p>
    <w:p>
      <w:r>
        <w:rPr>
          <w:b/>
        </w:rPr>
        <w:t xml:space="preserve">Ergebnis: </w:t>
      </w:r>
      <w:r>
        <w:t>Der Rahmen identifiziert primäre Kontaminationsquellen, Amplifikationspunkte und Barrieren (Abbau im Boden, Ernte-Verzögerung, Nacherntemanagement). Empfehlungen berücksichtigen Kosten-Nutzen-Abwägungen sowie Verfügbarkeit alternativer Bewässerungswasserquellen je nach lokalen Bedingungen.</w:t>
      </w:r>
    </w:p>
    <w:p>
      <w:r>
        <w:rPr>
          <w:b/>
          <w:sz w:val="19"/>
        </w:rPr>
        <w:t xml:space="preserve">Übertragbarkeit: </w:t>
      </w:r>
      <w:r>
        <w:rPr>
          <w:sz w:val="19"/>
        </w:rPr>
        <w:t>Internationale Konsensarbeit mit europäischen Partnern, Methodik für deutsche Kontexte relevant</w:t>
      </w:r>
    </w:p>
    <w:p>
      <w:r>
        <w:rPr>
          <w:color w:val="5A7D3A"/>
          <w:sz w:val="18"/>
        </w:rPr>
        <w:t>https://pubmed.ncbi.nlm.nih.gov/42421426/</w:t>
      </w:r>
    </w:p>
    <w:p>
      <w:pPr>
        <w:pStyle w:val="Heading1"/>
      </w:pPr>
      <w:r>
        <w:t>Aufgenommen am 04.09.2026</w:t>
      </w:r>
    </w:p>
    <w:p>
      <w:pPr>
        <w:pStyle w:val="Heading2"/>
      </w:pPr>
      <w:r>
        <w:t>Air Pollution und Hitze und Atemwegsfolgen in Afrika: Systematischer Review</w:t>
      </w:r>
    </w:p>
    <w:p>
      <w:r>
        <w:rPr>
          <w:i/>
          <w:color w:val="666666"/>
          <w:sz w:val="18"/>
        </w:rPr>
        <w:t>Wright CY et al.  ·  Curr Environ Health Rep  ·  03.09.2026  ·  PMID 42690571</w:t>
      </w:r>
    </w:p>
    <w:p>
      <w:r>
        <w:t>Systematischer Review zu Luftverschmutzung, Hitze und Atemwegsmorbidität in Afrika mit Analyse von 13 Studien aus 10 Ländern.</w:t>
      </w:r>
    </w:p>
    <w:p>
      <w:r>
        <w:rPr>
          <w:b/>
        </w:rPr>
        <w:t xml:space="preserve">Ergebnis: </w:t>
      </w:r>
      <w:r>
        <w:t>PM2.5 in Biomass-Haushalten 96–177 µg/m³, ambient PM2.5 bis 259 µg/m³ – deutlich über WHO-Richtlinien. Stickoxide konsistent mit eingeschränkter Lungenfunktion bei Kindern assoziiert, Haushaltsluftver­schmutzung mit erhöhtem Risiko für Unter-Fünf-Mortalität (Angaben zu relativen Risiken im Abstract nicht spezifiziert). Höchste Anfälligkeit bei Kleinkindern und schlechter Belüftung.</w:t>
      </w:r>
    </w:p>
    <w:p>
      <w:r>
        <w:rPr>
          <w:b/>
          <w:sz w:val="19"/>
        </w:rPr>
        <w:t xml:space="preserve">Übertragbarkeit: </w:t>
      </w:r>
      <w:r>
        <w:rPr>
          <w:sz w:val="19"/>
        </w:rPr>
        <w:t>Afrika – höhere Expositionswerte, andere Anpassungskapazität</w:t>
      </w:r>
    </w:p>
    <w:p>
      <w:r>
        <w:rPr>
          <w:color w:val="5A7D3A"/>
          <w:sz w:val="18"/>
        </w:rPr>
        <w:t>https://pubmed.ncbi.nlm.nih.gov/42690571/</w:t>
      </w:r>
    </w:p>
    <w:p>
      <w:pPr>
        <w:pStyle w:val="Heading2"/>
      </w:pPr>
      <w:r>
        <w:t>Hitze-Warnsystem und Mortalität in Belo Horizonte, Brasilien</w:t>
      </w:r>
    </w:p>
    <w:p>
      <w:r>
        <w:rPr>
          <w:i/>
          <w:color w:val="666666"/>
          <w:sz w:val="18"/>
        </w:rPr>
        <w:t>Lucas TPB et al.  ·  Rev Bras Epidemiol  ·  28.08.2026  ·  PMID 42690407</w:t>
      </w:r>
    </w:p>
    <w:p>
      <w:r>
        <w:t>Quasi-Poisson-Regression mit DLNM zur Definition von Temperatur-Schwellwerten für Hitze-Warnsystem basierend auf täglicher Maximaltemperatur und Mortalität.</w:t>
      </w:r>
    </w:p>
    <w:p>
      <w:r>
        <w:rPr>
          <w:b/>
        </w:rPr>
        <w:t xml:space="preserve">Ergebnis: </w:t>
      </w:r>
      <w:r>
        <w:t>Minimale Mortalitätstemperatur 29,3 °C. RR 1,04 bei 90. Perzentil, 1,09 bei 95., 1,17 bei 98., 1,26 bei 99. Perzentil. Vier Alert-Level: Alert 1 (32,0–33,1 °C/3 Tage), Alert 2 (33,2–34,6 °C/3 Tage), Alert 3 (34,7–35,8 °C/3 Tage), Alert 4 (&gt;35,8 °C/2 Tage). Höhere Hitzewellen-Häufigkeit in El-Niño-Jahren.</w:t>
      </w:r>
    </w:p>
    <w:p>
      <w:r>
        <w:rPr>
          <w:b/>
          <w:sz w:val="19"/>
        </w:rPr>
        <w:t xml:space="preserve">Übertragbarkeit: </w:t>
      </w:r>
      <w:r>
        <w:rPr>
          <w:sz w:val="19"/>
        </w:rPr>
        <w:t>Brasilien, Subtropen – Methodik für Hitzeaktionsplan übertragbar, Temperaturschwellen nicht</w:t>
      </w:r>
    </w:p>
    <w:p>
      <w:r>
        <w:rPr>
          <w:color w:val="5A7D3A"/>
          <w:sz w:val="18"/>
        </w:rPr>
        <w:t>https://pubmed.ncbi.nlm.nih.gov/42690407/</w:t>
      </w:r>
    </w:p>
    <w:p>
      <w:pPr>
        <w:pStyle w:val="Heading2"/>
      </w:pPr>
      <w:r>
        <w:t>Schulung von Gesundheitsberuflern zu Luftverschmutzung</w:t>
      </w:r>
    </w:p>
    <w:p>
      <w:r>
        <w:rPr>
          <w:i/>
          <w:color w:val="666666"/>
          <w:sz w:val="18"/>
        </w:rPr>
        <w:t>Varaden D et al.  ·  Front Public Health  ·  12.08.2026  ·  PMID 42689181</w:t>
      </w:r>
    </w:p>
    <w:p>
      <w:r>
        <w:t>Machbarkeitsstudie zur Akzeptanz und Wirksamkeit einer einstündigen Online-Schulung für Hausärzte und Praxismitarbeiter zu Luftverschmutzung und Patientenberatung.</w:t>
      </w:r>
    </w:p>
    <w:p>
      <w:r>
        <w:rPr>
          <w:b/>
        </w:rPr>
        <w:t xml:space="preserve">Ergebnis: </w:t>
      </w:r>
      <w:r>
        <w:t>43 Gesundheitsberufer (40 Ärzte) absolviert; 90% (n=40) Post-Training-Befragung, 53% (n=26) 3-Monate-Follow-up. Verbesserungen bei selbstberichtetem Wissen und Selbstsicherheit in allen Outcomes. 85% der verfolgten Fachleute (n=22) gaben nach 3 Monaten Lerninhalte an Kollegen weiter; 100% Abschlussquote der Vorabefragung.</w:t>
      </w:r>
    </w:p>
    <w:p>
      <w:r>
        <w:rPr>
          <w:b/>
          <w:sz w:val="19"/>
        </w:rPr>
        <w:t xml:space="preserve">Übertragbarkeit: </w:t>
      </w:r>
      <w:r>
        <w:rPr>
          <w:sz w:val="19"/>
        </w:rPr>
        <w:t>Großbritannien/England, strukturell vergleichbar mit Deutschland</w:t>
      </w:r>
    </w:p>
    <w:p>
      <w:r>
        <w:rPr>
          <w:color w:val="5A7D3A"/>
          <w:sz w:val="18"/>
        </w:rPr>
        <w:t>https://pubmed.ncbi.nlm.nih.gov/42689181/</w:t>
      </w:r>
    </w:p>
    <w:p>
      <w:pPr>
        <w:pStyle w:val="Heading2"/>
      </w:pPr>
      <w:r>
        <w:t>Hitzewahrnehmung und Vorbereitung bei chronischen Krankheiten</w:t>
      </w:r>
    </w:p>
    <w:p>
      <w:r>
        <w:rPr>
          <w:i/>
          <w:color w:val="666666"/>
          <w:sz w:val="18"/>
        </w:rPr>
        <w:t>Hamama-Raz Y et al.  ·  Front Public Health  ·  19.08.2026  ·  PMID 42688060</w:t>
      </w:r>
    </w:p>
    <w:p>
      <w:r>
        <w:t>Querschnittsstudie (n=450, Alter ≥50 Jahre) zu Assoziation zwischen Krankheitswahrnehmungen, Bedrohungsbeurteilung, Hitzesorge und Preparedness für Extremwetter.</w:t>
      </w:r>
    </w:p>
    <w:p>
      <w:r>
        <w:rPr>
          <w:b/>
        </w:rPr>
        <w:t xml:space="preserve">Ergebnis: </w:t>
      </w:r>
      <w:r>
        <w:t>Negative Krankheitswahrnehmungen zeigten signifikante indirekte Assoziation mit größerer Preparedness über höhere Bedrohungsbeurteilung und stärkere Hitzesorge – Muster über Atemwegs-, Krebs- und kardiovaskuläre Erkrankungsgruppen ähnlich. Krankheitsgruppe moderierte signifikant die Assoziation zwischen Krankheitswahrnehmung und Hitzesorge (nur bei Atemwegserkrankungen signifikant, nicht bei Krebs/Herz-Kreislauf).</w:t>
      </w:r>
    </w:p>
    <w:p>
      <w:r>
        <w:rPr>
          <w:b/>
          <w:sz w:val="19"/>
        </w:rPr>
        <w:t xml:space="preserve">Übertragbarkeit: </w:t>
      </w:r>
      <w:r>
        <w:rPr>
          <w:sz w:val="19"/>
        </w:rPr>
        <w:t>Israel, Konzepte zu Adaptation bei chronischer Erkrankung übertragbar</w:t>
      </w:r>
    </w:p>
    <w:p>
      <w:r>
        <w:rPr>
          <w:color w:val="5A7D3A"/>
          <w:sz w:val="18"/>
        </w:rPr>
        <w:t>https://pubmed.ncbi.nlm.nih.gov/42688060/</w:t>
      </w:r>
    </w:p>
    <w:p>
      <w:pPr>
        <w:pStyle w:val="Heading2"/>
      </w:pPr>
      <w:r>
        <w:t>Hitze in der Schwangerschaft und nekrotisierende Enterokolitis</w:t>
      </w:r>
    </w:p>
    <w:p>
      <w:r>
        <w:rPr>
          <w:i/>
          <w:color w:val="666666"/>
          <w:sz w:val="18"/>
        </w:rPr>
        <w:t>Peng W et al.  ·  Biomed Environ Sci  ·  20.08.2026  ·  PMID 42687612</w:t>
      </w:r>
    </w:p>
    <w:p>
      <w:r>
        <w:t>Kohortenstudie an 8.334 Zwillingspaaren in China zur Assoziation von Hitze in der Schwangerschaft und nekrotisierender Enterokolitis (NEC) des Neugeborenen.</w:t>
      </w:r>
    </w:p>
    <w:p>
      <w:r>
        <w:rPr>
          <w:b/>
        </w:rPr>
        <w:t xml:space="preserve">Ergebnis: </w:t>
      </w:r>
      <w:r>
        <w:t>Exposition auf 90. Perzentil (24,8 °C) vs. Referenz (19,8 °C): OR 2,68 (95%-KI 1,93–3,72) für NEC. Trimester-spezifisch: OR 2,41 (1. Trimester), 3,30 (2. Trimester), 2,06 (3. Trimester). Hitzewellen in gesamter Schwangerschaft: OR 1,98 (95%-KI 1,14–3,43). Frühgeburten mediierten ~30–36% der Assoziation.</w:t>
      </w:r>
    </w:p>
    <w:p>
      <w:r>
        <w:rPr>
          <w:b/>
          <w:sz w:val="19"/>
        </w:rPr>
        <w:t xml:space="preserve">Übertragbarkeit: </w:t>
      </w:r>
      <w:r>
        <w:rPr>
          <w:sz w:val="19"/>
        </w:rPr>
        <w:t>China, gemäßigte bis subtropische Breiten – Schwelle nicht direkt übertragbar</w:t>
      </w:r>
    </w:p>
    <w:p>
      <w:r>
        <w:rPr>
          <w:color w:val="5A7D3A"/>
          <w:sz w:val="18"/>
        </w:rPr>
        <w:t>https://pubmed.ncbi.nlm.nih.gov/42687612/</w:t>
      </w:r>
    </w:p>
    <w:p>
      <w:pPr>
        <w:pStyle w:val="Heading2"/>
      </w:pPr>
      <w:r>
        <w:t>Luftverschmutzung, Grünflächen und Prädiabeties-Verlauf in Deutschland</w:t>
      </w:r>
    </w:p>
    <w:p>
      <w:r>
        <w:rPr>
          <w:i/>
          <w:color w:val="666666"/>
          <w:sz w:val="18"/>
        </w:rPr>
        <w:t>Xi Y et al.  ·  Diabetologia  ·  25.07.2026  ·  PMID 42502136</w:t>
      </w:r>
    </w:p>
    <w:p>
      <w:r>
        <w:t>KORA-Kohortenstudie (Süddeutschland 2006–2022) zu Luftschadstoffen, Urban-Heat-Island und Prädiabeties-Remission/Progression mit 1.618 Teilnehmenden.</w:t>
      </w:r>
    </w:p>
    <w:p>
      <w:r>
        <w:rPr>
          <w:b/>
        </w:rPr>
        <w:t xml:space="preserve">Ergebnis: </w:t>
      </w:r>
      <w:r>
        <w:t>PM2.5 IQR-Erhöhung: HR 1,89 (95%-KI 1,07–3,31) für IFG+IGT-Risiko. Höhere PM2.5 und Temperaturvariabilität, niedrigeres NDVI assoziiert mit erhöhtem Prädiabeties-Inzidenz. Reduziertes NDVI: HR 0,52 (95%-KI 0,28–0,96) für iIFG-Remission. Höhere künstliche nächtliche Beleuchtung: HR 0,22 (95%-KI 0,08–0,62) für iIFG-Remission.</w:t>
      </w:r>
    </w:p>
    <w:p>
      <w:r>
        <w:rPr>
          <w:b/>
          <w:sz w:val="19"/>
        </w:rPr>
        <w:t xml:space="preserve">Übertragbarkeit: </w:t>
      </w:r>
      <w:r>
        <w:rPr>
          <w:sz w:val="19"/>
        </w:rPr>
        <w:t>Deutsche Sterbedaten, gemäßigte Klimazone, vergleichbare Versorgungsstruktur</w:t>
      </w:r>
    </w:p>
    <w:p>
      <w:r>
        <w:rPr>
          <w:color w:val="5A7D3A"/>
          <w:sz w:val="18"/>
        </w:rPr>
        <w:t>https://pubmed.ncbi.nlm.nih.gov/42502136/</w:t>
      </w:r>
    </w:p>
    <w:p>
      <w:pPr>
        <w:pStyle w:val="Heading1"/>
      </w:pPr>
      <w:r>
        <w:t>Aufgenommen am 03.09.2026</w:t>
      </w:r>
    </w:p>
    <w:p>
      <w:pPr>
        <w:pStyle w:val="Heading2"/>
      </w:pPr>
      <w:r>
        <w:t>Kälte und Hitze erhöhen Hospitalisierungsrisiko bei Herzinsuffizienz in Schweden</w:t>
      </w:r>
    </w:p>
    <w:p>
      <w:r>
        <w:rPr>
          <w:i/>
          <w:color w:val="666666"/>
          <w:sz w:val="18"/>
        </w:rPr>
        <w:t>Ni W et al.  ·  J Am Coll Cardiol  ·  01.09.2026  ·  PMID 42683967</w:t>
      </w:r>
    </w:p>
    <w:p>
      <w:r>
        <w:t>Schwedische Kohorte (2006–2021) untersuchte kurzzeitige Assoziationen zwischen Kältespitzen/Hitzewellen und Hospitalisierungen wegen Herzinsuffizienz mittels case-crossover Design.</w:t>
      </w:r>
    </w:p>
    <w:p>
      <w:r>
        <w:rPr>
          <w:b/>
        </w:rPr>
        <w:t xml:space="preserve">Ergebnis: </w:t>
      </w:r>
      <w:r>
        <w:t>Kältespitzen: OR 1,085 (95%-KI: 1,042–1,129) über Lag 2–6 Tage; höhere Temperaturen in Warmsaison: OR 1,009 (95%-KI: 1,006–1,013) pro 10-Perzentil-Anstieg über Lag 0–3 Tage. Verzögerte Kälteeffekte (Lag 3–5), unmittelbarere Wärmeeffekte nachgewiesen.</w:t>
      </w:r>
    </w:p>
    <w:p>
      <w:r>
        <w:rPr>
          <w:b/>
          <w:sz w:val="19"/>
        </w:rPr>
        <w:t xml:space="preserve">Übertragbarkeit: </w:t>
      </w:r>
      <w:r>
        <w:rPr>
          <w:sz w:val="19"/>
        </w:rPr>
        <w:t>Schweden, gemäßigte Klimazone, vergleichbare Gesundheitssysteme mit Deutschland</w:t>
      </w:r>
    </w:p>
    <w:p>
      <w:r>
        <w:rPr>
          <w:color w:val="5A7D3A"/>
          <w:sz w:val="18"/>
        </w:rPr>
        <w:t>https://pubmed.ncbi.nlm.nih.gov/42683967/</w:t>
      </w:r>
    </w:p>
    <w:p>
      <w:pPr>
        <w:pStyle w:val="Heading2"/>
      </w:pPr>
      <w:r>
        <w:t>Warnsysteme gegen Hitzebelastung für Außenarbeiter: aktuelle Fortschritte und Umsetzungslücken</w:t>
      </w:r>
    </w:p>
    <w:p>
      <w:r>
        <w:rPr>
          <w:i/>
          <w:color w:val="666666"/>
          <w:sz w:val="18"/>
        </w:rPr>
        <w:t>Wei J  ·  Front Public Health  ·  18.08.2026  ·  PMID 42683104</w:t>
      </w:r>
    </w:p>
    <w:p>
      <w:r>
        <w:t>Narrativer Mini-Review zu Heat-Health Warning Systems (HHWS) für Außenarbeiter mit Fokus auf Vorhersage, Aufgabenverschlüsselung, Warnerreichbarkeit und arbeitsplatzbasierte Maßnahmen.</w:t>
      </w:r>
    </w:p>
    <w:p>
      <w:r>
        <w:rPr>
          <w:b/>
        </w:rPr>
        <w:t xml:space="preserve">Ergebnis: </w:t>
      </w:r>
      <w:r>
        <w:t>Fortschritte: WBGT-Vorhersagen, UTCI-Anpassungen, IoT-gestützte Frühwarnung; moderate Evidenz für Maßnahmenpakete zur Reduktion physiologischer Belastung; niedrig-moderate Evidenz für Verletzungsreduktion; zentrale Kontroversen um standardisierte vs. adjustierte Schwellenwerte, Compliance und Datenschutz.</w:t>
      </w:r>
    </w:p>
    <w:p>
      <w:r>
        <w:rPr>
          <w:b/>
          <w:sz w:val="19"/>
        </w:rPr>
        <w:t xml:space="preserve">Übertragbarkeit: </w:t>
      </w:r>
      <w:r>
        <w:rPr>
          <w:sz w:val="19"/>
        </w:rPr>
        <w:t>Globaler Überblick; Methoden, Lücken und Governance übertragbar auf deutsches Arbeitsschutzrecht</w:t>
      </w:r>
    </w:p>
    <w:p>
      <w:r>
        <w:rPr>
          <w:color w:val="5A7D3A"/>
          <w:sz w:val="18"/>
        </w:rPr>
        <w:t>https://pubmed.ncbi.nlm.nih.gov/42683104/</w:t>
      </w:r>
    </w:p>
    <w:p>
      <w:pPr>
        <w:pStyle w:val="Heading2"/>
      </w:pPr>
      <w:r>
        <w:t>Verfügbarkeit von Klima- und Gesundheitsbildung in europäischen Schools of Public Health</w:t>
      </w:r>
    </w:p>
    <w:p>
      <w:r>
        <w:rPr>
          <w:i/>
          <w:color w:val="666666"/>
          <w:sz w:val="18"/>
        </w:rPr>
        <w:t>Twomey EP et al.  ·  Int J Public Health  ·  26.06.2026  ·  PMID 42434171</w:t>
      </w:r>
    </w:p>
    <w:p>
      <w:r>
        <w:t>Querschnittsstudie: Erfassung von Klima- und Gesundheitsbildungsprogrammen an 268 Schools of Public Health in 53 Ländern der WHO-Europaregion 2024/2025.</w:t>
      </w:r>
    </w:p>
    <w:p>
      <w:r>
        <w:rPr>
          <w:b/>
        </w:rPr>
        <w:t xml:space="preserve">Ergebnis: </w:t>
      </w:r>
      <w:r>
        <w:t>41,4 % der Institutionen (111 von 268) boten mindestens ein verifiziertes Klima-und-Gesundheits-Programm/Kurs an; vergleichbar bei ASPHER-Mitgliedern (41 %) und Nicht-Mitgliedern (43 %); die meisten auf Master-Ebene; Bachelor-, Doktor-, berufliche Weiterbildung seltener.</w:t>
      </w:r>
    </w:p>
    <w:p>
      <w:r>
        <w:rPr>
          <w:b/>
          <w:sz w:val="19"/>
        </w:rPr>
        <w:t xml:space="preserve">Übertragbarkeit: </w:t>
      </w:r>
      <w:r>
        <w:rPr>
          <w:sz w:val="19"/>
        </w:rPr>
        <w:t>Europäische Bestandsaufnahme, bildet Baseline für Deutschland und Nachbarländer</w:t>
      </w:r>
    </w:p>
    <w:p>
      <w:r>
        <w:rPr>
          <w:color w:val="5A7D3A"/>
          <w:sz w:val="18"/>
        </w:rPr>
        <w:t>https://pubmed.ncbi.nlm.nih.gov/42434171/</w:t>
      </w:r>
    </w:p>
    <w:p>
      <w:pPr>
        <w:pStyle w:val="Heading2"/>
      </w:pPr>
      <w:r>
        <w:t>Höhere Außentemperatur ändert Lebensmittelkonsum in französischer Kohorte</w:t>
      </w:r>
    </w:p>
    <w:p>
      <w:r>
        <w:rPr>
          <w:i/>
          <w:color w:val="666666"/>
          <w:sz w:val="18"/>
        </w:rPr>
        <w:t>Kesse-Guyot E et al.  ·  Am J Clin Nutr  ·  10.07.2026  ·  PMID 42431597</w:t>
      </w:r>
    </w:p>
    <w:p>
      <w:r>
        <w:t>Longitudinal-Studie mit 100.851 Teilnehmern aus NutriNet-Santé (2009–2023): Effekt von täglich gemessener Außentemperatur auf energieadjustierte Lebensmittelaufnahme.</w:t>
      </w:r>
    </w:p>
    <w:p>
      <w:r>
        <w:rPr>
          <w:b/>
        </w:rPr>
        <w:t xml:space="preserve">Ergebnis: </w:t>
      </w:r>
      <w:r>
        <w:t>Bei 25–35 °C: Alkoholkonsum männlich +11 % (150→166 g/d), weiblich +6 % (101→107 g/d); zuckergesüßte Getränke besonders in jungen Altersgruppen +29 %; Obst/Gemüse erhöht, Fleisch/Hülsenfrüchte erniedrigt. Keine bedeutsamen Änderungen der Gesamtenergieaufnahme oder Ernährungsqualität.</w:t>
      </w:r>
    </w:p>
    <w:p>
      <w:r>
        <w:rPr>
          <w:b/>
          <w:sz w:val="19"/>
        </w:rPr>
        <w:t xml:space="preserve">Übertragbarkeit: </w:t>
      </w:r>
      <w:r>
        <w:rPr>
          <w:sz w:val="19"/>
        </w:rPr>
        <w:t>Frankreich, gemäßigte Klimazone, direktes Modell für deutsche Warming-Szenarien</w:t>
      </w:r>
    </w:p>
    <w:p>
      <w:r>
        <w:rPr>
          <w:color w:val="5A7D3A"/>
          <w:sz w:val="18"/>
        </w:rPr>
        <w:t>https://pubmed.ncbi.nlm.nih.gov/42431597/</w:t>
      </w:r>
    </w:p>
    <w:p>
      <w:pPr>
        <w:pStyle w:val="Heading2"/>
      </w:pPr>
      <w:r>
        <w:t>Risikokommunikation schlechter Luftqualität für vulnerable Gruppen</w:t>
      </w:r>
    </w:p>
    <w:p>
      <w:r>
        <w:rPr>
          <w:i/>
          <w:color w:val="666666"/>
          <w:sz w:val="18"/>
        </w:rPr>
        <w:t>Tolley CL et al.  ·  Front Public Health  ·  18.06.2026  ·  PMID 42395301</w:t>
      </w:r>
    </w:p>
    <w:p>
      <w:r>
        <w:t>Qualitative Studie mit 50 Personen aus vulnerablen Gruppen in Nordost-England zu optimalen Strategien der Kommunikation von Luftqualitätsrisiken.</w:t>
      </w:r>
    </w:p>
    <w:p>
      <w:r>
        <w:rPr>
          <w:b/>
        </w:rPr>
        <w:t xml:space="preserve">Ergebnis: </w:t>
      </w:r>
      <w:r>
        <w:t>Entwicklung eines theorie- und evidenzgestützten Rahmens: zugeschnittene Informationen zu Risiken/Schäden, actionable Empfehlungen, vertrauenswürdige Quellen (Gesundheitsfachleute, Peers), multiple Kanäle (SMS, Community-basiert). Befund: Information muss zugänglich, verständlich und zielgruppenspezifisch sein.</w:t>
      </w:r>
    </w:p>
    <w:p>
      <w:r>
        <w:rPr>
          <w:b/>
          <w:sz w:val="19"/>
        </w:rPr>
        <w:t xml:space="preserve">Übertragbarkeit: </w:t>
      </w:r>
      <w:r>
        <w:rPr>
          <w:sz w:val="19"/>
        </w:rPr>
        <w:t>Großbritannien, gemäßigte Klimazone, vulnerable Populationen auch in Deutschland relevant</w:t>
      </w:r>
    </w:p>
    <w:p>
      <w:r>
        <w:rPr>
          <w:color w:val="5A7D3A"/>
          <w:sz w:val="18"/>
        </w:rPr>
        <w:t>https://pubmed.ncbi.nlm.nih.gov/42395301/</w:t>
      </w:r>
    </w:p>
    <w:p>
      <w:pPr>
        <w:pStyle w:val="Heading2"/>
      </w:pPr>
      <w:r>
        <w:t>Green Planet: Co-kreierte Intervention für Klimaschutz im Krankenhaus</w:t>
      </w:r>
    </w:p>
    <w:p>
      <w:r>
        <w:rPr>
          <w:i/>
          <w:color w:val="666666"/>
          <w:sz w:val="18"/>
        </w:rPr>
        <w:t>Stabel LS et al.  ·  BMC Health Serv Res  ·  02.07.2026  ·  PMID 42393663</w:t>
      </w:r>
    </w:p>
    <w:p>
      <w:r>
        <w:t>Entwicklung und frühe Evaluierung einer Methode (Green Planet) zur Integration von Klimaschutzmaßnahmen in die klinische Praxis eines schwedischen Krankenhauses mittels Design und Qualitätsverbesserung.</w:t>
      </w:r>
    </w:p>
    <w:p>
      <w:r>
        <w:rPr>
          <w:b/>
        </w:rPr>
        <w:t xml:space="preserve">Ergebnis: </w:t>
      </w:r>
      <w:r>
        <w:t>Qualitatives Design: 8 Interviews, 1 Fokusgruppe (11 Teilnehmer), 3 Observationen. Die Intervention erhöhte Bewusstsein und Wissen, förderte Reflexion und kollektive Verantwortung. Das COM-B-Modell zeigte Verbesserungen der Capability, Opportunity und Motivation für Klimahandeln; Herausforderungen: variable Engagement, Zeitdruck, Abhängigkeit von Testleiter.</w:t>
      </w:r>
    </w:p>
    <w:p>
      <w:r>
        <w:rPr>
          <w:b/>
          <w:sz w:val="19"/>
        </w:rPr>
        <w:t xml:space="preserve">Übertragbarkeit: </w:t>
      </w:r>
      <w:r>
        <w:rPr>
          <w:sz w:val="19"/>
        </w:rPr>
        <w:t>Schweden, europäisches Krankenhaus, Implementierungsperspektiven auf Deutschland übertragbar</w:t>
      </w:r>
    </w:p>
    <w:p>
      <w:r>
        <w:rPr>
          <w:color w:val="5A7D3A"/>
          <w:sz w:val="18"/>
        </w:rPr>
        <w:t>https://pubmed.ncbi.nlm.nih.gov/42393663/</w:t>
      </w:r>
    </w:p>
    <w:p>
      <w:pPr>
        <w:pStyle w:val="Heading1"/>
      </w:pPr>
      <w:r>
        <w:t>Aufgenommen am 02.09.2026</w:t>
      </w:r>
    </w:p>
    <w:p>
      <w:pPr>
        <w:pStyle w:val="Heading2"/>
      </w:pPr>
      <w:r>
        <w:t>Klimawandel und Epilepsie-Fachleute: Italienische Befragung zu Bewusstsein und Vorsorge</w:t>
      </w:r>
    </w:p>
    <w:p>
      <w:r>
        <w:rPr>
          <w:i/>
          <w:color w:val="666666"/>
          <w:sz w:val="18"/>
        </w:rPr>
        <w:t>Bartolini E et al.  ·  Eur J Neurol  ·  Aug. 2026  ·  PMID 42629975</w:t>
      </w:r>
    </w:p>
    <w:p>
      <w:r>
        <w:t>Nationale anonyme Online-Befragung italienischer Epilepsie-Fachleute zu Bewusstsein, Haltungen und Preparedness bezüglich Klimawandel und Patientengesundheit (167 Antworten).</w:t>
      </w:r>
    </w:p>
    <w:p>
      <w:r>
        <w:rPr>
          <w:b/>
        </w:rPr>
        <w:t xml:space="preserve">Ergebnis: </w:t>
      </w:r>
      <w:r>
        <w:t>100 % bestätigten globale Erwärmung; 84,3 % zeigten mäßige bis schwere Besorgnis um Patienten; 99,4 % unterstützten Fortbildung zu Klima und Gesundheit; 88,6 % befürworteten Patientenmaterialien; 97 % unterstützten Nachhaltigkeitsrichtlinien am Arbeitsplatz. Individuelle Maßnahmen häufig (93,3 % recyceln mehr), institutionelle Initiativen seltener (46,1 % Telemedizin, 42,6 % keine Verkehrsinitiative).</w:t>
      </w:r>
    </w:p>
    <w:p>
      <w:r>
        <w:rPr>
          <w:b/>
          <w:sz w:val="19"/>
        </w:rPr>
        <w:t xml:space="preserve">Übertragbarkeit: </w:t>
      </w:r>
      <w:r>
        <w:rPr>
          <w:sz w:val="19"/>
        </w:rPr>
        <w:t>Italien, gemäßigte Klimazone, EU-Land, südeuropäisches Setting</w:t>
      </w:r>
    </w:p>
    <w:p>
      <w:r>
        <w:rPr>
          <w:color w:val="5A7D3A"/>
          <w:sz w:val="18"/>
        </w:rPr>
        <w:t>https://pubmed.ncbi.nlm.nih.gov/42629975/</w:t>
      </w:r>
    </w:p>
    <w:p>
      <w:pPr>
        <w:pStyle w:val="Heading2"/>
      </w:pPr>
      <w:r>
        <w:t>Innenraumluft und berufliche Expositionen: Asthmarisiko in schwedischer Bevölkerung</w:t>
      </w:r>
    </w:p>
    <w:p>
      <w:r>
        <w:rPr>
          <w:i/>
          <w:color w:val="666666"/>
          <w:sz w:val="18"/>
        </w:rPr>
        <w:t>Wang J et al.  ·  BMC Pulm Med  ·  20.07.2026  ·  PMID 42477710</w:t>
      </w:r>
    </w:p>
    <w:p>
      <w:r>
        <w:t>Die REGAL-Studie verknüpft Wohnumfeld- und Arbeitsplatzexpositionen mit zukünftiger Inhalationskortikosteroid-Therapie in zwei schwedischen Bevölkerungskohorten (31.768 Teilnehmer, 10,7 Jahre Follow-up).</w:t>
      </w:r>
    </w:p>
    <w:p>
      <w:r>
        <w:rPr>
          <w:b/>
        </w:rPr>
        <w:t xml:space="preserve">Ergebnis: </w:t>
      </w:r>
      <w:r>
        <w:t>Bodenfeuchte (HR = 1,42; 95%-KI 1,14–1,77), reizende Innenraumluft (HR = 1,46; 95%-KI 1,29–1,65) und berufliche Exposition gegenüber Gas/Rauch/Staub (HR = 1,25; 95%-KI 1,12–1,40) erhöhten das Risiko für initiierte ICS-Therapie signifikant.</w:t>
      </w:r>
    </w:p>
    <w:p>
      <w:r>
        <w:rPr>
          <w:b/>
          <w:sz w:val="19"/>
        </w:rPr>
        <w:t xml:space="preserve">Übertragbarkeit: </w:t>
      </w:r>
      <w:r>
        <w:rPr>
          <w:sz w:val="19"/>
        </w:rPr>
        <w:t>Skandinavien, gemäßigte Klimazone, vergleichbare Gesundheitssystem-Struktur</w:t>
      </w:r>
    </w:p>
    <w:p>
      <w:r>
        <w:rPr>
          <w:color w:val="5A7D3A"/>
          <w:sz w:val="18"/>
        </w:rPr>
        <w:t>https://pubmed.ncbi.nlm.nih.gov/42477710/</w:t>
      </w:r>
    </w:p>
    <w:p>
      <w:pPr>
        <w:pStyle w:val="Heading2"/>
      </w:pPr>
      <w:r>
        <w:t>Pränatal-Rauchen und DNA-Methylierung bei Neugeborenen: Epigenome-wide Meta-Analyse</w:t>
      </w:r>
    </w:p>
    <w:p>
      <w:r>
        <w:rPr>
          <w:i/>
          <w:color w:val="666666"/>
          <w:sz w:val="18"/>
        </w:rPr>
        <w:t>Hoang TT et al.  ·  Environ Health Perspect  ·  07.07.2026  ·  PMID 42428256</w:t>
      </w:r>
    </w:p>
    <w:p>
      <w:r>
        <w:t>PACE-Konsortiums-Meta-Analyse untersucht pränatale Tabakexposition und epigenomweite DNA-Methylierung in Neugeborenenblut über 19 Kohorten (11.175 Eltern-Neugeborenen-Paare).</w:t>
      </w:r>
    </w:p>
    <w:p>
      <w:r>
        <w:rPr>
          <w:b/>
        </w:rPr>
        <w:t xml:space="preserve">Ergebnis: </w:t>
      </w:r>
      <w:r>
        <w:t>Mütterliches andauerndes Rauchen: 8.862 differenziell methylierte CpG-Stellen (FDR &lt; 0,05); über 300 neue Gene identifiziert. Sekundärexposition (SHS), ehemaliges Rauchen und väterliches Rauchen zeigten minimale bis keine Methylierungsänderungen außer cg24805739 (MED13L) bei paternalem ehemaliges Rauchen.</w:t>
      </w:r>
    </w:p>
    <w:p>
      <w:r>
        <w:rPr>
          <w:b/>
          <w:sz w:val="19"/>
        </w:rPr>
        <w:t xml:space="preserve">Übertragbarkeit: </w:t>
      </w:r>
      <w:r>
        <w:rPr>
          <w:sz w:val="19"/>
        </w:rPr>
        <w:t>Multizentrisch (Nord- und Südamerika, Europa), übertragbar auf gemäßigte Zonen</w:t>
      </w:r>
    </w:p>
    <w:p>
      <w:r>
        <w:rPr>
          <w:color w:val="5A7D3A"/>
          <w:sz w:val="18"/>
        </w:rPr>
        <w:t>https://pubmed.ncbi.nlm.nih.gov/42428256/</w:t>
      </w:r>
    </w:p>
    <w:p>
      <w:pPr>
        <w:pStyle w:val="Heading2"/>
      </w:pPr>
      <w:r>
        <w:t>Luftverschmutzung und tägliche Aktivität: Feinstaub reduziert Schritte um 361 pro Tag</w:t>
      </w:r>
    </w:p>
    <w:p>
      <w:r>
        <w:rPr>
          <w:i/>
          <w:color w:val="666666"/>
          <w:sz w:val="18"/>
        </w:rPr>
        <w:t>Knapová L et al.  ·  Appl Psychol Health Well Being  ·  Aug. 2026  ·  PMID 42415238</w:t>
      </w:r>
    </w:p>
    <w:p>
      <w:r>
        <w:t>Multilevel-Bayes-Analyse der täglichen Beziehung zwischen PM₁₀-Exposition und Schrittanzahl über 14 Tage bei 693 Erwachsenen in einer Industrieregion Tschechiens (9.702 tägliche Beobachtungen).</w:t>
      </w:r>
    </w:p>
    <w:p>
      <w:r>
        <w:rPr>
          <w:b/>
        </w:rPr>
        <w:t xml:space="preserve">Ergebnis: </w:t>
      </w:r>
      <w:r>
        <w:t>Auf Tagen mit erhöhtem PM₁₀ (über Individualmittel): Schritzahl –0,027 SD niedriger (95%-KI [–0,047, –0,006]); 1-SD-PM₁₀-Anstieg = 361 weniger Schritte. Selbstberichtete Luftqualitäts-Monitoring-Tendenz moderierte Beziehung nicht (b = –0,003; 95%-KI [–0,044, 0,038]).</w:t>
      </w:r>
    </w:p>
    <w:p>
      <w:r>
        <w:rPr>
          <w:b/>
          <w:sz w:val="19"/>
        </w:rPr>
        <w:t xml:space="preserve">Übertragbarkeit: </w:t>
      </w:r>
      <w:r>
        <w:rPr>
          <w:sz w:val="19"/>
        </w:rPr>
        <w:t>Tschechien, gemäßigte Klimazone, Industrieregion mit messbarem Klimawandelbezug</w:t>
      </w:r>
    </w:p>
    <w:p>
      <w:r>
        <w:rPr>
          <w:color w:val="5A7D3A"/>
          <w:sz w:val="18"/>
        </w:rPr>
        <w:t>https://pubmed.ncbi.nlm.nih.gov/42415238/</w:t>
      </w:r>
    </w:p>
    <w:p>
      <w:pPr>
        <w:pStyle w:val="Heading2"/>
      </w:pPr>
      <w:r>
        <w:t>Physiologische Hitzebelastung in der Schwangerschaft: Wearables und Anpassungsstrategien in Ghana</w:t>
      </w:r>
    </w:p>
    <w:p>
      <w:r>
        <w:rPr>
          <w:i/>
          <w:color w:val="666666"/>
          <w:sz w:val="18"/>
        </w:rPr>
        <w:t>Zimmer RS et al.  ·  BMC Public Health  ·  06.07.2026  ·  PMID 42410409</w:t>
      </w:r>
    </w:p>
    <w:p>
      <w:r>
        <w:t>Die Physio-HeMAB-Studie untersucht die Auswirkungen von Umgebungshitze auf physiologische Parameter schwangerer Frauen und fetale Gesundheit sowie den Effekt von Anpassungsstrategien in ländlichen Nordghana.</w:t>
      </w:r>
    </w:p>
    <w:p>
      <w:r>
        <w:rPr>
          <w:b/>
        </w:rPr>
        <w:t xml:space="preserve">Ergebnis: </w:t>
      </w:r>
      <w:r>
        <w:t>Studienprotokoll mit integriertem Design: Kontinuierliche Messung von Herzfrequenz, Herzfrequenzvariabilität, Kernkörpertemperatur und Aktivität mittels tragbarer Geräte; Umgebungsüberwachung durch WBGT (Wet-Bulb Globe Temperature) und UTCI (Universal Thermal Climate Index) auf Haushaltsebene; Bewertung fetaler Indikatoren einschließlich fetale Herzfrequenz und Doppler-Indizes zur Abbildung physiologischer Hitzereaktionen.</w:t>
      </w:r>
    </w:p>
    <w:p>
      <w:r>
        <w:rPr>
          <w:b/>
          <w:sz w:val="19"/>
        </w:rPr>
        <w:t xml:space="preserve">Übertragbarkeit: </w:t>
      </w:r>
      <w:r>
        <w:rPr>
          <w:sz w:val="19"/>
        </w:rPr>
        <w:t>Tropen-Setting, aber Methodik und Hitzeadaptation übertragbar auf gemäßigte Zonen</w:t>
      </w:r>
    </w:p>
    <w:p>
      <w:r>
        <w:rPr>
          <w:color w:val="5A7D3A"/>
          <w:sz w:val="18"/>
        </w:rPr>
        <w:t>https://pubmed.ncbi.nlm.nih.gov/42410409/</w:t>
      </w:r>
    </w:p>
    <w:p>
      <w:pPr>
        <w:pStyle w:val="Heading2"/>
      </w:pPr>
      <w:r>
        <w:t>Reduktion von Fleisch und Milchprodukten: Gesundheit, Umwelt und Ernährung in Schottland</w:t>
      </w:r>
    </w:p>
    <w:p>
      <w:r>
        <w:rPr>
          <w:i/>
          <w:color w:val="666666"/>
          <w:sz w:val="18"/>
        </w:rPr>
        <w:t>Kennedy J et al.  ·  Nat Food  ·  03.07.2026  ·  PMID 42399703</w:t>
      </w:r>
    </w:p>
    <w:p>
      <w:r>
        <w:t>Modellierungsstudie zu 33 Ernährungspfaden zur Reduktion von Fleisch- und Milchkonsum um 20–35% evaluiert Effekte auf Nährstoffaufnahme, kardiometabolische Erkrankungen, Treibhausgasemissionen und Kosten in einer repräsentativen schottischen Stichprobe.</w:t>
      </w:r>
    </w:p>
    <w:p>
      <w:r>
        <w:rPr>
          <w:b/>
        </w:rPr>
        <w:t xml:space="preserve">Ergebnis: </w:t>
      </w:r>
      <w:r>
        <w:t>Fast alle Reduktionspfade verbesserten Ernährungs-, Gesundheits- und Umweltoutcomes ohne Kostensteigerung. Gram-für-Gram-Ersatz von Fleisch und Milch durch Gemüse, Hülsenfrüchte, Eier und pflanzliche Alternativen erzielte größte Gewinne; CO₂-Reduktion bis zu 2,8–11 % des Emissionsbudgets bis 2040 möglich.</w:t>
      </w:r>
    </w:p>
    <w:p>
      <w:r>
        <w:rPr>
          <w:b/>
          <w:sz w:val="19"/>
        </w:rPr>
        <w:t xml:space="preserve">Übertragbarkeit: </w:t>
      </w:r>
      <w:r>
        <w:rPr>
          <w:sz w:val="19"/>
        </w:rPr>
        <w:t>Großbritannien, gemäßigte Klimazone, vergleichbare Ernährungsmuster</w:t>
      </w:r>
    </w:p>
    <w:p>
      <w:r>
        <w:rPr>
          <w:color w:val="5A7D3A"/>
          <w:sz w:val="18"/>
        </w:rPr>
        <w:t>https://pubmed.ncbi.nlm.nih.gov/42399703/</w:t>
      </w:r>
    </w:p>
    <w:p>
      <w:pPr>
        <w:pStyle w:val="Heading1"/>
      </w:pPr>
      <w:r>
        <w:t>Aufgenommen am 01.09.2026</w:t>
      </w:r>
    </w:p>
    <w:p>
      <w:pPr>
        <w:pStyle w:val="Heading2"/>
      </w:pPr>
      <w:r>
        <w:t>Extreme Temperaturen und Frühgeburtsrisiko in den USA</w:t>
      </w:r>
    </w:p>
    <w:p>
      <w:r>
        <w:rPr>
          <w:i/>
          <w:color w:val="666666"/>
          <w:sz w:val="18"/>
        </w:rPr>
        <w:t>Perkins NJ et al.  ·  Int J Epidemiol  ·  18.08.2026  ·  PMID 42671351</w:t>
      </w:r>
    </w:p>
    <w:p>
      <w:r>
        <w:t>Prospektive Kohortenstudie untersuchte die Assoziation zwischen vorgeburtlicher Exposition gegenüber extremen Temperaturen und Frühgeburtsrisiko bei über 200.000 Schwangerschaften.</w:t>
      </w:r>
    </w:p>
    <w:p>
      <w:r>
        <w:rPr>
          <w:b/>
        </w:rPr>
        <w:t xml:space="preserve">Ergebnis: </w:t>
      </w:r>
      <w:r>
        <w:t>Chronische Kälteexposition: Odds Ratio 1,66 für Frühgeburten &lt;34 Wochen, 1,40 für 34-37 Wochen, 1,16 für 37-39 Wochen. Chronische Hitzeexposition: OR 1,20, 1,13 bzw. 1,32. Assoziationen waren im ersten Trimester stärker (p&lt;0,05).</w:t>
      </w:r>
    </w:p>
    <w:p>
      <w:r>
        <w:rPr>
          <w:b/>
          <w:sz w:val="19"/>
        </w:rPr>
        <w:t xml:space="preserve">Übertragbarkeit: </w:t>
      </w:r>
      <w:r>
        <w:rPr>
          <w:sz w:val="19"/>
        </w:rPr>
        <w:t>USA, gemäßigte Klimazone; Temperatureffekte teilweise auf Deutschland übertragbar</w:t>
      </w:r>
    </w:p>
    <w:p>
      <w:r>
        <w:rPr>
          <w:color w:val="5A7D3A"/>
          <w:sz w:val="18"/>
        </w:rPr>
        <w:t>https://pubmed.ncbi.nlm.nih.gov/42671351/</w:t>
      </w:r>
    </w:p>
    <w:p>
      <w:pPr>
        <w:pStyle w:val="Heading2"/>
      </w:pPr>
      <w:r>
        <w:t>Nachhaltigkeitsorientierung von Pflege- und Hebammenpersonal in Europa</w:t>
      </w:r>
    </w:p>
    <w:p>
      <w:r>
        <w:rPr>
          <w:i/>
          <w:color w:val="666666"/>
          <w:sz w:val="18"/>
        </w:rPr>
        <w:t>Flynn A et al.  ·  J Nurs Manag  ·  2026  ·  PMID 42670663</w:t>
      </w:r>
    </w:p>
    <w:p>
      <w:r>
        <w:t>Querschnittsumfrage bei 256 Pflege- und Hebammenpersonal aus Irland, Vereinigtes Königreich, Deutschland und weiteren europäischen Ländern zur Haltung gegenüber Nachhaltigkeit und Klimawandel.</w:t>
      </w:r>
    </w:p>
    <w:p>
      <w:r>
        <w:rPr>
          <w:b/>
        </w:rPr>
        <w:t xml:space="preserve">Ergebnis: </w:t>
      </w:r>
      <w:r>
        <w:t>78% stimmten zu, dass Klimawandel ein wichtiges Anliegen der Pflege ist; 87,1% unterstützten Nachhaltigkeit. 84,4% wendeten Nachhaltigkeitsprinzipien privat an, aber nur 53,5% am Arbeitsplatz (p&lt;0,001). Signifikanter Zusammenhang zwischen privatem und beruflichem Nachhaltigkeitsverhalten.</w:t>
      </w:r>
    </w:p>
    <w:p>
      <w:r>
        <w:rPr>
          <w:b/>
          <w:sz w:val="19"/>
        </w:rPr>
        <w:t xml:space="preserve">Übertragbarkeit: </w:t>
      </w:r>
      <w:r>
        <w:rPr>
          <w:sz w:val="19"/>
        </w:rPr>
        <w:t>Europäische Länder, besonders Deutschland - Kultur und Gesundheitssystem direkt übertragbar</w:t>
      </w:r>
    </w:p>
    <w:p>
      <w:r>
        <w:rPr>
          <w:color w:val="5A7D3A"/>
          <w:sz w:val="18"/>
        </w:rPr>
        <w:t>https://pubmed.ncbi.nlm.nih.gov/42670663/</w:t>
      </w:r>
    </w:p>
    <w:p>
      <w:pPr>
        <w:pStyle w:val="Heading2"/>
      </w:pPr>
      <w:r>
        <w:t>Klimaresiliente Gesundheitssysteme für ältere Menschen in Deutschland und Japan</w:t>
      </w:r>
    </w:p>
    <w:p>
      <w:r>
        <w:rPr>
          <w:i/>
          <w:color w:val="666666"/>
          <w:sz w:val="18"/>
        </w:rPr>
        <w:t>Herrmann A et al.  ·  Environ Health Prev Med  ·  2026  ·  PMID 42669523</w:t>
      </w:r>
    </w:p>
    <w:p>
      <w:r>
        <w:t>Expertenworkshop zu Strategien zur Steigerung der Klimaresilienzen von Gesundheitssystemen in alternden Gesellschaften mit Fokus auf soziale Isolation und Hitzerisiken.</w:t>
      </w:r>
    </w:p>
    <w:p>
      <w:r>
        <w:rPr>
          <w:b/>
        </w:rPr>
        <w:t xml:space="preserve">Ergebnis: </w:t>
      </w:r>
      <w:r>
        <w:t>Kernfindung: Gezielte Interventionen gegen soziale Isolation und Hitzegesundheitsrisiken wurden als vielversprechender Weg zur Steigerung der Systemresilienz identifiziert; bisherige Interventionen adressieren diese nicht simultan in skalenübergreifender Perspektive.</w:t>
      </w:r>
    </w:p>
    <w:p>
      <w:r>
        <w:rPr>
          <w:b/>
          <w:sz w:val="19"/>
        </w:rPr>
        <w:t xml:space="preserve">Übertragbarkeit: </w:t>
      </w:r>
      <w:r>
        <w:rPr>
          <w:sz w:val="19"/>
        </w:rPr>
        <w:t>Deutschland und Japan, beide überalternde Gesellschaften, gemäßigte Klimazonen</w:t>
      </w:r>
    </w:p>
    <w:p>
      <w:r>
        <w:rPr>
          <w:color w:val="5A7D3A"/>
          <w:sz w:val="18"/>
        </w:rPr>
        <w:t>https://pubmed.ncbi.nlm.nih.gov/42669523/</w:t>
      </w:r>
    </w:p>
    <w:p>
      <w:pPr>
        <w:pStyle w:val="Heading2"/>
      </w:pPr>
      <w:r>
        <w:t>Luftverschmutzung und Rheumatoide Arthritis: Metabolische Mechanismen</w:t>
      </w:r>
    </w:p>
    <w:p>
      <w:r>
        <w:rPr>
          <w:i/>
          <w:color w:val="666666"/>
          <w:sz w:val="18"/>
        </w:rPr>
        <w:t>Zhang Y et al.  ·  Front Public Health  ·  12.08.2026  ·  PMID 42656414</w:t>
      </w:r>
    </w:p>
    <w:p>
      <w:r>
        <w:t>UK Biobank-Kohortenstudie (403.332 Teilnehmende, 14 Jahre Follow-up) untersuchte Zusammenhänge zwischen Langzeitluftschadstoffexposition, Plasmametabolomen und Rheumatoide-Arthritis-Risiko.</w:t>
      </w:r>
    </w:p>
    <w:p>
      <w:r>
        <w:rPr>
          <w:b/>
        </w:rPr>
        <w:t xml:space="preserve">Ergebnis: </w:t>
      </w:r>
      <w:r>
        <w:t>PM2,5-bezogene metabolische Signaturen: Hazard Ratio 1,208 pro Standardabweichung (95%-KI: 1,180-1,236); NO2: HR 1,141 (1,109-1,173); NOx: HR 1,174 (1,148-1,201). Metabolische Signaturen erklärten 15,7-21,1% der Assoziation Luftverschmutzung-RA.</w:t>
      </w:r>
    </w:p>
    <w:p>
      <w:r>
        <w:rPr>
          <w:b/>
          <w:sz w:val="19"/>
        </w:rPr>
        <w:t xml:space="preserve">Übertragbarkeit: </w:t>
      </w:r>
      <w:r>
        <w:rPr>
          <w:sz w:val="19"/>
        </w:rPr>
        <w:t>UK Biobank, europäische Daten, gemäßigte Klimazone, vergleichbares Versorgungssystem</w:t>
      </w:r>
    </w:p>
    <w:p>
      <w:r>
        <w:rPr>
          <w:color w:val="5A7D3A"/>
          <w:sz w:val="18"/>
        </w:rPr>
        <w:t>https://pubmed.ncbi.nlm.nih.gov/42656414/</w:t>
      </w:r>
    </w:p>
    <w:p>
      <w:pPr>
        <w:pStyle w:val="Heading2"/>
      </w:pPr>
      <w:r>
        <w:t>Licht- und Luftverschmutzungsexposition und COPD-Risiko in UK</w:t>
      </w:r>
    </w:p>
    <w:p>
      <w:r>
        <w:rPr>
          <w:i/>
          <w:color w:val="666666"/>
          <w:sz w:val="18"/>
        </w:rPr>
        <w:t>Zhang Z et al.  ·  Environ Pollut  ·  01.10.2026  ·  PMID 42413849</w:t>
      </w:r>
    </w:p>
    <w:p>
      <w:r>
        <w:t>Prospektive Kohortenstudie (86.080 Teilnehmende, 13 Millionen Lichtsensor-Stunden) untersuchte unabhängige und wechselwirkende Effekte von persönlicher Lichtexposition und Luftverschmutzung auf Neuauftreten COPD.</w:t>
      </w:r>
    </w:p>
    <w:p>
      <w:r>
        <w:rPr>
          <w:b/>
        </w:rPr>
        <w:t xml:space="preserve">Ergebnis: </w:t>
      </w:r>
      <w:r>
        <w:t>Hellere Taglichtexposition (90-100% Perzentil vs. 0-50%): HR 0,72 (95%-KI: 0,60-0,88). Hellere Nachtlichtexposition (90-100%): HR 1,41 (1,23-1,63). Signifikante additive Wechselwirkung zwischen Nachtlicht und Luftverschmutzung; Effekt stärker bei höherer PM-Exposition.</w:t>
      </w:r>
    </w:p>
    <w:p>
      <w:r>
        <w:rPr>
          <w:b/>
          <w:sz w:val="19"/>
        </w:rPr>
        <w:t xml:space="preserve">Übertragbarkeit: </w:t>
      </w:r>
      <w:r>
        <w:rPr>
          <w:sz w:val="19"/>
        </w:rPr>
        <w:t>UK Biobank, europäische Daten, gemäßigte Klimazone, hohes Übertragungspotenzial</w:t>
      </w:r>
    </w:p>
    <w:p>
      <w:r>
        <w:rPr>
          <w:color w:val="5A7D3A"/>
          <w:sz w:val="18"/>
        </w:rPr>
        <w:t>https://pubmed.ncbi.nlm.nih.gov/42413849/</w:t>
      </w:r>
    </w:p>
    <w:p>
      <w:pPr>
        <w:pStyle w:val="Heading1"/>
      </w:pPr>
      <w:r>
        <w:t>Aufgenommen am 31.08.2026</w:t>
      </w:r>
    </w:p>
    <w:p>
      <w:pPr>
        <w:pStyle w:val="Heading2"/>
      </w:pPr>
      <w:r>
        <w:t>Luftverschmutzung und Atemwegssymptome in Ecuador: Stickoxide und Schwefeldioxid</w:t>
      </w:r>
    </w:p>
    <w:p>
      <w:r>
        <w:rPr>
          <w:i/>
          <w:color w:val="666666"/>
          <w:sz w:val="18"/>
        </w:rPr>
        <w:t>Piedra JP et al.  ·  Front Public Health  ·  22.07.2026  ·  PMID 42558606</w:t>
      </w:r>
    </w:p>
    <w:p>
      <w:r>
        <w:t>Querschnittsstudie an 1807 ecuadorianischen Arbeitern zur Assoziation zwischen informeller Beschäftigung, satellitengestützten Luftschadstoffmetriken und Atemwegssymptomen.</w:t>
      </w:r>
    </w:p>
    <w:p>
      <w:r>
        <w:rPr>
          <w:b/>
        </w:rPr>
        <w:t xml:space="preserve">Ergebnis: </w:t>
      </w:r>
      <w:r>
        <w:t>Informelle Beschäftigung zeigte stärkste Assoziation mit Atemwegssymptomen: Asthma (aOR 12,56 [95% KI 5,09–32,87]), Giemen (aOR 6,78 [95% KI 1,83–27,89]), chronischer Husten (aOR 4,14 [95% KI 2,26–7,74]). Nach Kontrolle der Höhe: NO₂ und SO₂ primäre unabhängige Umweltprädiktoren für chronische Phlegmen und Husten.</w:t>
      </w:r>
    </w:p>
    <w:p>
      <w:r>
        <w:rPr>
          <w:b/>
          <w:sz w:val="19"/>
        </w:rPr>
        <w:t xml:space="preserve">Übertragbarkeit: </w:t>
      </w:r>
      <w:r>
        <w:rPr>
          <w:sz w:val="19"/>
        </w:rPr>
        <w:t>Methodik übertragbar auf Deutschland; Temperaturschwellen und Bevölkerungsanpassung nicht vergleichbar</w:t>
      </w:r>
    </w:p>
    <w:p>
      <w:r>
        <w:rPr>
          <w:color w:val="5A7D3A"/>
          <w:sz w:val="18"/>
        </w:rPr>
        <w:t>https://pubmed.ncbi.nlm.nih.gov/42558606/</w:t>
      </w:r>
    </w:p>
    <w:p>
      <w:pPr>
        <w:pStyle w:val="Heading2"/>
      </w:pPr>
      <w:r>
        <w:t>Luftverschmutzung und Suizidmortalität im Vereinigten Königreich</w:t>
      </w:r>
    </w:p>
    <w:p>
      <w:r>
        <w:rPr>
          <w:i/>
          <w:color w:val="666666"/>
          <w:sz w:val="18"/>
        </w:rPr>
        <w:t>Daoud S et al.  ·  Environ Sci Pollut Res Int  ·  01.08.2026  ·  PMID 42538457</w:t>
      </w:r>
    </w:p>
    <w:p>
      <w:r>
        <w:t>Fixed-Effects-Panel-Regressionsanalyse zur Assoziation zwischen Feinstaubkonzentration (PM₂.₅) und Suizidmortalität in englischen Kommunalverwaltungen (2015–2023).</w:t>
      </w:r>
    </w:p>
    <w:p>
      <w:r>
        <w:rPr>
          <w:b/>
        </w:rPr>
        <w:t xml:space="preserve">Ergebnis: </w:t>
      </w:r>
      <w:r>
        <w:t>Nach Kontrolle von Behörden- und Jahresfesteffekten: PM₂.₅ positiv und signifikant mit Suizidmortalität assoziiert (β = 0,221, p = 0,007). Nichtlineares Modell zeigt U-förmige Beziehung mit Wendepunkt bei 7,8 µg/m³; über diesem Schwellenwert erhöhte Suizidmortalität.</w:t>
      </w:r>
    </w:p>
    <w:p>
      <w:r>
        <w:rPr>
          <w:b/>
          <w:sz w:val="19"/>
        </w:rPr>
        <w:t xml:space="preserve">Übertragbarkeit: </w:t>
      </w:r>
      <w:r>
        <w:rPr>
          <w:sz w:val="19"/>
        </w:rPr>
        <w:t>Großbritannien, gemäßigte Klimazone, nationale Daten; Kausalität nicht belegt, Ergebnisse explorativer Natur</w:t>
      </w:r>
    </w:p>
    <w:p>
      <w:r>
        <w:rPr>
          <w:color w:val="5A7D3A"/>
          <w:sz w:val="18"/>
        </w:rPr>
        <w:t>https://pubmed.ncbi.nlm.nih.gov/42538457/</w:t>
      </w:r>
    </w:p>
    <w:p>
      <w:pPr>
        <w:pStyle w:val="Heading2"/>
      </w:pPr>
      <w:r>
        <w:t>Innenraumluftqualität in europäischen Schulen: LEARN-Studienprotokoll</w:t>
      </w:r>
    </w:p>
    <w:p>
      <w:r>
        <w:rPr>
          <w:i/>
          <w:color w:val="666666"/>
          <w:sz w:val="18"/>
        </w:rPr>
        <w:t>Berden DP et al.  ·  Front Public Health  ·  02.07.2026  ·  PMID 42465630</w:t>
      </w:r>
    </w:p>
    <w:p>
      <w:r>
        <w:t>Crossover-Interventionsstudie in Schulen (Belgien, Dänemark, Griechenland) zur Bewertung der Auswirkung von Luftreinigern auf Innenraumluftqualität, Expositionsbiomarker und kognitiver Leistung bei 450 Grundschülern.</w:t>
      </w:r>
    </w:p>
    <w:p>
      <w:r>
        <w:rPr>
          <w:b/>
        </w:rPr>
        <w:t xml:space="preserve">Ergebnis: </w:t>
      </w:r>
      <w:r>
        <w:t>Geplante Studie mit detaillierten Messungen flüchtiger organischer Verbindungen, Formaldehyd, polyzyklischer aromatischer Kohlenwasserstoffe und Partikeln (PM₁₀, PM₂.₅, ultrafeine Partikel). Standardisierte kognitive Tests an drei Sprachen, Biomarker in Urin und Blut, Blutdruckmessungen vorgesehen. Primäre Analyse mit gemischten Modellen für Expositions-Reaktions-Beziehungen.</w:t>
      </w:r>
    </w:p>
    <w:p>
      <w:r>
        <w:rPr>
          <w:b/>
          <w:sz w:val="19"/>
        </w:rPr>
        <w:t xml:space="preserve">Übertragbarkeit: </w:t>
      </w:r>
      <w:r>
        <w:rPr>
          <w:sz w:val="19"/>
        </w:rPr>
        <w:t>Europa (Belgien, Dänemark, Griechenland), gemäßigte Klimazone, direkt relevant für deutsche Schulen</w:t>
      </w:r>
    </w:p>
    <w:p>
      <w:r>
        <w:rPr>
          <w:color w:val="5A7D3A"/>
          <w:sz w:val="18"/>
        </w:rPr>
        <w:t>https://pubmed.ncbi.nlm.nih.gov/42465630/</w:t>
      </w:r>
    </w:p>
    <w:p>
      <w:pPr>
        <w:pStyle w:val="Heading2"/>
      </w:pPr>
      <w:r>
        <w:t>Hitze und Krankenhausinfektionen: Staphylococcus aureus und E. coli-Bakteriämie</w:t>
      </w:r>
    </w:p>
    <w:p>
      <w:r>
        <w:rPr>
          <w:i/>
          <w:color w:val="666666"/>
          <w:sz w:val="18"/>
        </w:rPr>
        <w:t>Mathé P et al.  ·  PLoS One  ·  14.07.2026  ·  PMID 42447085</w:t>
      </w:r>
    </w:p>
    <w:p>
      <w:r>
        <w:t>Prospektive Multicenter-Studie an sechs deutschen Kliniken zur Auswirkung von Hitzetagen auf die Inzidenz von Staphylococcus aureus und Escherichia coli-Bakteriämie.</w:t>
      </w:r>
    </w:p>
    <w:p>
      <w:r>
        <w:rPr>
          <w:b/>
        </w:rPr>
        <w:t xml:space="preserve">Ergebnis: </w:t>
      </w:r>
      <w:r>
        <w:t>Bei 2870 SAB und 4421 ECB-Fällen (2017–2019): Saisonale Schwankungen (ECB Peak-to-Trough-Ratio 1,33 [95% KI 1,23–1,45], p &lt; 0,001). Bei nosokomialem SAB signifikante Assoziation mit Hitzetagen nach 2 Tagen (IRR 1,45 [95% KI 1,17–1,82], p = 0,001).</w:t>
      </w:r>
    </w:p>
    <w:p>
      <w:r>
        <w:rPr>
          <w:b/>
          <w:sz w:val="19"/>
        </w:rPr>
        <w:t xml:space="preserve">Übertragbarkeit: </w:t>
      </w:r>
      <w:r>
        <w:rPr>
          <w:sz w:val="19"/>
        </w:rPr>
        <w:t>Deutschland, deutschsprachiger Raum, klinische Datenbank, direkte Übertragbarkeit</w:t>
      </w:r>
    </w:p>
    <w:p>
      <w:r>
        <w:rPr>
          <w:color w:val="5A7D3A"/>
          <w:sz w:val="18"/>
        </w:rPr>
        <w:t>https://pubmed.ncbi.nlm.nih.gov/42447085/</w:t>
      </w:r>
    </w:p>
    <w:p>
      <w:pPr>
        <w:pStyle w:val="Heading2"/>
      </w:pPr>
      <w:r>
        <w:t>Ultrafeine Partikel und Mortalität: Europäische und nordamerikanische Querschnittsanalyse</w:t>
      </w:r>
    </w:p>
    <w:p>
      <w:r>
        <w:rPr>
          <w:i/>
          <w:color w:val="666666"/>
          <w:sz w:val="18"/>
        </w:rPr>
        <w:t>Lelieveld J et al.  ·  Cardiovasc Res  ·  26.08.2026  ·  PMID 42417425</w:t>
      </w:r>
    </w:p>
    <w:p>
      <w:r>
        <w:t>Studie integriert Erdbeobachtungen und Machine Learning, um die Langzeitexposition gegenüber Ultrafeinpartikeln (UFP &lt; 100 nm) zu schätzen und die Sterblichkeitsbelastung in urbanen Umgebungen zu bewerten.</w:t>
      </w:r>
    </w:p>
    <w:p>
      <w:r>
        <w:rPr>
          <w:b/>
        </w:rPr>
        <w:t xml:space="preserve">Ergebnis: </w:t>
      </w:r>
      <w:r>
        <w:t>Geschätzte Mortalitätsdichte in Europa: 35,7 (15,8–65,5) pro 100 000 Menschen pro Jahr; Nordamerika: 27,4 (12,9–47,4) pro 100 000. UFP-Exposition und Mortalität besonders hoch in Süd- und Osteuropa. Schätzungsweise 1,99 (0,81–3,89) Millionen überschüssiger Todesfälle pro Jahr global durch UFP.</w:t>
      </w:r>
    </w:p>
    <w:p>
      <w:r>
        <w:rPr>
          <w:b/>
          <w:sz w:val="19"/>
        </w:rPr>
        <w:t xml:space="preserve">Übertragbarkeit: </w:t>
      </w:r>
      <w:r>
        <w:rPr>
          <w:sz w:val="19"/>
        </w:rPr>
        <w:t>Europa und Nordamerika, gemäßigte Klimazonen, direkte Relevanz für deutsches Gesundheitssystem</w:t>
      </w:r>
    </w:p>
    <w:p>
      <w:r>
        <w:rPr>
          <w:color w:val="5A7D3A"/>
          <w:sz w:val="18"/>
        </w:rPr>
        <w:t>https://pubmed.ncbi.nlm.nih.gov/42417425/</w:t>
      </w:r>
    </w:p>
    <w:p>
      <w:pPr>
        <w:pStyle w:val="Heading2"/>
      </w:pPr>
      <w:r>
        <w:t>Hitze und sozioökonomische Ungleichheit: Innenhitze als Vermittler bei älteren Frauen</w:t>
      </w:r>
    </w:p>
    <w:p>
      <w:r>
        <w:rPr>
          <w:i/>
          <w:color w:val="666666"/>
          <w:sz w:val="18"/>
        </w:rPr>
        <w:t>Heinken C et al.  ·  Int J Equity Health  ·  07.07.2026  ·  PMID 42415109</w:t>
      </w:r>
    </w:p>
    <w:p>
      <w:r>
        <w:t>Studie untersucht den vermittelnden Effekt der häuslichen Wärmeexposition auf die Beziehung zwischen Sozioökonomie und Hitzeerschöpfung bei älteren Erwachsenen in Deutschland.</w:t>
      </w:r>
    </w:p>
    <w:p>
      <w:r>
        <w:rPr>
          <w:b/>
        </w:rPr>
        <w:t xml:space="preserve">Ergebnis: </w:t>
      </w:r>
      <w:r>
        <w:t>Geringeres Einkommen war mit höherer Hitzeerschöpfung bei älteren Frauen verbunden (Gesamt-Effekt β = -0,09 [-0,14; -0,03]); häusliche Wärmeexposition vermittelte 11% dieser Assoziation. Keine signifikante Mediation durch Wärmeexposition bei Männern gefunden.</w:t>
      </w:r>
    </w:p>
    <w:p>
      <w:r>
        <w:rPr>
          <w:b/>
          <w:sz w:val="19"/>
        </w:rPr>
        <w:t xml:space="preserve">Übertragbarkeit: </w:t>
      </w:r>
      <w:r>
        <w:rPr>
          <w:sz w:val="19"/>
        </w:rPr>
        <w:t>Deutschland, gemäßigte Klimazone, aktuell, direkter Bezug zu Gesundheitssystem und Risikogruppen</w:t>
      </w:r>
    </w:p>
    <w:p>
      <w:r>
        <w:rPr>
          <w:color w:val="5A7D3A"/>
          <w:sz w:val="18"/>
        </w:rPr>
        <w:t>https://pubmed.ncbi.nlm.nih.gov/42415109/</w:t>
      </w:r>
    </w:p>
    <w:p>
      <w:pPr>
        <w:pStyle w:val="Heading1"/>
      </w:pPr>
      <w:r>
        <w:t>Aufgenommen am 30.08.2026</w:t>
      </w:r>
    </w:p>
    <w:p>
      <w:pPr>
        <w:pStyle w:val="Heading2"/>
      </w:pPr>
      <w:r>
        <w:t>Nächtliche Hitze als Hauptrisikofaktor für hitzebedingte Todesfälle bei älteren Erwachsenen in Barcelona</w:t>
      </w:r>
    </w:p>
    <w:p>
      <w:r>
        <w:rPr>
          <w:i/>
          <w:color w:val="666666"/>
          <w:sz w:val="18"/>
        </w:rPr>
        <w:t>Arellano B et al.  ·  Front Public Health  ·  14.08.2026  ·  PMID 42666960</w:t>
      </w:r>
    </w:p>
    <w:p>
      <w:r>
        <w:t>Diese Studie untersuchte die Auswirkungen von Tag- und Nachttemperaturen auf die Sterblichkeit älterer Erwachsener in Barcelona zwischen 2007 und 2018 mittels Zeit-Reihen-Epidemiologie.</w:t>
      </w:r>
    </w:p>
    <w:p>
      <w:r>
        <w:rPr>
          <w:b/>
        </w:rPr>
        <w:t xml:space="preserve">Ergebnis: </w:t>
      </w:r>
      <w:r>
        <w:t>721 Todesfälle waren nächtlichen Hitzewellen zuzurechnen, gegenüber 571 Todesfällen bei Tages-Hitzewellen. Nächtliche Temperaturen spielen eine entscheidendere Rolle als Tagestemperaturen bei der hitzeassoziierten Sterblichkeit. Die Studie fordert eine Revision der Hitzewarnsysteme um nächtliche Temperaturen und Persistenzkriterien.</w:t>
      </w:r>
    </w:p>
    <w:p>
      <w:r>
        <w:rPr>
          <w:b/>
          <w:sz w:val="19"/>
        </w:rPr>
        <w:t xml:space="preserve">Übertragbarkeit: </w:t>
      </w:r>
      <w:r>
        <w:rPr>
          <w:sz w:val="19"/>
        </w:rPr>
        <w:t>Südeuropa mit vergleichbarer urbaner Struktur und ähnlichen Hitzewellen; methodische Erkenntnisse für Heat Health Action Plan relevant</w:t>
      </w:r>
    </w:p>
    <w:p>
      <w:r>
        <w:rPr>
          <w:color w:val="5A7D3A"/>
          <w:sz w:val="18"/>
        </w:rPr>
        <w:t>https://pubmed.ncbi.nlm.nih.gov/42666960/</w:t>
      </w:r>
    </w:p>
    <w:p>
      <w:pPr>
        <w:pStyle w:val="Heading2"/>
      </w:pPr>
      <w:r>
        <w:t>Luftverschmutzung und COPD-Krankenhausaufenthalte in China: Kasui-Studie mit Fall-Crossover-Design</w:t>
      </w:r>
    </w:p>
    <w:p>
      <w:r>
        <w:rPr>
          <w:i/>
          <w:color w:val="666666"/>
          <w:sz w:val="18"/>
        </w:rPr>
        <w:t>Li L et al.  ·  Int J Chron Obstruct Pulmon Dis  ·  21.08.2026  ·  PMID 42644138</w:t>
      </w:r>
    </w:p>
    <w:p>
      <w:r>
        <w:t>Retrospektive Fall-Crossover-Studie in China 2012–2022 untersuchte Assoziationen zwischen Luftschadstoffen und COPD-Krankenhausaufenthalten bei 68.482 Patienten.</w:t>
      </w:r>
    </w:p>
    <w:p>
      <w:r>
        <w:rPr>
          <w:b/>
        </w:rPr>
        <w:t xml:space="preserve">Ergebnis: </w:t>
      </w:r>
      <w:r>
        <w:t>PM2,5, PM10, NO2 und CO waren signifikant mit COPD-Aufnahmen assoziiert (OR 1,015–1,034 je Standard-Abweichung). Stärkste Assoziation für PM10 an Lag-Tag 4. Junge Patienten, Raucher und Landwirte waren besonders anfällig. Effekte blieben nach Ausschluss von COVID-19-Fällen bestehen.</w:t>
      </w:r>
    </w:p>
    <w:p>
      <w:r>
        <w:rPr>
          <w:b/>
          <w:sz w:val="19"/>
        </w:rPr>
        <w:t xml:space="preserve">Übertragbarkeit: </w:t>
      </w:r>
      <w:r>
        <w:rPr>
          <w:sz w:val="19"/>
        </w:rPr>
        <w:t>Nur bedingt: Höhere Expositionsschwellen und andere Versorgungsstruktur als Deutschland; Methodik jedoch übertragbar</w:t>
      </w:r>
    </w:p>
    <w:p>
      <w:r>
        <w:rPr>
          <w:color w:val="5A7D3A"/>
          <w:sz w:val="18"/>
        </w:rPr>
        <w:t>https://pubmed.ncbi.nlm.nih.gov/42644138/</w:t>
      </w:r>
    </w:p>
    <w:p>
      <w:pPr>
        <w:pStyle w:val="Heading2"/>
      </w:pPr>
      <w:r>
        <w:t>Umweltsteuern, Luftverschmutzung und Gesundheitsergebnisse in EU-Staaten – eine raumzeitliche Analyse</w:t>
      </w:r>
    </w:p>
    <w:p>
      <w:r>
        <w:rPr>
          <w:i/>
          <w:color w:val="666666"/>
          <w:sz w:val="18"/>
        </w:rPr>
        <w:t>Moroșan A et al.  ·  Front Public Health  ·  11.08.2026  ·  PMID 42643558</w:t>
      </w:r>
    </w:p>
    <w:p>
      <w:r>
        <w:t>Die Studie untersuchte mittels räumlich-temporaler Modelle den Zusammenhang zwischen Umweltsteuern, Luftverschmutzung und Morbiditäts-/Mortalitätsergebnissen in EU-Mitgliedsstaaten.</w:t>
      </w:r>
    </w:p>
    <w:p>
      <w:r>
        <w:rPr>
          <w:b/>
        </w:rPr>
        <w:t xml:space="preserve">Ergebnis: </w:t>
      </w:r>
      <w:r>
        <w:t>Pollution- und Ressourcensteuern reduzierten Luftverschmutzung signifikant mit Spillover-Effekten in Nachbarländer. PM2,5, Treibhausgase und versauernd wirkende Gase zeigten positive statistisch signifikante Assoziationen mit Herz-Kreislauf- und Atemwegserkrankungstodesfällen (direkte und indirekte Effekte).</w:t>
      </w:r>
    </w:p>
    <w:p>
      <w:r>
        <w:rPr>
          <w:b/>
          <w:sz w:val="19"/>
        </w:rPr>
        <w:t xml:space="preserve">Übertragbarkeit: </w:t>
      </w:r>
      <w:r>
        <w:rPr>
          <w:sz w:val="19"/>
        </w:rPr>
        <w:t>EU-weit anwendbar, direkte Relevanz für deutsche Umweltpolitik und Steuergestaltung</w:t>
      </w:r>
    </w:p>
    <w:p>
      <w:r>
        <w:rPr>
          <w:color w:val="5A7D3A"/>
          <w:sz w:val="18"/>
        </w:rPr>
        <w:t>https://pubmed.ncbi.nlm.nih.gov/42643558/</w:t>
      </w:r>
    </w:p>
    <w:p>
      <w:pPr>
        <w:pStyle w:val="Heading2"/>
      </w:pPr>
      <w:r>
        <w:t>Familiale, Wohnungs- und Haushaltsfaktoren für Neurodermitis bei Schulkindern in Portugal</w:t>
      </w:r>
    </w:p>
    <w:p>
      <w:r>
        <w:rPr>
          <w:i/>
          <w:color w:val="666666"/>
          <w:sz w:val="18"/>
        </w:rPr>
        <w:t>Hatem G et al.  ·  Eur J Pediatr  ·  21.08.2026  ·  PMID 42629451</w:t>
      </w:r>
    </w:p>
    <w:p>
      <w:r>
        <w:t>Querschnittstudie in Porto untersuchte mittels gemischten logistischen Regressionsmodellen Assoziationen zwischen Kind-, Haushalt- und Wohnmerkmalen und Neurodermitis-Diagnose bei 1.227 Schulkindern.</w:t>
      </w:r>
    </w:p>
    <w:p>
      <w:r>
        <w:rPr>
          <w:b/>
        </w:rPr>
        <w:t xml:space="preserve">Ergebnis: </w:t>
      </w:r>
      <w:r>
        <w:t>Erhöhte Odds für Neurodermitis: Sekundärrauchexposition postnatal (aOR 1,48; 95%-KI 1,26–1,73), Familiengeschichte (aOR 3,53; 95%-KI 3,00–4,15), höheres Einkommen (aOR 1,40; 95%-KI 1,11–1,77), Nähe zu Verkehrszonen (aOR 1,32; 95%-KI 1,11–1,48). Reduzierte Odds bei höherer Mutterbildung (aOR 0,68).</w:t>
      </w:r>
    </w:p>
    <w:p>
      <w:r>
        <w:rPr>
          <w:b/>
          <w:sz w:val="19"/>
        </w:rPr>
        <w:t xml:space="preserve">Übertragbarkeit: </w:t>
      </w:r>
      <w:r>
        <w:rPr>
          <w:sz w:val="19"/>
        </w:rPr>
        <w:t>Portugal, südeuropäische gemäßigte Klimazone, strukturell vergleichbar mit Deutschland</w:t>
      </w:r>
    </w:p>
    <w:p>
      <w:r>
        <w:rPr>
          <w:color w:val="5A7D3A"/>
          <w:sz w:val="18"/>
        </w:rPr>
        <w:t>https://pubmed.ncbi.nlm.nih.gov/42629451/</w:t>
      </w:r>
    </w:p>
    <w:p>
      <w:pPr>
        <w:pStyle w:val="Heading2"/>
      </w:pPr>
      <w:r>
        <w:t>Kernkompetenzen für Klima- und Umwelt-Epidemiologie in Feldepidemiologie-Trainingsprogrammen – Delphi-Konsensstudie</w:t>
      </w:r>
    </w:p>
    <w:p>
      <w:r>
        <w:rPr>
          <w:i/>
          <w:color w:val="666666"/>
          <w:sz w:val="18"/>
        </w:rPr>
        <w:t>Khader Y et al.  ·  Front Public Health  ·  06.08.2026  ·  PMID 42625798</w:t>
      </w:r>
    </w:p>
    <w:p>
      <w:r>
        <w:t>Dreistufige Delphi-Studie entwickelte einen konsensualen, praxisorientierten Kompetenzrahmen für die Integration von Klima- und Umwelt-Epidemiologie in Feldepidemiologie-Trainingsprogramme in der östlichen Mittelmeer-Region.</w:t>
      </w:r>
    </w:p>
    <w:p>
      <w:r>
        <w:rPr>
          <w:b/>
        </w:rPr>
        <w:t xml:space="preserve">Ergebnis: </w:t>
      </w:r>
      <w:r>
        <w:t>Konsens über neun Kompetenzdomänen mit höchstbewerteten Funktionen: Surveillance, Ausbruchsuntersuchung und Datenanalyse in Klima-/Umweltkontext. Workshop-Validierung bestätigte Relevanz, Klarheit und Machbarkeit aller Domänen. Staffelweise Umsetzung innerhalb bestehender FETP-Curricula empfohlen.</w:t>
      </w:r>
    </w:p>
    <w:p>
      <w:r>
        <w:rPr>
          <w:b/>
          <w:sz w:val="19"/>
        </w:rPr>
        <w:t xml:space="preserve">Übertragbarkeit: </w:t>
      </w:r>
      <w:r>
        <w:rPr>
          <w:sz w:val="19"/>
        </w:rPr>
        <w:t>Qualitative Konsensstudie mit Expertenbeteiligung, Methodologie für Deutschland/Europa anwendbar</w:t>
      </w:r>
    </w:p>
    <w:p>
      <w:r>
        <w:rPr>
          <w:color w:val="5A7D3A"/>
          <w:sz w:val="18"/>
        </w:rPr>
        <w:t>https://pubmed.ncbi.nlm.nih.gov/42625798/</w:t>
      </w:r>
    </w:p>
    <w:p>
      <w:pPr>
        <w:pStyle w:val="Heading2"/>
      </w:pPr>
      <w:r>
        <w:t>Hitzebelastung in Krankenhäusern: Wahrnehmung und Raumklimamessungen zur Hitzeaktionsplanung</w:t>
      </w:r>
    </w:p>
    <w:p>
      <w:r>
        <w:rPr>
          <w:i/>
          <w:color w:val="666666"/>
          <w:sz w:val="18"/>
        </w:rPr>
        <w:t>Scheidl ST et al.  ·  BMC Public Health  ·  08.07.2026  ·  PMID 42420931</w:t>
      </w:r>
    </w:p>
    <w:p>
      <w:r>
        <w:t>Querschnittstudie in einem deutschen Universitätskrankenhaus kombinierte Mitarbeiterbefragungen zur Hitzebelastung mit kontinuierlichen Temperaturmessungen in Personalräumen.</w:t>
      </w:r>
    </w:p>
    <w:p>
      <w:r>
        <w:rPr>
          <w:b/>
        </w:rPr>
        <w:t xml:space="preserve">Ergebnis: </w:t>
      </w:r>
      <w:r>
        <w:t>38,7 % der 681 Mitarbeiter hatten hohe oder sehr hohe wahrgenommene Hitzebelastung. Symptome waren Müdigkeit, Konzentrationsschwierigkeiten und Schwindel. Höhere Hitzebelastung bei körperlich aktiven Fachkräften und auf oberen Stockwerken mit erhöhten Temperaturen. Fehlende Hitzeschulung korrelierte mit höherer Belastung (p &lt; 0,001).</w:t>
      </w:r>
    </w:p>
    <w:p>
      <w:r>
        <w:rPr>
          <w:b/>
          <w:sz w:val="19"/>
        </w:rPr>
        <w:t xml:space="preserve">Übertragbarkeit: </w:t>
      </w:r>
      <w:r>
        <w:rPr>
          <w:sz w:val="19"/>
        </w:rPr>
        <w:t>Deutsches Krankenhaus im südlichen Bayern, direkt übertragbar auf deutsche Gesundheitseinrichtungen</w:t>
      </w:r>
    </w:p>
    <w:p>
      <w:r>
        <w:rPr>
          <w:color w:val="5A7D3A"/>
          <w:sz w:val="18"/>
        </w:rPr>
        <w:t>https://pubmed.ncbi.nlm.nih.gov/42420931/</w:t>
      </w:r>
    </w:p>
    <w:p>
      <w:pPr>
        <w:pStyle w:val="Heading1"/>
      </w:pPr>
      <w:r>
        <w:t>Aufgenommen am 29.08.2026</w:t>
      </w:r>
    </w:p>
    <w:p>
      <w:pPr>
        <w:pStyle w:val="Heading2"/>
      </w:pPr>
      <w:r>
        <w:t>Extreme Hitze und Notaufnahme-Besuche in den USA (2018-2025)</w:t>
      </w:r>
    </w:p>
    <w:p>
      <w:r>
        <w:rPr>
          <w:i/>
          <w:color w:val="666666"/>
          <w:sz w:val="18"/>
        </w:rPr>
        <w:t>Hecht T et al.  ·  Int J Environ Res Public Health  ·  18.08.2026  ·  PMID 42652388</w:t>
      </w:r>
    </w:p>
    <w:p>
      <w:r>
        <w:t>Analyse der Assoziation zwischen extremen Hiteereignissen und Notaufnahme-Besuchen (EDV) wegen hitzebezogener Erkrankungen in zehn US-Regionen mit täglich gemessenen Temperatur- und Hitzeindex-Daten.</w:t>
      </w:r>
    </w:p>
    <w:p>
      <w:r>
        <w:rPr>
          <w:b/>
        </w:rPr>
        <w:t xml:space="preserve">Ergebnis: </w:t>
      </w:r>
      <w:r>
        <w:t>Maximale Temperatur und Hitzeindex waren signifikante Prädiktoren für EDV-Anstiege. Assoziationen waren weitgehend zeitgleich (maximale Korrelation bei Lag null). EDV stiegen mehrere Tage vor Spitzenbedingungen an, unterstrichen die Notwendigkeit Echtzeit-Response.</w:t>
      </w:r>
    </w:p>
    <w:p>
      <w:r>
        <w:rPr>
          <w:b/>
          <w:sz w:val="19"/>
        </w:rPr>
        <w:t xml:space="preserve">Übertragbarkeit: </w:t>
      </w:r>
      <w:r>
        <w:rPr>
          <w:sz w:val="19"/>
        </w:rPr>
        <w:t>USA, begrenzte Übertragung - andere Hitzetoleranz und Versorgungsstrukturen als gemäßigte Zonen.</w:t>
      </w:r>
    </w:p>
    <w:p>
      <w:r>
        <w:rPr>
          <w:color w:val="5A7D3A"/>
          <w:sz w:val="18"/>
        </w:rPr>
        <w:t>https://pubmed.ncbi.nlm.nih.gov/42652388/</w:t>
      </w:r>
    </w:p>
    <w:p>
      <w:pPr>
        <w:pStyle w:val="Heading2"/>
      </w:pPr>
      <w:r>
        <w:t>Luftverschmutzung und Neurokognition von Schulkindern in Belgien</w:t>
      </w:r>
    </w:p>
    <w:p>
      <w:r>
        <w:rPr>
          <w:i/>
          <w:color w:val="666666"/>
          <w:sz w:val="18"/>
        </w:rPr>
        <w:t>Hendrickx H et al.  ·  Int J Environ Res Public Health  ·  18.08.2026  ·  PMID 42652386</w:t>
      </w:r>
    </w:p>
    <w:p>
      <w:r>
        <w:t>Studie untersuchte Auswirkungen von Feinstaubexposition (PM) auf Gefäßfunktion und Aufmerksamkeit bei 138 belgischen Grundschülern (10 Jahre) mit wiederholten Messungen.</w:t>
      </w:r>
    </w:p>
    <w:p>
      <w:r>
        <w:rPr>
          <w:b/>
        </w:rPr>
        <w:t xml:space="preserve">Ergebnis: </w:t>
      </w:r>
      <w:r>
        <w:t>Erhöhte direkte PM-Exposition (4h) war mit reduzierter mikrovaskulärer Dilatation assoziiert; Aufmerksamkeit verbesserte sich paradox mit direkter und kürzlicher PM-Exposition. Keine signifikanten Assoziationen mit NO2 gefunden.</w:t>
      </w:r>
    </w:p>
    <w:p>
      <w:r>
        <w:rPr>
          <w:b/>
          <w:sz w:val="19"/>
        </w:rPr>
        <w:t xml:space="preserve">Übertragbarkeit: </w:t>
      </w:r>
      <w:r>
        <w:rPr>
          <w:sz w:val="19"/>
        </w:rPr>
        <w:t>Belgien, gemäßigte Klimazone, vergleichbares Versorgungssystem mit Deutschland.</w:t>
      </w:r>
    </w:p>
    <w:p>
      <w:r>
        <w:rPr>
          <w:color w:val="5A7D3A"/>
          <w:sz w:val="18"/>
        </w:rPr>
        <w:t>https://pubmed.ncbi.nlm.nih.gov/42652386/</w:t>
      </w:r>
    </w:p>
    <w:p>
      <w:pPr>
        <w:pStyle w:val="Heading2"/>
      </w:pPr>
      <w:r>
        <w:t>Stimm- und Atemwegsveränderungen bei finnischen Lehrern durch Raumluftqualität</w:t>
      </w:r>
    </w:p>
    <w:p>
      <w:r>
        <w:rPr>
          <w:i/>
          <w:color w:val="666666"/>
          <w:sz w:val="18"/>
        </w:rPr>
        <w:t>Vertanen-Greis H et al.  ·  Int J Environ Res Public Health  ·  28.07.2026  ·  PMID 42652289</w:t>
      </w:r>
    </w:p>
    <w:p>
      <w:r>
        <w:t>Feldstudien-Proof-of-Concept mit 47 finnischen Lehrern untersuchte Assoziationen zwischen wahrgenommener Innenraumluftqualität und selbstberichteten Stimmveränderungen mit laryngoskopischen Messungen.</w:t>
      </w:r>
    </w:p>
    <w:p>
      <w:r>
        <w:rPr>
          <w:b/>
        </w:rPr>
        <w:t xml:space="preserve">Ergebnis: </w:t>
      </w:r>
      <w:r>
        <w:t>Keine signifikanten klinischen Stimmveränderungen nachweisbar. Schlechtere nachmittägliche Raumluftqualität assoziiert mit höheren Symptom-Scores (VAS); längere tägliche Expositionsdauer korrelierte mit größerer subjektiver Verschlechterung. Symptome ohne Hinweise auf Umweltursächlichkeit.</w:t>
      </w:r>
    </w:p>
    <w:p>
      <w:r>
        <w:rPr>
          <w:b/>
          <w:sz w:val="19"/>
        </w:rPr>
        <w:t xml:space="preserve">Übertragbarkeit: </w:t>
      </w:r>
      <w:r>
        <w:rPr>
          <w:sz w:val="19"/>
        </w:rPr>
        <w:t>Finnland, nordische Klimazone, berufliche Exposition übertragbar als Prinzip.</w:t>
      </w:r>
    </w:p>
    <w:p>
      <w:r>
        <w:rPr>
          <w:color w:val="5A7D3A"/>
          <w:sz w:val="18"/>
        </w:rPr>
        <w:t>https://pubmed.ncbi.nlm.nih.gov/42652289/</w:t>
      </w:r>
    </w:p>
    <w:p>
      <w:pPr>
        <w:pStyle w:val="Heading2"/>
      </w:pPr>
      <w:r>
        <w:t>Feinstaub und regionale Schlaganfall-Disparitäten in Spanien</w:t>
      </w:r>
    </w:p>
    <w:p>
      <w:r>
        <w:rPr>
          <w:i/>
          <w:color w:val="666666"/>
          <w:sz w:val="18"/>
        </w:rPr>
        <w:t>Ramírez-Moreno JM et al.  ·  Med Sci (Basel)  ·  12.08.2026  ·  PMID 42646609</w:t>
      </w:r>
    </w:p>
    <w:p>
      <w:r>
        <w:t>Ökologische Studie untersuchte Zusammenhänge zwischen Langzeit-PM2.5-Exposition und regionalen Unterschieden in Schlaganfall-Hospitalisierung und Sterblichkeit in 17 spanischen Autonomiegebieten (2013-2021).</w:t>
      </w:r>
    </w:p>
    <w:p>
      <w:r>
        <w:rPr>
          <w:b/>
        </w:rPr>
        <w:t xml:space="preserve">Ergebnis: </w:t>
      </w:r>
      <w:r>
        <w:t>PM2.5 zeigte schwache positive Korrelation mit altersstandardisierter Schlaganfall-Sterblichkeit (r=0,264, p&lt;0,001). Regionale Variabilität in Schlaganfall-Last war durch verfügbare Luftverschmutzungsindikatoren nicht ausreichend erklärbar.</w:t>
      </w:r>
    </w:p>
    <w:p>
      <w:r>
        <w:rPr>
          <w:b/>
          <w:sz w:val="19"/>
        </w:rPr>
        <w:t xml:space="preserve">Übertragbarkeit: </w:t>
      </w:r>
      <w:r>
        <w:rPr>
          <w:sz w:val="19"/>
        </w:rPr>
        <w:t>Südeuropa, mediterranes Klima - höhere Temperatur- und Pollutantenschwellen als Deutschland.</w:t>
      </w:r>
    </w:p>
    <w:p>
      <w:r>
        <w:rPr>
          <w:color w:val="5A7D3A"/>
          <w:sz w:val="18"/>
        </w:rPr>
        <w:t>https://pubmed.ncbi.nlm.nih.gov/42646609/</w:t>
      </w:r>
    </w:p>
    <w:p>
      <w:pPr>
        <w:pStyle w:val="Heading2"/>
      </w:pPr>
      <w:r>
        <w:t>Luftverschmutzung und mikrovaskuläre Komplikationen bei Diabetes</w:t>
      </w:r>
    </w:p>
    <w:p>
      <w:r>
        <w:rPr>
          <w:i/>
          <w:color w:val="666666"/>
          <w:sz w:val="18"/>
        </w:rPr>
        <w:t>Nong Y et al.  ·  PLoS One  ·  19.08.2026  ·  PMID 42616745</w:t>
      </w:r>
    </w:p>
    <w:p>
      <w:r>
        <w:t>Prospektive Kohortenstudie mit UK Biobank-Daten (n=9.671) untersuchte Assoziation zwischen Langzeit-Luftschadstoffexposition (NO2, PM10) und mikrovaskkulären Komplikationen bei Diabetikern mit medianer Nachverfolgung von 12,4 Jahren.</w:t>
      </w:r>
    </w:p>
    <w:p>
      <w:r>
        <w:rPr>
          <w:b/>
        </w:rPr>
        <w:t xml:space="preserve">Ergebnis: </w:t>
      </w:r>
      <w:r>
        <w:t>2.104 Teilnehmer (21,8%) entwickelten mikrovaskuläre Komplikationen. Im höchsten vs. niedrigsten Quartil: NO2 (HR=1,27; 95%-KI: 1,12-1,45), PM10 (HR=1,44; 95%-KI: 1,27-1,64). Assoziationen blieben in Sensitivitätsanalysen konsistent.</w:t>
      </w:r>
    </w:p>
    <w:p>
      <w:r>
        <w:rPr>
          <w:b/>
          <w:sz w:val="19"/>
        </w:rPr>
        <w:t xml:space="preserve">Übertragbarkeit: </w:t>
      </w:r>
      <w:r>
        <w:rPr>
          <w:sz w:val="19"/>
        </w:rPr>
        <w:t>UK Biobank, gemäßigte Klimazone, Datenqualität und Versorgungsstruktur teilweise übertragbar.</w:t>
      </w:r>
    </w:p>
    <w:p>
      <w:r>
        <w:rPr>
          <w:color w:val="5A7D3A"/>
          <w:sz w:val="18"/>
        </w:rPr>
        <w:t>https://pubmed.ncbi.nlm.nih.gov/42616745/</w:t>
      </w:r>
    </w:p>
    <w:p>
      <w:pPr>
        <w:pStyle w:val="Heading2"/>
      </w:pPr>
      <w:r>
        <w:t>Klimawandel und Krim-Kongo-Hämorrhagisches Fieber in Kasachstan</w:t>
      </w:r>
    </w:p>
    <w:p>
      <w:r>
        <w:rPr>
          <w:i/>
          <w:color w:val="666666"/>
          <w:sz w:val="18"/>
        </w:rPr>
        <w:t>Khozhamkul F et al.  ·  Ann Glob Health  ·  24.07.2026  ·  PMID 42499991</w:t>
      </w:r>
    </w:p>
    <w:p>
      <w:r>
        <w:t>Ökologische Studie analysierte CCHF-Ausbruchstrends in vier kasachischen Regionen (2014-2023) und testete Abhängigkeiten von Klimavariablen (Temperatur, Niederschlag).</w:t>
      </w:r>
    </w:p>
    <w:p>
      <w:r>
        <w:rPr>
          <w:b/>
        </w:rPr>
        <w:t xml:space="preserve">Ergebnis: </w:t>
      </w:r>
      <w:r>
        <w:t>214 CCHF-Fälle mit Fallsterblichkeitsrate 21,5 %. In Kyzylorda-Region starke positive Korrelation zwischen Klimaindikatoren und jährlichen Fallzahlen (R²=0,8969, p=0,011). In Zhambyl und Turkistan-Regionen keine signifikanten Assoziationen. Temperatur stieg graduell über 10 Jahre.</w:t>
      </w:r>
    </w:p>
    <w:p>
      <w:r>
        <w:rPr>
          <w:b/>
          <w:sz w:val="19"/>
        </w:rPr>
        <w:t xml:space="preserve">Übertragbarkeit: </w:t>
      </w:r>
      <w:r>
        <w:rPr>
          <w:sz w:val="19"/>
        </w:rPr>
        <w:t>Zentralasien, trocken-kontinental - unterschiedliche Zeckenökologie, methodisches Prinzip übertragbar.</w:t>
      </w:r>
    </w:p>
    <w:p>
      <w:r>
        <w:rPr>
          <w:color w:val="5A7D3A"/>
          <w:sz w:val="18"/>
        </w:rPr>
        <w:t>https://pubmed.ncbi.nlm.nih.gov/42499991/</w:t>
      </w:r>
    </w:p>
    <w:p>
      <w:pPr>
        <w:pStyle w:val="Heading1"/>
      </w:pPr>
      <w:r>
        <w:t>Aufgenommen am 28.08.2026</w:t>
      </w:r>
    </w:p>
    <w:p>
      <w:pPr>
        <w:pStyle w:val="Heading2"/>
      </w:pPr>
      <w:r>
        <w:t>PM2,5-Exposition und COVID-19-Sterblichkeit bei Patienten mit Begleiterkrankungen</w:t>
      </w:r>
    </w:p>
    <w:p>
      <w:r>
        <w:rPr>
          <w:i/>
          <w:color w:val="666666"/>
          <w:sz w:val="18"/>
        </w:rPr>
        <w:t>Morvan C et al.  ·  Int J Epidemiol  ·  18.08.2026  ·  PMID 42656020</w:t>
      </w:r>
    </w:p>
    <w:p>
      <w:r>
        <w:t>Analyse französischer Daten (2020-2021) zur kausalen Auswirkung von Feinstaubbelastung auf COVID-19-Mortalität unter Berücksichtigung von Vorerkrankungen.</w:t>
      </w:r>
    </w:p>
    <w:p>
      <w:r>
        <w:rPr>
          <w:b/>
        </w:rPr>
        <w:t xml:space="preserve">Ergebnis: </w:t>
      </w:r>
      <w:r>
        <w:t>Bei 10 µg/m³ PM2,5-Anstieg: +1,5 pro 100.000 COVID-Sterbefälle (95%-KI: 0,8-2,2) insgesamt; +0,9 pro 100.000 bei Atemwegserkrankungen (95%-KI: 0,4-1,4); +0,6 pro 100.000 bei kardiovaskulären Erkrankungen (95%-KI: 0,1-1,1). Kein signifikanter Effekt bei Personen ohne Begleiterkrankungen.</w:t>
      </w:r>
    </w:p>
    <w:p>
      <w:r>
        <w:rPr>
          <w:b/>
          <w:sz w:val="19"/>
        </w:rPr>
        <w:t xml:space="preserve">Übertragbarkeit: </w:t>
      </w:r>
      <w:r>
        <w:rPr>
          <w:sz w:val="19"/>
        </w:rPr>
        <w:t>Frankreich, gemäßigte Klimazone, vergleichbare Versorgungsstruktur, kausal konzipierte Analyse</w:t>
      </w:r>
    </w:p>
    <w:p>
      <w:r>
        <w:rPr>
          <w:color w:val="5A7D3A"/>
          <w:sz w:val="18"/>
        </w:rPr>
        <w:t>https://pubmed.ncbi.nlm.nih.gov/42656020/</w:t>
      </w:r>
    </w:p>
    <w:p>
      <w:pPr>
        <w:pStyle w:val="Heading2"/>
      </w:pPr>
      <w:r>
        <w:t>Gemeinschaftliche Rekrutierung für Radon-Lungenkrebsforschung in Nordkarolina</w:t>
      </w:r>
    </w:p>
    <w:p>
      <w:r>
        <w:rPr>
          <w:i/>
          <w:color w:val="666666"/>
          <w:sz w:val="18"/>
        </w:rPr>
        <w:t>Srivastava M et al.  ·  Int J Environ Res Public Health  ·  18.08.2026  ·  PMID 42652387</w:t>
      </w:r>
    </w:p>
    <w:p>
      <w:r>
        <w:t>Vergleich von Rekrutierungsstrategien für die CLOVER-Studie zu Radon und Lungenkrebsrisiko: adressbasierte Sampling versus gemeinschaftlich engagierte Strategien.</w:t>
      </w:r>
    </w:p>
    <w:p>
      <w:r>
        <w:rPr>
          <w:b/>
        </w:rPr>
        <w:t xml:space="preserve">Ergebnis: </w:t>
      </w:r>
      <w:r>
        <w:t>Gemeinschaftliche Rekrutierung: 57,3 % NH-schwarze, hispanische und amerikanisch-indianische Teilnehmer versus 41,9 % bei adressbasierter Strategie. Einwilligung: 10,2 % versus 1,3 %. Radon-Kit-Rücklaufquoten: gemeinschaftlich 44,7 % versus 22,1 % adressbasiert. Gemeinschaftliche Strategien erreichten zwei mal höhere Rücklaufquoten, aber niedrigere Umfragevollendung (54,7 % versus 73,3 %).</w:t>
      </w:r>
    </w:p>
    <w:p>
      <w:r>
        <w:rPr>
          <w:b/>
          <w:sz w:val="19"/>
        </w:rPr>
        <w:t xml:space="preserve">Übertragbarkeit: </w:t>
      </w:r>
      <w:r>
        <w:rPr>
          <w:sz w:val="19"/>
        </w:rPr>
        <w:t>Nordamerika (USA), gemäßigte Klimazone, Klimawandelkontext, Radon-Exposition</w:t>
      </w:r>
    </w:p>
    <w:p>
      <w:r>
        <w:rPr>
          <w:color w:val="5A7D3A"/>
          <w:sz w:val="18"/>
        </w:rPr>
        <w:t>https://pubmed.ncbi.nlm.nih.gov/42652387/</w:t>
      </w:r>
    </w:p>
    <w:p>
      <w:pPr>
        <w:pStyle w:val="Heading2"/>
      </w:pPr>
      <w:r>
        <w:t>Hitzealertagen und akute Myokardinfarkte in Ungarn</w:t>
      </w:r>
    </w:p>
    <w:p>
      <w:r>
        <w:rPr>
          <w:i/>
          <w:color w:val="666666"/>
          <w:sz w:val="18"/>
        </w:rPr>
        <w:t>Bálint C et al.  ·  Int J Environ Res Public Health  ·  02.08.2026  ·  PMID 42652325</w:t>
      </w:r>
    </w:p>
    <w:p>
      <w:r>
        <w:t>Nationale Registerstudie zur Assoziation von Hitzealertagen (Temperaturkriterium ≥25 °C) mit Herzinfarkt-Aufnahmen und Sterblichkeit 2018-2021.</w:t>
      </w:r>
    </w:p>
    <w:p>
      <w:r>
        <w:rPr>
          <w:b/>
        </w:rPr>
        <w:t xml:space="preserve">Ergebnis: </w:t>
      </w:r>
      <w:r>
        <w:t>30.883 AMI-Ereignisse analysiert. An Hitzealertagen: adjustierte Inzidenzrate Ratio (aIRR) 0,93 (95%-KI: 0,90-0,97) für AMI-Aufnahmen im Sommer; adjustierte Hazard Ratio (aHR) 0,96 (95%-KI: 0,87-1,05) für Post-AMI-Mortalität. Kein protektiver Effekt der Hitze erkannt, sondern mögliche Verhaltensanpassungen und Verzögerungen bei Inanspruchnahme.</w:t>
      </w:r>
    </w:p>
    <w:p>
      <w:r>
        <w:rPr>
          <w:b/>
          <w:sz w:val="19"/>
        </w:rPr>
        <w:t xml:space="preserve">Übertragbarkeit: </w:t>
      </w:r>
      <w:r>
        <w:rPr>
          <w:sz w:val="19"/>
        </w:rPr>
        <w:t>Ungarn, Mitteleuropa, nationales Registersystem, operationelle Hitzedefinition aus Hitzeaktionsplan</w:t>
      </w:r>
    </w:p>
    <w:p>
      <w:r>
        <w:rPr>
          <w:color w:val="5A7D3A"/>
          <w:sz w:val="18"/>
        </w:rPr>
        <w:t>https://pubmed.ncbi.nlm.nih.gov/42652325/</w:t>
      </w:r>
    </w:p>
    <w:p>
      <w:pPr>
        <w:pStyle w:val="Heading2"/>
      </w:pPr>
      <w:r>
        <w:t>Psychische Gesundheitsunterstützung durch Gemeindepfleger in klimavulnerablen Bangladesch-Regionen</w:t>
      </w:r>
    </w:p>
    <w:p>
      <w:r>
        <w:rPr>
          <w:i/>
          <w:color w:val="666666"/>
          <w:sz w:val="18"/>
        </w:rPr>
        <w:t>Lilier K et al.  ·  Sci Rep  ·  08.08.2026  ·  PMID 42570965</w:t>
      </w:r>
    </w:p>
    <w:p>
      <w:r>
        <w:t>Qualitative Studie mit 16 Tiefeninterviews und einer Fokusgruppe zu Erfahrungen von Gemeindepflegern bei der Vermittlung stigmatisierter mentaler Gesundheitsthemen in gefährdeten ländlichen Gemeinden.</w:t>
      </w:r>
    </w:p>
    <w:p>
      <w:r>
        <w:rPr>
          <w:b/>
        </w:rPr>
        <w:t xml:space="preserve">Ergebnis: </w:t>
      </w:r>
      <w:r>
        <w:t>Training verschob Wahrnehmung psychischer Gesundheit; Pfleger entwickelten Strategien zur Stigmareduktion durch kulturgerechte Sprache und Vertrauensaufbau. Sie fungierten als Brücke zwischen lokalen Überzeugungen und formellen Gesundheitsperspektiven. Interventionen wurden durch ihre Positionierung kontextrelevanter und angemessener. Empfehlung: Verstärkung durch fortgesetzte Schulung, materielle Unterstützung und formale Anerkennung.</w:t>
      </w:r>
    </w:p>
    <w:p>
      <w:r>
        <w:rPr>
          <w:b/>
          <w:sz w:val="19"/>
        </w:rPr>
        <w:t xml:space="preserve">Übertragbarkeit: </w:t>
      </w:r>
      <w:r>
        <w:rPr>
          <w:sz w:val="19"/>
        </w:rPr>
        <w:t>Bangladesch, Klimavulnerabilität, qualitativ, One-Health-Ansatz für psychische Gesundheit</w:t>
      </w:r>
    </w:p>
    <w:p>
      <w:r>
        <w:rPr>
          <w:color w:val="5A7D3A"/>
          <w:sz w:val="18"/>
        </w:rPr>
        <w:t>https://pubmed.ncbi.nlm.nih.gov/42570965/</w:t>
      </w:r>
    </w:p>
    <w:p>
      <w:pPr>
        <w:pStyle w:val="Heading2"/>
      </w:pPr>
      <w:r>
        <w:t>Zeckenübertragene Krankheiten in urbanen und periurbanen Gebieten Ostfrankreichs</w:t>
      </w:r>
    </w:p>
    <w:p>
      <w:r>
        <w:rPr>
          <w:i/>
          <w:color w:val="666666"/>
          <w:sz w:val="18"/>
        </w:rPr>
        <w:t>Stynen J et al.  ·  Parasite  ·  29.07.2026  ·  PMID 42525861</w:t>
      </w:r>
    </w:p>
    <w:p>
      <w:r>
        <w:t>Felduntersuchung an 8 Standorten in Straßburg zur Prävalenz infizierter Zecken und Risikobewertung entlang eines Urbanisierungsgradienten.</w:t>
      </w:r>
    </w:p>
    <w:p>
      <w:r>
        <w:rPr>
          <w:b/>
        </w:rPr>
        <w:t xml:space="preserve">Ergebnis: </w:t>
      </w:r>
      <w:r>
        <w:t>880 Zecken gesammelt, 657 Nymphen analysiert. Regelmäßig gepflegte Stadtparks: niedriges Infektionsrisiko. Periurbane Auenforste: mittlere Nymphendichte 21,16 pro 100 m² (Spanne 18,25-24,75); mittlere Dichte infizierter Nymphen 7,00 pro 100 m² (Spanne 4,93-10,21) für alle drei Krankheitserreger. Höhere Luftfeuchte und vielfältige Fauna begünstigen Zeckenvorkommen.</w:t>
      </w:r>
    </w:p>
    <w:p>
      <w:r>
        <w:rPr>
          <w:b/>
          <w:sz w:val="19"/>
        </w:rPr>
        <w:t xml:space="preserve">Übertragbarkeit: </w:t>
      </w:r>
      <w:r>
        <w:rPr>
          <w:sz w:val="19"/>
        </w:rPr>
        <w:t>Ostfrankreich, gemäßigte Klimazone, endemisches Gebiet, Urban-Heat-Island-relevante Problematik</w:t>
      </w:r>
    </w:p>
    <w:p>
      <w:r>
        <w:rPr>
          <w:color w:val="5A7D3A"/>
          <w:sz w:val="18"/>
        </w:rPr>
        <w:t>https://pubmed.ncbi.nlm.nih.gov/42525861/</w:t>
      </w:r>
    </w:p>
    <w:p>
      <w:pPr>
        <w:pStyle w:val="Heading2"/>
      </w:pPr>
      <w:r>
        <w:t>Ernährung moderiert Auswirkungen von Luftverschmutzung auf Lungenfunktion</w:t>
      </w:r>
    </w:p>
    <w:p>
      <w:r>
        <w:rPr>
          <w:i/>
          <w:color w:val="666666"/>
          <w:sz w:val="18"/>
        </w:rPr>
        <w:t>Kaewsri P et al.  ·  Environ Res  ·  15.09.2026  ·  PMID 42462994</w:t>
      </w:r>
    </w:p>
    <w:p>
      <w:r>
        <w:t>Großbritannien: 260.982 Biobank-Teilnehmer zur Frage, ob gesunde Ernährung die negativen Effekte von NO2 und Feinstaub auf FEV1 und FVC abschwächt.</w:t>
      </w:r>
    </w:p>
    <w:p>
      <w:r>
        <w:rPr>
          <w:b/>
        </w:rPr>
        <w:t xml:space="preserve">Ergebnis: </w:t>
      </w:r>
      <w:r>
        <w:t>Höchste gesunde Ernährungsgruppe hatte höhere FEV1/FVC als niedrigste. Hinweise auf Effektmodifikation von Obstverzehr auf PM2,5-FEV1-Assoziation bei Frauen: Bei niedriger Obstaufnahme -14,4 mL pro 5 µg/m³ PM2,5 (95%-KI: -26,8, -2,2), bei hoher Aufnahme +9,7 mL (95%-KI: -4,1, 23,6). Keine Wechselwirkung mit Gesamternährungsindex.</w:t>
      </w:r>
    </w:p>
    <w:p>
      <w:r>
        <w:rPr>
          <w:b/>
          <w:sz w:val="19"/>
        </w:rPr>
        <w:t xml:space="preserve">Übertragbarkeit: </w:t>
      </w:r>
      <w:r>
        <w:rPr>
          <w:sz w:val="19"/>
        </w:rPr>
        <w:t>Großbritannien, gemäßigte Klimazone, bevölkerungsbasiert, Protektivfaktor identifiziert</w:t>
      </w:r>
    </w:p>
    <w:p>
      <w:r>
        <w:rPr>
          <w:color w:val="5A7D3A"/>
          <w:sz w:val="18"/>
        </w:rPr>
        <w:t>https://pubmed.ncbi.nlm.nih.gov/42462994/</w:t>
      </w:r>
    </w:p>
    <w:p>
      <w:pPr>
        <w:pStyle w:val="Heading1"/>
      </w:pPr>
      <w:r>
        <w:t>Aufgenommen am 27.08.2026</w:t>
      </w:r>
    </w:p>
    <w:p>
      <w:pPr>
        <w:pStyle w:val="Heading2"/>
      </w:pPr>
      <w:r>
        <w:t>Kinder exponentiell stärker durch vom Menschen verursachte Hitzestress-Tage belastet</w:t>
      </w:r>
    </w:p>
    <w:p>
      <w:r>
        <w:rPr>
          <w:i/>
          <w:color w:val="666666"/>
          <w:sz w:val="18"/>
        </w:rPr>
        <w:t>Pietroiusti R et al.  ·  Sci Adv  ·  28.08.2026  ·  PMID 42647621</w:t>
      </w:r>
    </w:p>
    <w:p>
      <w:r>
        <w:t>Studie vergleicht die Exposition von Kindern (0–9 Jahre) gegenüber anthropogenen Hitzestress-Tagen mit älteren Erwachsenen (60–69 Jahre) weltweit.</w:t>
      </w:r>
    </w:p>
    <w:p>
      <w:r>
        <w:rPr>
          <w:b/>
        </w:rPr>
        <w:t xml:space="preserve">Ergebnis: </w:t>
      </w:r>
      <w:r>
        <w:t>Kinder sind 2,8- bis 3-fach häufiger mindestens 20 zusätzlichen hitzestressbedingten Tagen ausgesetzt als ältere Erwachsene; durchschnittlich 9–10 mehr zurechenbare Hitzestress-Tage. Diese intergenerationale Disparität bleibt auch bei 1,5 °C und 2 °C Erwärmung bestehen.</w:t>
      </w:r>
    </w:p>
    <w:p>
      <w:r>
        <w:rPr>
          <w:b/>
          <w:sz w:val="19"/>
        </w:rPr>
        <w:t xml:space="preserve">Übertragbarkeit: </w:t>
      </w:r>
      <w:r>
        <w:rPr>
          <w:sz w:val="19"/>
        </w:rPr>
        <w:t>Globale Perspektive, aber klimazonen- und altersunabhängige Fragestellung zu Hitzevulnerabilität.</w:t>
      </w:r>
    </w:p>
    <w:p>
      <w:r>
        <w:rPr>
          <w:color w:val="5A7D3A"/>
          <w:sz w:val="18"/>
        </w:rPr>
        <w:t>https://pubmed.ncbi.nlm.nih.gov/42647621/</w:t>
      </w:r>
    </w:p>
    <w:p>
      <w:pPr>
        <w:pStyle w:val="Heading2"/>
      </w:pPr>
      <w:r>
        <w:t>Akute Diagnosen bei Hitzeexposition in Notaufnahmen: Hitze-wide Association Study Chicago</w:t>
      </w:r>
    </w:p>
    <w:p>
      <w:r>
        <w:rPr>
          <w:i/>
          <w:color w:val="666666"/>
          <w:sz w:val="18"/>
        </w:rPr>
        <w:t>Jang H et al.  ·  Sci Adv  ·  28.08.2026  ·  PMID 42647618</w:t>
      </w:r>
    </w:p>
    <w:p>
      <w:r>
        <w:t>Analyse von 916.904 Notaufnahmebesuchen in Chicago zur Identifikation akuter Diagnosen, die mit Extremhitze assoziiert sind.</w:t>
      </w:r>
    </w:p>
    <w:p>
      <w:r>
        <w:rPr>
          <w:b/>
        </w:rPr>
        <w:t xml:space="preserve">Ergebnis: </w:t>
      </w:r>
      <w:r>
        <w:t>33 Diagnosen mit erhöhter Kumulation bei Hitzeexposition (Lags 0–3), darunter Flüssigkeits- und Nierenstörungen, dermatologische und druckbedingte Läsionen, multiple Sklerose, Varikose, sowie Verletzungen. Erstmals systematische Erfassung des diagnostischen Spektrums von Hitze-Morbidität in Akutkliniken.</w:t>
      </w:r>
    </w:p>
    <w:p>
      <w:r>
        <w:rPr>
          <w:b/>
          <w:sz w:val="19"/>
        </w:rPr>
        <w:t xml:space="preserve">Übertragbarkeit: </w:t>
      </w:r>
      <w:r>
        <w:rPr>
          <w:sz w:val="19"/>
        </w:rPr>
        <w:t>USA, temperate Klimazone, Urban Heat Island-Kontext; methodisch auf Deutschland übertragbar.</w:t>
      </w:r>
    </w:p>
    <w:p>
      <w:r>
        <w:rPr>
          <w:color w:val="5A7D3A"/>
          <w:sz w:val="18"/>
        </w:rPr>
        <w:t>https://pubmed.ncbi.nlm.nih.gov/42647618/</w:t>
      </w:r>
    </w:p>
    <w:p>
      <w:pPr>
        <w:pStyle w:val="Heading2"/>
      </w:pPr>
      <w:r>
        <w:t>Herzwurminfektionen in USA: Ausbreitungspotenzial bis 2100 unter Klimawandel</w:t>
      </w:r>
    </w:p>
    <w:p>
      <w:r>
        <w:rPr>
          <w:i/>
          <w:color w:val="666666"/>
          <w:sz w:val="18"/>
        </w:rPr>
        <w:t>Morchón R et al.  ·  Parasit Vectors  ·  20.08.2026  ·  PMID 42625228</w:t>
      </w:r>
    </w:p>
    <w:p>
      <w:r>
        <w:t>Ökologische Nischenmodelle für Herzwurmvektoren und -transmission mit Projektion der Habitateignung bis 2100.</w:t>
      </w:r>
    </w:p>
    <w:p>
      <w:r>
        <w:rPr>
          <w:b/>
        </w:rPr>
        <w:t xml:space="preserve">Ergebnis: </w:t>
      </w:r>
      <w:r>
        <w:t>Aktuell höchstes Infektionsrisiko im Südosten und Golf-Küstenregion. Projektionen bis 2100 (RCP 8.5) zeigen Ausbreitung ins Mittlerer Westen und Nordosten sowie höhere Lagen. Saisonale Variation: minimales Winterrisiko, Peak im Sommer.</w:t>
      </w:r>
    </w:p>
    <w:p>
      <w:r>
        <w:rPr>
          <w:b/>
          <w:sz w:val="19"/>
        </w:rPr>
        <w:t xml:space="preserve">Übertragbarkeit: </w:t>
      </w:r>
      <w:r>
        <w:rPr>
          <w:sz w:val="19"/>
        </w:rPr>
        <w:t>USA; Methodik (Nischenmodelle, GDD-Berechnung) und One Health-Rahmen auf Europa anwendbar, aber absolute Risikoschwellen nicht.</w:t>
      </w:r>
    </w:p>
    <w:p>
      <w:r>
        <w:rPr>
          <w:color w:val="5A7D3A"/>
          <w:sz w:val="18"/>
        </w:rPr>
        <w:t>https://pubmed.ncbi.nlm.nih.gov/42625228/</w:t>
      </w:r>
    </w:p>
    <w:p>
      <w:pPr>
        <w:pStyle w:val="Heading2"/>
      </w:pPr>
      <w:r>
        <w:t>Europäische native Stechmücken als Vektoren: Ökoepidemio­logische Charakterisierung</w:t>
      </w:r>
    </w:p>
    <w:p>
      <w:r>
        <w:rPr>
          <w:i/>
          <w:color w:val="666666"/>
          <w:sz w:val="18"/>
        </w:rPr>
        <w:t>Mbaoma OC et al.  ·  Parasit Vectors  ·  24.07.2026  ·  PMID 42498970</w:t>
      </w:r>
    </w:p>
    <w:p>
      <w:r>
        <w:t>Primäre Übersichtsarbeit zu ökoepidemio­logischen Eigenschaften einheimischer europäischer Stechmückenvektoren für Pathogenübertragung unter Klimawandel.</w:t>
      </w:r>
    </w:p>
    <w:p>
      <w:r>
        <w:rPr>
          <w:b/>
        </w:rPr>
        <w:t xml:space="preserve">Ergebnis: </w:t>
      </w:r>
      <w:r>
        <w:t>Systemische Analyse von Verbreitungsmustern, Habitatpräferenzen, Wirtswahl, Überwinterungsmerkmalen und Pathogenkompetenz europäischer Arten. Identifiziert Forschungslücken: unzureichende ökologische Raumabgrenzung, Rolle in aktueller Epidemiologie, kritische Lebensmerkmale. Fazit: Verbesserter Überwachung und Intervention für expandierende mückenübertragene Krankheiten notwendig.</w:t>
      </w:r>
    </w:p>
    <w:p>
      <w:r>
        <w:rPr>
          <w:b/>
          <w:sz w:val="19"/>
        </w:rPr>
        <w:t xml:space="preserve">Übertragbarkeit: </w:t>
      </w:r>
      <w:r>
        <w:rPr>
          <w:sz w:val="19"/>
        </w:rPr>
        <w:t>Europa, Deutschland eingeschlossen; unmittelbare Relevanz für europäische Vektor-Überwachung.</w:t>
      </w:r>
    </w:p>
    <w:p>
      <w:r>
        <w:rPr>
          <w:color w:val="5A7D3A"/>
          <w:sz w:val="18"/>
        </w:rPr>
        <w:t>https://pubmed.ncbi.nlm.nih.gov/42498970/</w:t>
      </w:r>
    </w:p>
    <w:p>
      <w:pPr>
        <w:pStyle w:val="Heading2"/>
      </w:pPr>
      <w:r>
        <w:t>Staubverschmutzung in Europa durch Klimawandel und Desertifikation gestiegen</w:t>
      </w:r>
    </w:p>
    <w:p>
      <w:r>
        <w:rPr>
          <w:i/>
          <w:color w:val="666666"/>
          <w:sz w:val="18"/>
        </w:rPr>
        <w:t>Vasilakos PN et al.  ·  Nature  ·  15.07.2026  ·  PMID 42457993</w:t>
      </w:r>
    </w:p>
    <w:p>
      <w:r>
        <w:t>Studie dokumentiert 10-jährige Trend von Staubeinträgen aus Sahara über Europa mittels Maschinenlernen und Eiskerndaten.</w:t>
      </w:r>
    </w:p>
    <w:p>
      <w:r>
        <w:rPr>
          <w:b/>
        </w:rPr>
        <w:t xml:space="preserve">Ergebnis: </w:t>
      </w:r>
      <w:r>
        <w:t>PM10-Staubkonzentrationen 2012–2021 in Südeuropa durchschnittlich 9,68 ± 4,85 µg/m³ während Staubevents; assoziiert mit 0,67 ± 0,02 % erhöhter Tagessterblichkeit. Eiskerndaten zeigen 110 % Anstieg seit vorindustriellem Zeitalter, hauptsächlich durch nordafrikanische Desertifikation.</w:t>
      </w:r>
    </w:p>
    <w:p>
      <w:r>
        <w:rPr>
          <w:b/>
          <w:sz w:val="19"/>
        </w:rPr>
        <w:t xml:space="preserve">Übertragbarkeit: </w:t>
      </w:r>
      <w:r>
        <w:rPr>
          <w:sz w:val="19"/>
        </w:rPr>
        <w:t>Europa, direkt auf südeuropa-nahe Regionen in Deutschland übertragbar; Luftschadstoff-Studie mit Klimabezug.</w:t>
      </w:r>
    </w:p>
    <w:p>
      <w:r>
        <w:rPr>
          <w:color w:val="5A7D3A"/>
          <w:sz w:val="18"/>
        </w:rPr>
        <w:t>https://pubmed.ncbi.nlm.nih.gov/42457993/</w:t>
      </w:r>
    </w:p>
    <w:p>
      <w:pPr>
        <w:pStyle w:val="Heading2"/>
      </w:pPr>
      <w:r>
        <w:t>Gesundheitsrisiken durch Trinkwasserunterbrechung in Dürrezeiten: Scoping Review für Hocheinkommensländer</w:t>
      </w:r>
    </w:p>
    <w:p>
      <w:r>
        <w:rPr>
          <w:i/>
          <w:color w:val="666666"/>
          <w:sz w:val="18"/>
        </w:rPr>
        <w:t>Blake DM et al.  ·  Int J Hyg Environ Health  ·  15.07.2026  ·  PMID 42456587</w:t>
      </w:r>
    </w:p>
    <w:p>
      <w:r>
        <w:t>Systematische Übersichtsarbeit zu Gesundheitsfolgen von Wasserversorgungsunterbrechungen während Dürren in Hocheinkommensländern mit Fokus auf Großbritannien.</w:t>
      </w:r>
    </w:p>
    <w:p>
      <w:r>
        <w:rPr>
          <w:b/>
        </w:rPr>
        <w:t xml:space="preserve">Ergebnis: </w:t>
      </w:r>
      <w:r>
        <w:t>33 Studien eingeschlossen; Dürren assoziiert mit verschlechterter Wasserqualität (erhöhte Arsen-, Mangan-, Nickelkonzentrationen), seltene bakterielle Kontamination. Gesundheitsergebnisse: Magen-Darm-Erkrankungen, Chronika-Exazerbationen, mentale Belastung. Höheres Risiko bei privaten Wassersystemen und sozioökonomisch benachteiligten Gruppen; ländliche und landwirtschaftliche Bevölkerung sowie Männer stärker mental belastet.</w:t>
      </w:r>
    </w:p>
    <w:p>
      <w:r>
        <w:rPr>
          <w:b/>
          <w:sz w:val="19"/>
        </w:rPr>
        <w:t xml:space="preserve">Übertragbarkeit: </w:t>
      </w:r>
      <w:r>
        <w:rPr>
          <w:sz w:val="19"/>
        </w:rPr>
        <w:t>Großbritannien, Australien, USA; Struktur und Klima vergleichbar mit Deutschland.</w:t>
      </w:r>
    </w:p>
    <w:p>
      <w:r>
        <w:rPr>
          <w:color w:val="5A7D3A"/>
          <w:sz w:val="18"/>
        </w:rPr>
        <w:t>https://pubmed.ncbi.nlm.nih.gov/42456587/</w:t>
      </w:r>
    </w:p>
    <w:p>
      <w:pPr>
        <w:pStyle w:val="Heading1"/>
      </w:pPr>
      <w:r>
        <w:t>Aufgenommen am 26.08.2026</w:t>
      </w:r>
    </w:p>
    <w:p>
      <w:pPr>
        <w:pStyle w:val="Heading2"/>
      </w:pPr>
      <w:r>
        <w:t>Hitzebelastung und Gebäudekühlung in heißfeuchten Städten: Szenarien bis 2100</w:t>
      </w:r>
    </w:p>
    <w:p>
      <w:r>
        <w:rPr>
          <w:i/>
          <w:color w:val="666666"/>
          <w:sz w:val="18"/>
        </w:rPr>
        <w:t>Yang J et al.  ·  Int J Biometeorol  ·  17.08.2026  ·  PMID 42606613</w:t>
      </w:r>
    </w:p>
    <w:p>
      <w:r>
        <w:t>Simulationsgestützte Analyse zukünftiger Hitzewellen auf Außenthermalkomfort und Gebäudeenergiebedarf in fünf Wohngebietstypen Guangzhous.</w:t>
      </w:r>
    </w:p>
    <w:p>
      <w:r>
        <w:rPr>
          <w:b/>
        </w:rPr>
        <w:t xml:space="preserve">Ergebnis: </w:t>
      </w:r>
      <w:r>
        <w:t>Extreme Hitzewellenszenario (SSP5-8.5): Physiologisch-äquivalente Temperatur steigt &gt;11 °C; über 95% der Flächen mit geringem Grünflächenanteil stark hitzebelastet. Innenraumtemperaturen &gt;36,7 °C mittags, &gt;32 °C nachts (unzureichende nächtliche Auskühlung). Kühlenergiebedarf um 6,1–8,5% (SSP1-2.6), 26,0–26,8% (SSP2-4.5), 10,9–14,7% (SSP3-7.0) bis Jahrhundert­ende. Unterschiedliche urbane Formen zeigen divergente Wärmevulnerabilität.</w:t>
      </w:r>
    </w:p>
    <w:p>
      <w:r>
        <w:rPr>
          <w:b/>
          <w:sz w:val="19"/>
        </w:rPr>
        <w:t xml:space="preserve">Übertragbarkeit: </w:t>
      </w:r>
      <w:r>
        <w:rPr>
          <w:sz w:val="19"/>
        </w:rPr>
        <w:t>Südchina (subtropisch) – Methodik übertragbar, Temperaturschwellen nicht, urbane Hitzeadaptation relevant</w:t>
      </w:r>
    </w:p>
    <w:p>
      <w:r>
        <w:rPr>
          <w:color w:val="5A7D3A"/>
          <w:sz w:val="18"/>
        </w:rPr>
        <w:t>https://pubmed.ncbi.nlm.nih.gov/42606613/</w:t>
      </w:r>
    </w:p>
    <w:p>
      <w:pPr>
        <w:pStyle w:val="Heading1"/>
      </w:pPr>
      <w:r>
        <w:t>Aufgenommen am 23.08.2026</w:t>
      </w:r>
    </w:p>
    <w:p>
      <w:pPr>
        <w:pStyle w:val="Heading2"/>
      </w:pPr>
      <w:r>
        <w:t>Umweltverträglicher und klimaresilienter Gesundheitsbetrieb – Roadmap für Italien</w:t>
      </w:r>
    </w:p>
    <w:p>
      <w:r>
        <w:rPr>
          <w:i/>
          <w:color w:val="666666"/>
          <w:sz w:val="18"/>
        </w:rPr>
        <w:t>Punzo O et al.  ·  Front Public Health  ·  07.08.2026  ·  PMID 42630885</w:t>
      </w:r>
    </w:p>
    <w:p>
      <w:r>
        <w:t>Partizipativ entwickelter nationaler Strategiemapplan für Nachhaltigkeit und Klimaresilienz des italienischen Gesundheitssystems mit Governance-, Finanzierungs- und Evaluationsempfehlungen.</w:t>
      </w:r>
    </w:p>
    <w:p>
      <w:r>
        <w:rPr>
          <w:b/>
        </w:rPr>
        <w:t xml:space="preserve">Ergebnis: </w:t>
      </w:r>
      <w:r>
        <w:t>Identifiziert vier strategische Ziele: Emissionsziele setzen, Nachhaltigkeit in Gesundheitssystem-Planung integrieren, Tools zur Messung von Umweltauswirkungen und Klimarisiken, health-environmental-benefit-Maßnahmen. Prioritätsaktionen umfassen Energieeffizienz, Abfallreduktion, Supply-Chain-Nachhaltigkeit, Personal­schulung und Accountability-Systeme. Lücken in aktueller Politik dokumentiert.</w:t>
      </w:r>
    </w:p>
    <w:p>
      <w:r>
        <w:rPr>
          <w:b/>
          <w:sz w:val="19"/>
        </w:rPr>
        <w:t xml:space="preserve">Übertragbarkeit: </w:t>
      </w:r>
      <w:r>
        <w:rPr>
          <w:sz w:val="19"/>
        </w:rPr>
        <w:t>Italien, Europa – deutschsprachiger Raum strukturell vergleichbar, Governance­modelle hochgradig übertragbar</w:t>
      </w:r>
    </w:p>
    <w:p>
      <w:r>
        <w:rPr>
          <w:color w:val="5A7D3A"/>
          <w:sz w:val="18"/>
        </w:rPr>
        <w:t>https://pubmed.ncbi.nlm.nih.gov/42630885/</w:t>
      </w:r>
    </w:p>
    <w:p>
      <w:pPr>
        <w:pStyle w:val="Heading2"/>
      </w:pPr>
      <w:r>
        <w:t>Weniger Luftverschmutzung durch Klimapolitik verbessert die kognitiven Leistungen bei New Yorker Kindern</w:t>
      </w:r>
    </w:p>
    <w:p>
      <w:r>
        <w:rPr>
          <w:i/>
          <w:color w:val="666666"/>
          <w:sz w:val="18"/>
        </w:rPr>
        <w:t>Perera F et al.  ·  Environ Health  ·  15.08.2026  ·  PMID 42608705</w:t>
      </w:r>
    </w:p>
    <w:p>
      <w:r>
        <w:t>Abwärtstrend bei Luftschadstoffbelastungen in aufeinanderfolgenden Geburtskohor­ten (1998–2020) wurde mit Verbesserungen der kognitiven Entwicklung assoziiert.</w:t>
      </w:r>
    </w:p>
    <w:p>
      <w:r>
        <w:rPr>
          <w:b/>
        </w:rPr>
        <w:t xml:space="preserve">Ergebnis: </w:t>
      </w:r>
      <w:r>
        <w:t>Pränatale PM2,5-, NO₂- und PAH-Expositionen nahmen deutlich ab; Mental Development Index-Scores stiegen signifikant an (N=1109). In der größten Kohorte (N&gt;700, 1998–2006) war inverse Assoziation zwischen pränataler Exposition und 3-Jahres-kognitiven Scores statistisch signifikant für PM2,5, NO₂ und PAH; in der späteren Kohorte (2008–2016) mit niedrigerer Exposition waren Assoziationen schwächer.</w:t>
      </w:r>
    </w:p>
    <w:p>
      <w:r>
        <w:rPr>
          <w:b/>
          <w:sz w:val="19"/>
        </w:rPr>
        <w:t xml:space="preserve">Übertragbarkeit: </w:t>
      </w:r>
      <w:r>
        <w:rPr>
          <w:sz w:val="19"/>
        </w:rPr>
        <w:t>NYC, USA - gemäßigte Klimazone, Luftqualitätspolitik nicht direkt auf Deutschland übertragbar</w:t>
      </w:r>
    </w:p>
    <w:p>
      <w:r>
        <w:rPr>
          <w:color w:val="5A7D3A"/>
          <w:sz w:val="18"/>
        </w:rPr>
        <w:t>https://pubmed.ncbi.nlm.nih.gov/42608705/</w:t>
      </w:r>
    </w:p>
    <w:p>
      <w:pPr>
        <w:pStyle w:val="Heading1"/>
      </w:pPr>
      <w:r>
        <w:t>Aufgenommen am 22.08.2026</w:t>
      </w:r>
    </w:p>
    <w:p>
      <w:pPr>
        <w:pStyle w:val="Heading2"/>
      </w:pPr>
      <w:r>
        <w:t>Hitze und Schwangerschaftsergebnisse: systematische Übersicht und Meta-Analyse zu Temperaturschwellen</w:t>
      </w:r>
    </w:p>
    <w:p>
      <w:r>
        <w:rPr>
          <w:i/>
          <w:color w:val="666666"/>
          <w:sz w:val="18"/>
        </w:rPr>
        <w:t>Heil CS et al.  ·  Nat Commun  ·  21.08.2026  ·  PMID 42624863</w:t>
      </w:r>
    </w:p>
    <w:p>
      <w:r>
        <w:t>Eine systematische Übersicht und Meta-Analyse (103 Studien, n=41,9 Millionen) identifizierte Temperaturschwellen für Hitzeeffekte auf Schwangerschafts- und Geburtsoutcomes.</w:t>
      </w:r>
    </w:p>
    <w:p>
      <w:r>
        <w:rPr>
          <w:b/>
        </w:rPr>
        <w:t xml:space="preserve">Ergebnis: </w:t>
      </w:r>
      <w:r>
        <w:t>Meta-Regressionsanalysen bestimmten maximale Temperaturschwellen von 30,55 °C (für 5 % Risikosteigerung), 34,11 °C (10 %) und 39,07 °C (20 % Risikosteigerung, 21 Studien, n=5.589.862). Die Ergebnisse zeigen heterogene Indikatoren und mangelnde standardisierte Heat-Stress-Indizes.</w:t>
      </w:r>
    </w:p>
    <w:p>
      <w:r>
        <w:rPr>
          <w:b/>
          <w:sz w:val="19"/>
        </w:rPr>
        <w:t xml:space="preserve">Übertragbarkeit: </w:t>
      </w:r>
      <w:r>
        <w:rPr>
          <w:sz w:val="19"/>
        </w:rPr>
        <w:t>Internationale Evidenz, aber Schwellenwerte klim aabhängig – für Süddeutschland relevanter als Norden</w:t>
      </w:r>
    </w:p>
    <w:p>
      <w:r>
        <w:rPr>
          <w:color w:val="5A7D3A"/>
          <w:sz w:val="18"/>
        </w:rPr>
        <w:t>https://pubmed.ncbi.nlm.nih.gov/42624863/</w:t>
      </w:r>
    </w:p>
    <w:p>
      <w:pPr>
        <w:pStyle w:val="Heading2"/>
      </w:pPr>
      <w:r>
        <w:t>Kurzzeitexposition gegenüber Luftverschmutzung und COVID-19 in schwedischen Städten: Fall-Crossover-Analyse</w:t>
      </w:r>
    </w:p>
    <w:p>
      <w:r>
        <w:rPr>
          <w:i/>
          <w:color w:val="666666"/>
          <w:sz w:val="18"/>
        </w:rPr>
        <w:t>Tornevi A et al.  ·  BMJ Open Respir Res  ·  17.08.2026  ·  PMID 42608143</w:t>
      </w:r>
    </w:p>
    <w:p>
      <w:r>
        <w:t>Eine Fall-Crossover-Studie mit 3.999 COVID-19-Fällen aus drei schwedischen Städten (2020–2022) untersuchte Assoziationen zwischen täglichen PM2,5-, PM10- und NO2-Werten und positiven PCR-Tests.</w:t>
      </w:r>
    </w:p>
    <w:p>
      <w:r>
        <w:rPr>
          <w:b/>
        </w:rPr>
        <w:t xml:space="preserve">Ergebnis: </w:t>
      </w:r>
      <w:r>
        <w:t>Erhöhte PM2,5-Werte waren signifikant mit COVID-19-Positivtests am selben Tag assoziiert (OR: 1,084; 95%-KI: 1,011–1,162 pro IQR 3,3 µg/m³). PM10 zeigte Effekte bei Lag 3, NO2-Effekte waren weniger konsistent. Subgruppenanalysen zeigten ähnliche Muster bei Personen mit Atemwegserkrankungen in der Vorgeschichte.</w:t>
      </w:r>
    </w:p>
    <w:p>
      <w:r>
        <w:rPr>
          <w:b/>
          <w:sz w:val="19"/>
        </w:rPr>
        <w:t xml:space="preserve">Übertragbarkeit: </w:t>
      </w:r>
      <w:r>
        <w:rPr>
          <w:sz w:val="19"/>
        </w:rPr>
        <w:t>Schweden – gemäßigte Klimazone, vergleichbare Luftqualitätsdaten und Infrastruktur</w:t>
      </w:r>
    </w:p>
    <w:p>
      <w:r>
        <w:rPr>
          <w:color w:val="5A7D3A"/>
          <w:sz w:val="18"/>
        </w:rPr>
        <w:t>https://pubmed.ncbi.nlm.nih.gov/42608143/</w:t>
      </w:r>
    </w:p>
    <w:p>
      <w:pPr>
        <w:pStyle w:val="Heading1"/>
      </w:pPr>
      <w:r>
        <w:t>Aufgenommen am 20.08.2026</w:t>
      </w:r>
    </w:p>
    <w:p>
      <w:pPr>
        <w:pStyle w:val="Heading2"/>
      </w:pPr>
      <w:r>
        <w:t>Älter werdende Bevölkerungen in Klimaadaptationsplänen nachrangig: Analyse von 204 Ländern</w:t>
      </w:r>
    </w:p>
    <w:p>
      <w:r>
        <w:rPr>
          <w:i/>
          <w:color w:val="666666"/>
          <w:sz w:val="18"/>
        </w:rPr>
        <w:t>Katz GM et al.  ·  Lancet Healthy Longev  ·  12.08.2026  ·  PMID 42586104</w:t>
      </w:r>
    </w:p>
    <w:p>
      <w:r>
        <w:t>Eine Analyse von Klimaadaptationsplänen aus 204 Ländern untersuchte, inwieweit ältere Erwachsene (≥65 Jahre) bei der Anpassung an den Klimawandel berücksichtigt werden.</w:t>
      </w:r>
    </w:p>
    <w:p>
      <w:r>
        <w:rPr>
          <w:b/>
        </w:rPr>
        <w:t xml:space="preserve">Ergebnis: </w:t>
      </w:r>
      <w:r>
        <w:t>Nur 47 Länder (23,0 %) beschrieben konkrete Maßnahmen zur Unterstützung älterer Menschen. 125 Länder (61,3 %) integrierten ein bis fünf von 16 identifizierten Anpassungsthemen, während 77 Länder (37,7 %) überhaupt keine Themen einbezogen. Die häufigsten Maßnahmen waren Reaktionen auf Extremtemperaturen, Partizipation älterer Menschen und Katastrophenvorbereitung.</w:t>
      </w:r>
    </w:p>
    <w:p>
      <w:r>
        <w:rPr>
          <w:b/>
          <w:sz w:val="19"/>
        </w:rPr>
        <w:t xml:space="preserve">Übertragbarkeit: </w:t>
      </w:r>
      <w:r>
        <w:rPr>
          <w:sz w:val="19"/>
        </w:rPr>
        <w:t>Kanada, ähnliche Alterungsdemografie und Versorgungsstruktur wie Deutschland</w:t>
      </w:r>
    </w:p>
    <w:p>
      <w:r>
        <w:rPr>
          <w:color w:val="5A7D3A"/>
          <w:sz w:val="18"/>
        </w:rPr>
        <w:t>https://pubmed.ncbi.nlm.nih.gov/42586104/</w:t>
      </w:r>
    </w:p>
    <w:p>
      <w:pPr>
        <w:pStyle w:val="Heading2"/>
      </w:pPr>
      <w:r>
        <w:t>Gemeindegeleitete Klimamaßnahmen: Gesundheits-Co-Benefits durch Natur- und Wasserkontakt</w:t>
      </w:r>
    </w:p>
    <w:p>
      <w:r>
        <w:rPr>
          <w:i/>
          <w:color w:val="666666"/>
          <w:sz w:val="18"/>
        </w:rPr>
        <w:t>Wendelboe-Nelson C et al.  ·  Int J Environ Res Public Health  ·  27.06.2026  ·  PMID 42512150</w:t>
      </w:r>
    </w:p>
    <w:p>
      <w:r>
        <w:t>Eine retrospektive Analyse von 32 durch die Edinburgh Communities Climate Action Network finanzierten Projekten untersuchte Gesundheits-Co-Benefits dieser klimaorientierten Maßnahmen.</w:t>
      </w:r>
    </w:p>
    <w:p>
      <w:r>
        <w:rPr>
          <w:b/>
        </w:rPr>
        <w:t xml:space="preserve">Ergebnis: </w:t>
      </w:r>
      <w:r>
        <w:t>Trotz fehlender primärer Gesundheitsziele berichteten 21 von 32 Projekten (66 %) sekundäre Gesundheitsergebnisse. Projekte mit direktem Naturkontakt zeigten stärkste Co-Benefits: 9 von 10 (90 %) mit hohem Naturkontakt vs. 2 von 8 (25 %) mit niedrigem Kontakt. 94 % berichteten erhöhte Bereitschaft zu zukünftiger Partizipation, 76 % mentale Verbesserungen nach Gemeinschaftsgarteninitiativen. Blauräume waren besonders relevant für mentale Gesundheit.</w:t>
      </w:r>
    </w:p>
    <w:p>
      <w:r>
        <w:rPr>
          <w:b/>
          <w:sz w:val="19"/>
        </w:rPr>
        <w:t xml:space="preserve">Übertragbarkeit: </w:t>
      </w:r>
      <w:r>
        <w:rPr>
          <w:sz w:val="19"/>
        </w:rPr>
        <w:t>Schottland: vergleichbare Klimazone und Organisationsstrukturen, evidence für Co-Benefits-Ansatz</w:t>
      </w:r>
    </w:p>
    <w:p>
      <w:r>
        <w:rPr>
          <w:color w:val="5A7D3A"/>
          <w:sz w:val="18"/>
        </w:rPr>
        <w:t>https://pubmed.ncbi.nlm.nih.gov/42512150/</w:t>
      </w:r>
    </w:p>
    <w:p>
      <w:pPr>
        <w:pStyle w:val="Heading1"/>
      </w:pPr>
      <w:r>
        <w:t>Aufgenommen am 19.08.2026</w:t>
      </w:r>
    </w:p>
    <w:p>
      <w:pPr>
        <w:pStyle w:val="Heading2"/>
      </w:pPr>
      <w:r>
        <w:t>Altersspezifische Anfälligkeit von Nierenkrankheiten gegenüber Temperatur: nationale Fall-Kontroll-Studie Südkorea</w:t>
      </w:r>
    </w:p>
    <w:p>
      <w:r>
        <w:rPr>
          <w:i/>
          <w:color w:val="666666"/>
          <w:sz w:val="18"/>
        </w:rPr>
        <w:t>Park J et al.  ·  Int J Epidemiol  ·  18.08.2026  ·  PMID 42613027</w:t>
      </w:r>
    </w:p>
    <w:p>
      <w:r>
        <w:t>Die Studie untersucht Assoziationen zwischen extremen Temperaturen und Notaufnahmebesuchen für Nierenkrankheiten differenziert nach Alter und Krankheitstyp in Südkorea 2011-2019.</w:t>
      </w:r>
    </w:p>
    <w:p>
      <w:r>
        <w:rPr>
          <w:b/>
        </w:rPr>
        <w:t xml:space="preserve">Ergebnis: </w:t>
      </w:r>
      <w:r>
        <w:t>Hitzerisiken für Notaufnahmen wegen Nierenkrankheiten waren höchst bei 50-59-Jährigen (OR: 1,28; 95%-KI: 1,22-1,34); Kälterisiken bei 30-39-Jährigen (OR: 1,13; 95%-KI: 1,05-1,20). Hitzeassoziiert war Harnwegsinfekt bei 30-Jährigen (OR: 1,37; 95%-KI: 1,09-1,72) und akutes Nierenversagen bei 40-Jährigen (OR: 2,29; 95%-KI: 1,52-3,44). Ältere (≥70 Jahre) trugen größte Kostenbelastung.</w:t>
      </w:r>
    </w:p>
    <w:p>
      <w:r>
        <w:rPr>
          <w:b/>
          <w:sz w:val="19"/>
        </w:rPr>
        <w:t xml:space="preserve">Übertragbarkeit: </w:t>
      </w:r>
      <w:r>
        <w:rPr>
          <w:sz w:val="19"/>
        </w:rPr>
        <w:t>Südkorea, 1,9 Millionen Notaufnahmebesuche, nationale Versicherungsdaten; temperierter Bereich, aber andere Anpassung; prinzipielle Methodik übertragbar</w:t>
      </w:r>
    </w:p>
    <w:p>
      <w:r>
        <w:rPr>
          <w:color w:val="5A7D3A"/>
          <w:sz w:val="18"/>
        </w:rPr>
        <w:t>https://pubmed.ncbi.nlm.nih.gov/42613027/</w:t>
      </w:r>
    </w:p>
    <w:p>
      <w:pPr>
        <w:pStyle w:val="Heading2"/>
      </w:pPr>
      <w:r>
        <w:t>Langzeitumweltexposition und Typ-2-Diabetes-Inzidenz bei über 240.000 niederländischen Erwachsenen</w:t>
      </w:r>
    </w:p>
    <w:p>
      <w:r>
        <w:rPr>
          <w:i/>
          <w:color w:val="666666"/>
          <w:sz w:val="18"/>
        </w:rPr>
        <w:t>Smit AP et al.  ·  Environ Res  ·  15.09.2026  ·  PMID 42492750</w:t>
      </w:r>
    </w:p>
    <w:p>
      <w:r>
        <w:t>Die Studie untersucht Zusammenhänge zwischen Langzeitexposition gegenüber Luftverschmutzung, Grünflächen und Verkehrslärm und der Inzidenz von Typ-2-Diabetes.</w:t>
      </w:r>
    </w:p>
    <w:p>
      <w:r>
        <w:rPr>
          <w:b/>
        </w:rPr>
        <w:t xml:space="preserve">Ergebnis: </w:t>
      </w:r>
      <w:r>
        <w:t>Im Gesamtkollektiv zeigte sich kein signifikanter Zusammenhang zwischen den untersuchten Umweltexpositionsvariablen (Luftverschmutzung, Grünflächen, Verkehrslärm) und Diabetes-Inzidenz. Lediglich in der Gruppe der 40-64-Jährigen war höhere Grünflächenexposition mit leicht verminderter Diabetes-Inzidenz assoziiert (HR: 0,96 pro Interquartilsbereich; 95%-KI [0,92;1,00]).</w:t>
      </w:r>
    </w:p>
    <w:p>
      <w:r>
        <w:rPr>
          <w:b/>
          <w:sz w:val="19"/>
        </w:rPr>
        <w:t xml:space="preserve">Übertragbarkeit: </w:t>
      </w:r>
      <w:r>
        <w:rPr>
          <w:sz w:val="19"/>
        </w:rPr>
        <w:t>Niederlande, 249.495 Personen, Versicherungsdaten 2013-2022; gemäßigte Klimazone, vergleichbares Gesundheitssystem</w:t>
      </w:r>
    </w:p>
    <w:p>
      <w:r>
        <w:rPr>
          <w:color w:val="5A7D3A"/>
          <w:sz w:val="18"/>
        </w:rPr>
        <w:t>https://pubmed.ncbi.nlm.nih.gov/42492750/</w:t>
      </w:r>
    </w:p>
    <w:p>
      <w:pPr>
        <w:pStyle w:val="Heading1"/>
      </w:pPr>
      <w:r>
        <w:t>Aufgenommen am 18.08.2026</w:t>
      </w:r>
    </w:p>
    <w:p>
      <w:pPr>
        <w:pStyle w:val="Heading2"/>
      </w:pPr>
      <w:r>
        <w:t>Dengue in einer wärmeren Welt: Klima, Urbanisierung und Übertragung in Ländern mit niedrigen und mittleren Einkommen</w:t>
      </w:r>
    </w:p>
    <w:p>
      <w:r>
        <w:rPr>
          <w:i/>
          <w:color w:val="666666"/>
          <w:sz w:val="18"/>
        </w:rPr>
        <w:t>Saad N et al.  ·  PLoS Negl Trop Dis  ·  20.07.2026  ·  PMID 42475383</w:t>
      </w:r>
    </w:p>
    <w:p>
      <w:r>
        <w:t>Eine Rapid-Übersichtsarbeit synthesiert Evidenz (2020–2024) zum Einfluss von Temperaturanstieg und Urbanisierung auf Dengue-Transmission in Ländern mit niedrigen und mittleren Einkommen.</w:t>
      </w:r>
    </w:p>
    <w:p>
      <w:r>
        <w:rPr>
          <w:b/>
        </w:rPr>
        <w:t xml:space="preserve">Ergebnis: </w:t>
      </w:r>
      <w:r>
        <w:t>65% der Studien berichteten positive Assoziation zwischen steigenden Temperaturen und Dengue-Transmission (intensivierte Moskito-Aktivität und längere Saisons). Urbanisierung war in 35% der Studien untersucht; ungeplantes Wachstum und informelle Siedlungen zeigten erhöhtes Risiko. Geografische Expansion in Hochland- und peri-urbane Gebiete trat auf.</w:t>
      </w:r>
    </w:p>
    <w:p>
      <w:r>
        <w:rPr>
          <w:b/>
          <w:sz w:val="19"/>
        </w:rPr>
        <w:t xml:space="preserve">Übertragbarkeit: </w:t>
      </w:r>
      <w:r>
        <w:rPr>
          <w:sz w:val="19"/>
        </w:rPr>
        <w:t>Methode und Rahmen übertragbar; absolute Schwellenwerte in Tropen nicht direkt für Deutschland</w:t>
      </w:r>
    </w:p>
    <w:p>
      <w:r>
        <w:rPr>
          <w:color w:val="5A7D3A"/>
          <w:sz w:val="18"/>
        </w:rPr>
        <w:t>https://pubmed.ncbi.nlm.nih.gov/42475383/</w:t>
      </w:r>
    </w:p>
    <w:p>
      <w:pPr>
        <w:pStyle w:val="Heading1"/>
      </w:pPr>
      <w:r>
        <w:t>Aufgenommen am 17.08.2026</w:t>
      </w:r>
    </w:p>
    <w:p>
      <w:pPr>
        <w:pStyle w:val="Heading2"/>
      </w:pPr>
      <w:r>
        <w:t>Bodennahes Ozon nimmt zu, Stickoxide sinken, aber Ozon-Mortalität steigt im Huaihe-Becken</w:t>
      </w:r>
    </w:p>
    <w:p>
      <w:r>
        <w:rPr>
          <w:i/>
          <w:color w:val="666666"/>
          <w:sz w:val="18"/>
        </w:rPr>
        <w:t>Liu M et al.  ·  Environ Monit Assess  ·  15.08.2026  ·  PMID 42603231</w:t>
      </w:r>
    </w:p>
    <w:p>
      <w:r>
        <w:t>Studie analysierte Ozon- und NO₂-Trends 2013–2024 in einem dicht besiedelten chinesischen Becken und attributierte Todesfälle mit BenMAP-CE.</w:t>
      </w:r>
    </w:p>
    <w:p>
      <w:r>
        <w:rPr>
          <w:b/>
        </w:rPr>
        <w:t xml:space="preserve">Ergebnis: </w:t>
      </w:r>
      <w:r>
        <w:t>Bodennahes Ozon: Mittel 104,15 μg/m³, ansteigender Trend +2,792 μg/m³/Jahr. NO₂: Mittel 29,86 μg/m³, abnehmend −1,385 μg/m³/Jahr. Ozon-attributable Übersterblichkeit insgesamt angestiegen; kardiovaskuläre Mortalität dominiert. Jiangsu und Shandong mit höchster Krankheitslast durch hohe Exposition und große Bevölkerung. Ozonhotspots expandieren, NO₂-Hotspots kontrahieren – Umverteilung der Exposurrisiken.</w:t>
      </w:r>
    </w:p>
    <w:p>
      <w:r>
        <w:rPr>
          <w:b/>
          <w:sz w:val="19"/>
        </w:rPr>
        <w:t xml:space="preserve">Übertragbarkeit: </w:t>
      </w:r>
      <w:r>
        <w:rPr>
          <w:sz w:val="19"/>
        </w:rPr>
        <w:t>Ostchina – subtropisches bis gemäßigtes Klima, Luftqualitätstrends als Szenario für Deutschland relevant, aber absolute Ozon-Schwellen regional</w:t>
      </w:r>
    </w:p>
    <w:p>
      <w:r>
        <w:rPr>
          <w:color w:val="5A7D3A"/>
          <w:sz w:val="18"/>
        </w:rPr>
        <w:t>https://pubmed.ncbi.nlm.nih.gov/42603231/</w:t>
      </w:r>
    </w:p>
    <w:p>
      <w:pPr>
        <w:pStyle w:val="Heading2"/>
      </w:pPr>
      <w:r>
        <w:t>Luftverschmutzung verstärkt COPD-Exazerbationen mit Lag-Effekten bis 5 Tage</w:t>
      </w:r>
    </w:p>
    <w:p>
      <w:r>
        <w:rPr>
          <w:i/>
          <w:color w:val="666666"/>
          <w:sz w:val="18"/>
        </w:rPr>
        <w:t>Shi H et al.  ·  Medicine (Baltimore)  ·  14.08.2026  ·  PMID 42601752</w:t>
      </w:r>
    </w:p>
    <w:p>
      <w:r>
        <w:t>Zeit-Reihen-Studie untersuchte kurzzeitige Effekte von PM₂,₅, PM₁₀, SO₂, NO₂, CO und Ozon auf akute COPD-Hospitalisierungen in drei nordchinesischen Städten 2018–2020.</w:t>
      </w:r>
    </w:p>
    <w:p>
      <w:r>
        <w:rPr>
          <w:b/>
        </w:rPr>
        <w:t xml:space="preserve">Ergebnis: </w:t>
      </w:r>
      <w:r>
        <w:t>14.786 COPD-Exazerbationen registriert. PM₂,₅ bei 75. Perzentil zeigte stärksten Effekt bei Lag 0–5 Tagen: relatives Risiko 1,391 (95%-KI: 1,169–1,658). Alle Pollutanten außer Ozon zeigten nicht-lineare kumulative Dosis-Wirkungs-Beziehungen. Ältere Menschen (≥65 Jahre) und Frauen stärker gefährdet. Effekte waren stärker bei längeren Lags (0–5 Tage) als Einzellag-Effekten.</w:t>
      </w:r>
    </w:p>
    <w:p>
      <w:r>
        <w:rPr>
          <w:b/>
          <w:sz w:val="19"/>
        </w:rPr>
        <w:t xml:space="preserve">Übertragbarkeit: </w:t>
      </w:r>
      <w:r>
        <w:rPr>
          <w:sz w:val="19"/>
        </w:rPr>
        <w:t>Nordchina – gemäßigte bis kontinentale Zone, größere Kohortenstudien bevorzugt; DLNM-Methodik auf Deutschland übertragbar</w:t>
      </w:r>
    </w:p>
    <w:p>
      <w:r>
        <w:rPr>
          <w:color w:val="5A7D3A"/>
          <w:sz w:val="18"/>
        </w:rPr>
        <w:t>https://pubmed.ncbi.nlm.nih.gov/42601752/</w:t>
      </w:r>
    </w:p>
    <w:p>
      <w:pPr>
        <w:pStyle w:val="Heading2"/>
      </w:pPr>
      <w:r>
        <w:t>Dürre und Gelbfieber in Brasilien: Klimawandel erhöht Überträgermücken-Kontakt</w:t>
      </w:r>
    </w:p>
    <w:p>
      <w:r>
        <w:rPr>
          <w:i/>
          <w:color w:val="666666"/>
          <w:sz w:val="18"/>
        </w:rPr>
        <w:t>Caldwell JM et al.  ·  Sci Adv  ·  14.08.2026  ·  PMID 42600025</w:t>
      </w:r>
    </w:p>
    <w:p>
      <w:r>
        <w:t>Studie zeigte, dass Dürre durch veränderte Mücken- und Primaten-Verhaltensweisen einen historisch seltenen urbanen Gelbfieber-Ausbruch in Brasilien ermöglichte.</w:t>
      </w:r>
    </w:p>
    <w:p>
      <w:r>
        <w:rPr>
          <w:b/>
        </w:rPr>
        <w:t xml:space="preserve">Ergebnis: </w:t>
      </w:r>
      <w:r>
        <w:t>Dynamische Modellierung bestätigte, dass Dürre-ähnliche Bedingungen Waldmücken und Primaten in die Stadt trieben und mehr Bisse erzeugten. Interventionen (Vektorkontrolle, Naturschutz, Impfung) beendeten Ausbruch; Impfung hatte stärksten Effekt. Das Modell zeigt: Dürre förderlich für Transmission, werde häufiger mit Klimawandel in dieser Region.</w:t>
      </w:r>
    </w:p>
    <w:p>
      <w:r>
        <w:rPr>
          <w:b/>
          <w:sz w:val="19"/>
        </w:rPr>
        <w:t xml:space="preserve">Übertragbarkeit: </w:t>
      </w:r>
      <w:r>
        <w:rPr>
          <w:sz w:val="19"/>
        </w:rPr>
        <w:t>Brasilien – tropisch, Verhaltensänderungen unter Dürre prinzipiell übertragbar, aber Temperaturschwellen und Vektoren nicht</w:t>
      </w:r>
    </w:p>
    <w:p>
      <w:r>
        <w:rPr>
          <w:color w:val="5A7D3A"/>
          <w:sz w:val="18"/>
        </w:rPr>
        <w:t>https://pubmed.ncbi.nlm.nih.gov/42600025/</w:t>
      </w:r>
    </w:p>
    <w:p>
      <w:pPr>
        <w:pStyle w:val="Heading2"/>
      </w:pPr>
      <w:r>
        <w:t>Systematische Übersicht: Klimasensitive Expositionen und Krebsoutcomes</w:t>
      </w:r>
    </w:p>
    <w:p>
      <w:r>
        <w:rPr>
          <w:i/>
          <w:color w:val="666666"/>
          <w:sz w:val="18"/>
        </w:rPr>
        <w:t>Negahi A et al.  ·  Int J Biometeorol  ·  14.08.2026  ·  PMID 42599337</w:t>
      </w:r>
    </w:p>
    <w:p>
      <w:r>
        <w:t>Meta-Analyse von Studien zu Waldbrandrauch, Hitze, Unwettern und PM₂,₅ sowie Krebsrisiko, -mortalität und -überleben.</w:t>
      </w:r>
    </w:p>
    <w:p>
      <w:r>
        <w:rPr>
          <w:b/>
        </w:rPr>
        <w:t xml:space="preserve">Ergebnis: </w:t>
      </w:r>
      <w:r>
        <w:t>Gesamteffekt nach Korrektur für Abhängigkeiten null (RVE 1,02 [0,93–1,11]). Waldbrandrauch zeigte nicht signifikante Erhöhung der Krebsmortalität (RVE 1,11 [0,89–1,38]). PM₂,₅ war mit schlechterem Überleben assoziiert. Evidenzqualität überwiegend niedrig bis sehr niedrig; Befunde sind hypothesengenerierend, nicht kausal.</w:t>
      </w:r>
    </w:p>
    <w:p>
      <w:r>
        <w:rPr>
          <w:b/>
          <w:sz w:val="19"/>
        </w:rPr>
        <w:t xml:space="preserve">Übertragbarkeit: </w:t>
      </w:r>
      <w:r>
        <w:rPr>
          <w:sz w:val="19"/>
        </w:rPr>
        <w:t>Systematische Übersicht mit globalen Daten, Methodologie auf Deutschland übertragbar, aber absolute Effekte unsicher</w:t>
      </w:r>
    </w:p>
    <w:p>
      <w:r>
        <w:rPr>
          <w:color w:val="5A7D3A"/>
          <w:sz w:val="18"/>
        </w:rPr>
        <w:t>https://pubmed.ncbi.nlm.nih.gov/42599337/</w:t>
      </w:r>
    </w:p>
    <w:p>
      <w:pPr>
        <w:pStyle w:val="Heading2"/>
      </w:pPr>
      <w:r>
        <w:t>Kältewellen und Luftverschmutzung erhöhen Herz-Kreislauf-Sterblichkeit additiv</w:t>
      </w:r>
    </w:p>
    <w:p>
      <w:r>
        <w:rPr>
          <w:i/>
          <w:color w:val="666666"/>
          <w:sz w:val="18"/>
        </w:rPr>
        <w:t>Zhang WW et al.  ·  Zhonghua Yu Fang Yi Xue Za Zhi  ·  06.08.2026  ·  PMID 42595534</w:t>
      </w:r>
    </w:p>
    <w:p>
      <w:r>
        <w:t>Studie untersuchte die kombinierte Auswirkung von Kältewellen und Feinstaub auf die Herz-Kreislauf-Mortalität in Nordchina 2013–2018.</w:t>
      </w:r>
    </w:p>
    <w:p>
      <w:r>
        <w:rPr>
          <w:b/>
        </w:rPr>
        <w:t xml:space="preserve">Ergebnis: </w:t>
      </w:r>
      <w:r>
        <w:t>Gemeinsame Exposition erhöhte das Risiko für kardiovaskuläre Todesfälle mit kumulative relative risk (CRR) von 1,35 (95%-KI: 1,14–1,60), höher als Einzelexpositionen. Bei Kältewellen allein: CRR 1,14 (1,09–1,20); bei Luftverschmutzung allein: CRR 1,08 (1,00–1,16). Die additiven Effekte zeigen die Bedeutung integrierter Gesundheitsschutzmaßnahmen in den Wintermonaten.</w:t>
      </w:r>
    </w:p>
    <w:p>
      <w:r>
        <w:rPr>
          <w:b/>
          <w:sz w:val="19"/>
        </w:rPr>
        <w:t xml:space="preserve">Übertragbarkeit: </w:t>
      </w:r>
      <w:r>
        <w:rPr>
          <w:sz w:val="19"/>
        </w:rPr>
        <w:t>Nordchina – vergleichbares Klima und kontinentale Winter wie Mitteleuropa, etablierte Datengrundlage</w:t>
      </w:r>
    </w:p>
    <w:p>
      <w:r>
        <w:rPr>
          <w:color w:val="5A7D3A"/>
          <w:sz w:val="18"/>
        </w:rPr>
        <w:t>https://pubmed.ncbi.nlm.nih.gov/42595534/</w:t>
      </w:r>
    </w:p>
    <w:p>
      <w:pPr>
        <w:pStyle w:val="Heading2"/>
      </w:pPr>
      <w:r>
        <w:t>Temperatur-Sterblichkeits-Burden in Megastadt: Hitze und Kälte gleich bedeutsam</w:t>
      </w:r>
    </w:p>
    <w:p>
      <w:r>
        <w:rPr>
          <w:i/>
          <w:color w:val="666666"/>
          <w:sz w:val="18"/>
        </w:rPr>
        <w:t>Kuang D et al.  ·  PLoS One  ·  12.08.2026  ·  PMID 42585209</w:t>
      </w:r>
    </w:p>
    <w:p>
      <w:r>
        <w:t>Studie quantifizierte die Morbiditäts- und Wirtschaftslasten nicht-optimaler Temperaturen in Chengdu 2015–2021 und 2022.</w:t>
      </w:r>
    </w:p>
    <w:p>
      <w:r>
        <w:rPr>
          <w:b/>
        </w:rPr>
        <w:t xml:space="preserve">Ergebnis: </w:t>
      </w:r>
      <w:r>
        <w:t>Nicht-optimale Temperaturen verursachten 7,24% aller nicht-Unfall-Todesfälle: Kälte 5,82%, Hitze 1,42%. 2022 führten Temperatureffekte zu 11.316 Übersterblichkeiten, entsprechend 21,428 Mrd. Yuan Verlust (Value of Statistical Life-Methode). Herz-Kreislauf- und Atemwegserkrankungen am stärksten betroffen. Risiko erhöht bei Frauen, älteren Menschen (≥75 Jahre), niedrigerem Bildungsstand.</w:t>
      </w:r>
    </w:p>
    <w:p>
      <w:r>
        <w:rPr>
          <w:b/>
          <w:sz w:val="19"/>
        </w:rPr>
        <w:t xml:space="preserve">Übertragbarkeit: </w:t>
      </w:r>
      <w:r>
        <w:rPr>
          <w:sz w:val="19"/>
        </w:rPr>
        <w:t>China – subtropisches Klima, andere Baseline-Temperaturen; Methodik (DLNM, VSL) auf Deutschland übertragbar</w:t>
      </w:r>
    </w:p>
    <w:p>
      <w:r>
        <w:rPr>
          <w:color w:val="5A7D3A"/>
          <w:sz w:val="18"/>
        </w:rPr>
        <w:t>https://pubmed.ncbi.nlm.nih.gov/42585209/</w:t>
      </w:r>
    </w:p>
    <w:p>
      <w:pPr>
        <w:pStyle w:val="Heading2"/>
      </w:pPr>
      <w:r>
        <w:t>Wie stark Kanäle Städte kühlen: landesweite Modellrechnung für Großbritannien und Irland</w:t>
      </w:r>
    </w:p>
    <w:p>
      <w:r>
        <w:rPr>
          <w:i/>
          <w:color w:val="666666"/>
          <w:sz w:val="18"/>
        </w:rPr>
        <w:t>Tomkins MD et al.  ·  Nat Commun  ·  10.08.2026  ·  PMID 42575902</w:t>
      </w:r>
    </w:p>
    <w:p>
      <w:r>
        <w:t>Energiebilanzmodell, das die Kühlwirkung des gesamten Kanalnetzes Großbritanniens und Irlands auf die Umgebungstemperatur schätzt — als bislang wenig untersuchte Ergänzung zu Grünflächen.</w:t>
      </w:r>
    </w:p>
    <w:p>
      <w:r>
        <w:rPr>
          <w:b/>
        </w:rPr>
        <w:t xml:space="preserve">Ergebnis: </w:t>
      </w:r>
      <w:r>
        <w:t>Im unmittelbaren Umfeld der Kanäle ergab sich eine mittlere Kühlung von rund 0,8 °C tagsüber (0,7–1,0 °C), im Frühjahr und Frühsommer 1,2–1,4 °C und während Hitzewellen 1,5–2,3 °C — also gerade dann am stärksten, wenn es gesundheitlich darauf ankommt. Die Wirkung ist nicht durchgängig positiv, spricht aber dafür, Wasserflächen in der Hitzeplanung ähnlich ernst zu nehmen wie Bäume und Parks.</w:t>
      </w:r>
    </w:p>
    <w:p>
      <w:r>
        <w:rPr>
          <w:b/>
          <w:sz w:val="19"/>
        </w:rPr>
        <w:t xml:space="preserve">Übertragbarkeit: </w:t>
      </w:r>
      <w:r>
        <w:rPr>
          <w:sz w:val="19"/>
        </w:rPr>
        <w:t>Großbritannien und Irland, vergleichbares gemäßigtes Klima</w:t>
      </w:r>
    </w:p>
    <w:p>
      <w:r>
        <w:rPr>
          <w:color w:val="5A7D3A"/>
          <w:sz w:val="18"/>
        </w:rPr>
        <w:t>https://pubmed.ncbi.nlm.nih.gov/42575902/</w:t>
      </w:r>
    </w:p>
    <w:p>
      <w:pPr>
        <w:pStyle w:val="Heading2"/>
      </w:pPr>
      <w:r>
        <w:t>Aedes albopictus und Dengue-Transmissionsrisiko in Frankreich im 21. Jahrhundert – Klimaszenarien bis 2085</w:t>
      </w:r>
    </w:p>
    <w:p>
      <w:r>
        <w:rPr>
          <w:i/>
          <w:color w:val="666666"/>
          <w:sz w:val="18"/>
        </w:rPr>
        <w:t>Radici A et al.  ·  Glob Chang Biol  ·  Aug. 2026  ·  PMID 42572830</w:t>
      </w:r>
    </w:p>
    <w:p>
      <w:r>
        <w:t>Mechanistisches Modell zu zukünftiger Verbreitung der Asiatischen Tigermücke und Dengue-Übertragungsrisiko in Frankreich unter verschiedenen Emissionsszenarien.</w:t>
      </w:r>
    </w:p>
    <w:p>
      <w:r>
        <w:rPr>
          <w:b/>
        </w:rPr>
        <w:t xml:space="preserve">Ergebnis: </w:t>
      </w:r>
      <w:r>
        <w:t>Bis 2085: im High-Pressure-Szenario 89–96 % Frankreichs klimatisch für Ae. albopictus geeignet (außer Bergregionen); autochthone Dengue-Transmission in 71–95 % des Landes theoretisch möglich. Im Median-Szenario 49–89 % Eignung und 31–82 % Transmissionsrisiko. Ganzjährige Vektoraktivität an Mittelmeer- und Biskaya-Küsten ohne Eidiapause möglich.</w:t>
      </w:r>
    </w:p>
    <w:p>
      <w:r>
        <w:rPr>
          <w:b/>
          <w:sz w:val="19"/>
        </w:rPr>
        <w:t xml:space="preserve">Übertragbarkeit: </w:t>
      </w:r>
      <w:r>
        <w:rPr>
          <w:sz w:val="19"/>
        </w:rPr>
        <w:t>Frankreich, südliches Europa - Übertragbarkeit mit Einschränkung; höhere Temperaturschwellen als Mitteleuropa</w:t>
      </w:r>
    </w:p>
    <w:p>
      <w:r>
        <w:rPr>
          <w:color w:val="5A7D3A"/>
          <w:sz w:val="18"/>
        </w:rPr>
        <w:t>https://pubmed.ncbi.nlm.nih.gov/42572830/</w:t>
      </w:r>
    </w:p>
    <w:p>
      <w:pPr>
        <w:pStyle w:val="Heading2"/>
      </w:pPr>
      <w:r>
        <w:t>Stickstoffdioxid und akute Asthmanotaufnahmen – Zeitreihenanalyse Birmingham/Solihull, Großbritannien</w:t>
      </w:r>
    </w:p>
    <w:p>
      <w:r>
        <w:rPr>
          <w:i/>
          <w:color w:val="666666"/>
          <w:sz w:val="18"/>
        </w:rPr>
        <w:t>Shukla N et al.  ·  BMJ Open  ·  07.08.2026  ·  PMID 42567636</w:t>
      </w:r>
    </w:p>
    <w:p>
      <w:r>
        <w:t>Zeitreihenanalyse der Assoziation stündlich gemessener NO₂-Konzentrationen mit Notaufnahmen wegen akuter Asthmaexazerbation bei Erwachsenen (2016–2022).</w:t>
      </w:r>
    </w:p>
    <w:p>
      <w:r>
        <w:rPr>
          <w:b/>
        </w:rPr>
        <w:t xml:space="preserve">Ergebnis: </w:t>
      </w:r>
      <w:r>
        <w:t>18.943 Erwachsene mit Asthmaexazerbationen eingeschlossen. Mittlere NO₂-Exposition (18 µg/m³) über 0–24 h lag assoziiert mit 13% erhöhtem Risiko für Notaufnahmen tagsüber (RR=1,13, 95% KI 1,01–1,26). Signifikante Assoziation bei Lag 3–6 h. Höheres Risiko in deprivierten Gebieten.</w:t>
      </w:r>
    </w:p>
    <w:p>
      <w:r>
        <w:rPr>
          <w:b/>
          <w:sz w:val="19"/>
        </w:rPr>
        <w:t xml:space="preserve">Übertragbarkeit: </w:t>
      </w:r>
      <w:r>
        <w:rPr>
          <w:sz w:val="19"/>
        </w:rPr>
        <w:t>Großbritannien (England), vergleichbare Luftqualitätsstandards und Versorgungsstruktur wie Deutschland</w:t>
      </w:r>
    </w:p>
    <w:p>
      <w:r>
        <w:rPr>
          <w:color w:val="5A7D3A"/>
          <w:sz w:val="18"/>
        </w:rPr>
        <w:t>https://pubmed.ncbi.nlm.nih.gov/42567636/</w:t>
      </w:r>
    </w:p>
    <w:p>
      <w:pPr>
        <w:pStyle w:val="Heading2"/>
      </w:pPr>
      <w:r>
        <w:t>Starkregen, Hochwasser und Infektionskrankheiten in Europa: Rapid Review 2018–2025</w:t>
      </w:r>
    </w:p>
    <w:p>
      <w:r>
        <w:rPr>
          <w:i/>
          <w:color w:val="666666"/>
          <w:sz w:val="18"/>
        </w:rPr>
        <w:t>Rise N et al.  ·  Euro Surveill  ·  06.08.2026  ·  PMID 42565263</w:t>
      </w:r>
    </w:p>
    <w:p>
      <w:r>
        <w:t>Im Auftrag des ECDC durchgeführte schnelle Übersichtsarbeit zu der Frage, welche Infektionskrankheiten nach Starkregen und Überschwemmungen in Europa tatsächlich vermehrt auftreten und welche Vorsorgemaßnahmen berichtet werden.</w:t>
      </w:r>
    </w:p>
    <w:p>
      <w:r>
        <w:rPr>
          <w:b/>
        </w:rPr>
        <w:t xml:space="preserve">Ergebnis: </w:t>
      </w:r>
      <w:r>
        <w:t>Aus 897 gesichteten Datensätzen blieben 14 Arbeiten. Belegt sind vor allem Campylobacteriose-Ausbrüche und Leptospirose-Fälle nach Starkregen und Hochwasser. Als Vorsorge wird am häufigsten Aufklärung zu Hygiene genannt; strukturelle Maßnahmen wie sanitäre Infrastruktur und One-Health-Surveillance werden empfohlen, sind aber selten umgesetzt. Die dünne Studienlage ist selbst das Ergebnis: Europa überwacht die Gesundheitsfolgen von Hochwasser bislang kaum systematisch.</w:t>
      </w:r>
    </w:p>
    <w:p>
      <w:r>
        <w:rPr>
          <w:b/>
          <w:sz w:val="19"/>
        </w:rPr>
        <w:t xml:space="preserve">Übertragbarkeit: </w:t>
      </w:r>
      <w:r>
        <w:rPr>
          <w:sz w:val="19"/>
        </w:rPr>
        <w:t>Europäische Übersicht, ECDC-Auftragsarbeit</w:t>
      </w:r>
    </w:p>
    <w:p>
      <w:r>
        <w:rPr>
          <w:color w:val="5A7D3A"/>
          <w:sz w:val="18"/>
        </w:rPr>
        <w:t>https://pubmed.ncbi.nlm.nih.gov/42565263/</w:t>
      </w:r>
    </w:p>
    <w:p>
      <w:pPr>
        <w:pStyle w:val="Heading2"/>
      </w:pPr>
      <w:r>
        <w:t>Quellspezifische Luftverschmutzung und COPD: Verkehr und andere Quellen unterschiedlich schädlich</w:t>
      </w:r>
    </w:p>
    <w:p>
      <w:r>
        <w:rPr>
          <w:i/>
          <w:color w:val="666666"/>
          <w:sz w:val="18"/>
        </w:rPr>
        <w:t>Cantuaria ML et al.  ·  Environ Health Perspect  ·  04.08.2026  ·  PMID 42564909</w:t>
      </w:r>
    </w:p>
    <w:p>
      <w:r>
        <w:t>Gepoolte dänische Kohortenstudie (N=159.769) verband 10-Jahres-Exposition zu PM₂,₅, NO₂, UFP und Ruß mit COPD-Inzidenz nach Emissionsquelle.</w:t>
      </w:r>
    </w:p>
    <w:p>
      <w:r>
        <w:rPr>
          <w:b/>
        </w:rPr>
        <w:t xml:space="preserve">Ergebnis: </w:t>
      </w:r>
      <w:r>
        <w:t>PM₂,₅ zeigt höchstes Hazard Ratio: 1,11 (95%-KI: 1,05–1,17) pro Interquartil-Bereich; gefolgt von NO₂ (1,08 [1,04–1,13]), UFP (1,05 [0,99–1,11]), EC (1,02 [1,00–1,05]). PM₂,₅ aus anderen Quellen stärker als Verkehr. UFP und EC aus Verkehr schädlicher. Stärkere Assoziationen bei Frauen, Nie-Rauchern, früherer Asthma-Diagnose. Unterschiedliche Quellen haben unterschiedliche Potenz.</w:t>
      </w:r>
    </w:p>
    <w:p>
      <w:r>
        <w:rPr>
          <w:b/>
          <w:sz w:val="19"/>
        </w:rPr>
        <w:t xml:space="preserve">Übertragbarkeit: </w:t>
      </w:r>
      <w:r>
        <w:rPr>
          <w:sz w:val="19"/>
        </w:rPr>
        <w:t>Dänemark – vergleichbares Klima und Versorgungssystem, hohe Datenqualität, direkt auf Deutschland übertragbar</w:t>
      </w:r>
    </w:p>
    <w:p>
      <w:r>
        <w:rPr>
          <w:color w:val="5A7D3A"/>
          <w:sz w:val="18"/>
        </w:rPr>
        <w:t>https://pubmed.ncbi.nlm.nih.gov/42564909/</w:t>
      </w:r>
    </w:p>
    <w:p>
      <w:pPr>
        <w:pStyle w:val="Heading2"/>
      </w:pPr>
      <w:r>
        <w:t>Was Patienten von der Nachhaltigkeitspolitik ihres Krankenhauses halten: Befragung an einem niederländischen Universitätsklinikum</w:t>
      </w:r>
    </w:p>
    <w:p>
      <w:r>
        <w:rPr>
          <w:i/>
          <w:color w:val="666666"/>
          <w:sz w:val="18"/>
        </w:rPr>
        <w:t>van der Giessen J et al.  ·  Health Policy  ·  28.07.2026  ·  PMID 42551053</w:t>
      </w:r>
    </w:p>
    <w:p>
      <w:r>
        <w:t>Online-Querschnittsbefragung eines Patientenpanels eines niederländischen Universitätsklinikums zu vier Feldern der Klinik-Nachhaltigkeit: gesunde Ernährung, Abfallvermeidung, nachhaltige Mobilität und Prävention.</w:t>
      </w:r>
    </w:p>
    <w:p>
      <w:r>
        <w:rPr>
          <w:b/>
        </w:rPr>
        <w:t xml:space="preserve">Ergebnis: </w:t>
      </w:r>
      <w:r>
        <w:t>Von 2.473 eingeladenen Patienten antworteten 1.285 (52 %). Am wichtigsten war ihnen Krankheitsprävention (88 %), gefolgt von Abfallvermeidung (82 %), gesunder Ernährung (76 %) und nachhaltiger Mobilität (58 %); höheres Alter und Bildungsgrad gingen mit höherer Zustimmung einher. Patienten tragen Nachhaltigkeitsmaßnahmen im Krankenhaus also breit mit — die häufig vermutete Sorge, sie als Komforteinbuße zu erleben, bestätigt sich nicht.</w:t>
      </w:r>
    </w:p>
    <w:p>
      <w:r>
        <w:rPr>
          <w:b/>
          <w:sz w:val="19"/>
        </w:rPr>
        <w:t xml:space="preserve">Übertragbarkeit: </w:t>
      </w:r>
      <w:r>
        <w:rPr>
          <w:sz w:val="19"/>
        </w:rPr>
        <w:t>Niederlande, vergleichbares Sozialversicherungssystem</w:t>
      </w:r>
    </w:p>
    <w:p>
      <w:r>
        <w:rPr>
          <w:color w:val="5A7D3A"/>
          <w:sz w:val="18"/>
        </w:rPr>
        <w:t>https://pubmed.ncbi.nlm.nih.gov/42551053/</w:t>
      </w:r>
    </w:p>
    <w:p>
      <w:pPr>
        <w:pStyle w:val="Heading2"/>
      </w:pPr>
      <w:r>
        <w:t>Hitzeempfindlichkeit bei Multipler Sklerose: Wie Betroffene sich behelfen — Daten des Schweizer MS-Registers</w:t>
      </w:r>
    </w:p>
    <w:p>
      <w:r>
        <w:rPr>
          <w:i/>
          <w:color w:val="666666"/>
          <w:sz w:val="18"/>
        </w:rPr>
        <w:t>Iaquinto S et al.  ·  Mult Scler Relat Disord  ·  17.07.2026  ·  PMID 42501584</w:t>
      </w:r>
    </w:p>
    <w:p>
      <w:r>
        <w:t>Querschnittsbefragung von 760 Teilnehmenden des Schweizer MS-Registers zu Temperaturempfindlichkeit sowie zu Kenntnis und Nutzung von Kühlmaßnahmen.</w:t>
      </w:r>
    </w:p>
    <w:p>
      <w:r>
        <w:rPr>
          <w:b/>
        </w:rPr>
        <w:t xml:space="preserve">Ergebnis: </w:t>
      </w:r>
      <w:r>
        <w:t>73,3 % berichteten Temperaturempfindlichkeit, am häufigsten gegenüber Hitze (48,8 %) oder Hitze und Kälte (18 %). Verschlechtert wurden vor allem Fatigue (70,2 %), Muskelschwäche (48,7 %) und Gangstörungen (38,6 %). Zwar kannten 62 % Kühlmaßnahmen, aber nur 44,3 % der hitzeempfindlichen Kenner nutzten sie tatsächlich — genutzt wurden kalte Duschen (48,7 %), Ventilatoren (46,1 %) und Kühltücher (33,8 %). Zwischen Wissen und Anwendung klafft also eine Lücke, die in der Beratung durch Behandelnde ansetzen müsste.</w:t>
      </w:r>
    </w:p>
    <w:p>
      <w:r>
        <w:rPr>
          <w:b/>
          <w:sz w:val="19"/>
        </w:rPr>
        <w:t xml:space="preserve">Übertragbarkeit: </w:t>
      </w:r>
      <w:r>
        <w:rPr>
          <w:sz w:val="19"/>
        </w:rPr>
        <w:t>Schweizer Registerdaten, gleiche Klimazone und Versorgungsstruktur</w:t>
      </w:r>
    </w:p>
    <w:p>
      <w:r>
        <w:rPr>
          <w:color w:val="5A7D3A"/>
          <w:sz w:val="18"/>
        </w:rPr>
        <w:t>https://pubmed.ncbi.nlm.nih.gov/42501584/</w:t>
      </w:r>
    </w:p>
    <w:p>
      <w:pPr>
        <w:pStyle w:val="Heading2"/>
      </w:pPr>
      <w:r>
        <w:t>Pollenbelastung und Asthma-Notfallbehandlungen: Zeitreihenanalyse aus drei bayerischen Großstädten</w:t>
      </w:r>
    </w:p>
    <w:p>
      <w:r>
        <w:rPr>
          <w:i/>
          <w:color w:val="666666"/>
          <w:sz w:val="18"/>
        </w:rPr>
        <w:t>Boser M et al.  ·  Environ Int  ·  18.07.2026  ·  PMID 42492428</w:t>
      </w:r>
    </w:p>
    <w:p>
      <w:r>
        <w:t>Multizentrische Zeitreihenanalyse, die ambulante Asthma-Notfallbehandlungen der KV Bayerns in Augsburg, München und Nürnberg mit automatisch gemessenen Tageswerten für Erlen-, Birken-, Hasel- und Gräserpollen verknüpft.</w:t>
      </w:r>
    </w:p>
    <w:p>
      <w:r>
        <w:rPr>
          <w:b/>
        </w:rPr>
        <w:t xml:space="preserve">Ergebnis: </w:t>
      </w:r>
      <w:r>
        <w:t>Hohe Birkenpollenwerte erhöhten das Risiko einer Asthma-Notfallbehandlung deutlich (RR 1,64; 95%-KI 1,41–1,90), Gräserpollen bei mittlerer (RR 1,19; 1,03–1,38) und hoher Belastung (RR 1,41; 1,17–1,70). Birke wirkte am Expositionstag selbst, Gräser erst am zweiten Tag danach. Während der Saison waren 10,2 % (Augsburg) bis 17,8 % (Nürnberg) der Behandlungen der Birke zuzurechnen, 14,3 % (München) bis 18,8 % (Augsburg) den Gräsern. Damit ist ein erheblicher Teil der Asthma-Notfälle im Frühjahr rechnerisch vermeidbar — die Pollensaison verschiebt und verlängert sich mit dem Klimawandel.</w:t>
      </w:r>
    </w:p>
    <w:p>
      <w:r>
        <w:rPr>
          <w:b/>
          <w:sz w:val="19"/>
        </w:rPr>
        <w:t xml:space="preserve">Übertragbarkeit: </w:t>
      </w:r>
      <w:r>
        <w:rPr>
          <w:sz w:val="19"/>
        </w:rPr>
        <w:t>Deutsche KV-Abrechnungsdaten, unmittelbar übertragbar</w:t>
      </w:r>
    </w:p>
    <w:p>
      <w:r>
        <w:rPr>
          <w:color w:val="5A7D3A"/>
          <w:sz w:val="18"/>
        </w:rPr>
        <w:t>https://pubmed.ncbi.nlm.nih.gov/42492428/</w:t>
      </w:r>
    </w:p>
    <w:p>
      <w:pPr>
        <w:pStyle w:val="Heading2"/>
      </w:pPr>
      <w:r>
        <w:t>Dengue-Übertragungsrisiko durch Klimawandel und Städtebau in Ländern mit niedrigem und mittlerem Einkommen</w:t>
      </w:r>
    </w:p>
    <w:p>
      <w:r>
        <w:rPr>
          <w:i/>
          <w:color w:val="666666"/>
          <w:sz w:val="18"/>
        </w:rPr>
        <w:t>Leal Filho W et al.  ·  Lancet Planet Health  ·  22.07.2026  ·  PMID 42486136</w:t>
      </w:r>
    </w:p>
    <w:p>
      <w:r>
        <w:t>Rapid Review zu Auswirkungen von Temperaturanstieg und Urbanisierung auf Dengue-Transmission: 65 % der Studien zeigten positive Assoziation zwischen Temperaturanstieg und Dengue-Übertragung, Urbanisierung war in 35 % der Studien untersucht, fragmentierte Surveillance und fehlende Integration von Klimadaten in Public Health-Planung.</w:t>
      </w:r>
    </w:p>
    <w:p>
      <w:r>
        <w:rPr>
          <w:b/>
        </w:rPr>
        <w:t xml:space="preserve">Ergebnis: </w:t>
      </w:r>
      <w:r>
        <w:t>65 % der Studien berichten positive Assoziation zwischen Temperaturanstieg und erhöhter Dengue-Transmission; Urbanisierung in 35 % der Studien als Risikofaktor dokumentiert; nur 29 % der Studien zeigen dokumentierte staatliche Reaktionen. Unzureichende Surveillance und Cross-Sector-Koordination als Haupthindernisse identifiziert.</w:t>
      </w:r>
    </w:p>
    <w:p>
      <w:r>
        <w:rPr>
          <w:b/>
          <w:sz w:val="19"/>
        </w:rPr>
        <w:t xml:space="preserve">Übertragbarkeit: </w:t>
      </w:r>
      <w:r>
        <w:rPr>
          <w:sz w:val="19"/>
        </w:rPr>
        <w:t>Tropische/subtropische Länder - Methodik zur Überwachung von Vektorkrankheiten übertragbar</w:t>
      </w:r>
    </w:p>
    <w:p>
      <w:r>
        <w:rPr>
          <w:color w:val="5A7D3A"/>
          <w:sz w:val="18"/>
        </w:rPr>
        <w:t>https://pubmed.ncbi.nlm.nih.gov/42486136/</w:t>
      </w:r>
    </w:p>
    <w:p>
      <w:pPr>
        <w:pStyle w:val="Heading2"/>
      </w:pPr>
      <w:r>
        <w:t>Hitzewellen und kardiovaskuläre Sterblichkeit: Wirkungspfade, Schadstoffe als Mitverursacher und autonome Überwachung</w:t>
      </w:r>
    </w:p>
    <w:p>
      <w:r>
        <w:rPr>
          <w:i/>
          <w:color w:val="666666"/>
          <w:sz w:val="18"/>
        </w:rPr>
        <w:t>Moscucci F et al.  ·  Curr Probl Cardiol  ·  18.07.2026  ·  PMID 42471098</w:t>
      </w:r>
    </w:p>
    <w:p>
      <w:r>
        <w:t>Narrativer Review zur Frage, wie Hitzewellen das Herz-Kreislauf-System schädigen, welche Rolle Luftschadstoffe dabei spielen und ob sich gefährdete Personen über die Herzfrequenzvariabilität früher erkennen lassen.</w:t>
      </w:r>
    </w:p>
    <w:p>
      <w:r>
        <w:rPr>
          <w:b/>
        </w:rPr>
        <w:t xml:space="preserve">Ergebnis: </w:t>
      </w:r>
      <w:r>
        <w:t>Im Sommer 2025 wurden in 854 europäischen Städten rund 24.400 hitzebedingte Todesfälle in nur zehn Wochen geschätzt, etwa 68 % davon der menschengemachten Erwärmung zuzurechnen. Die europäische Hitzeübersterblichkeit lag 2003 bei rund 70.000 und 2022 bei 61.672 Fällen — trotz zwanzig Jahren Hitzeaktionsplänen. Hitze und Schadstoffe verstärken einander (Interaktionsindex 1,51 für kardiovaskuläre Sterblichkeit). Die Autoren werten das als Beleg, dass bestehende Hitzeaktionspläne die Sterblichkeit bislang nicht durchgreifend senken.</w:t>
      </w:r>
    </w:p>
    <w:p>
      <w:r>
        <w:rPr>
          <w:b/>
          <w:sz w:val="19"/>
        </w:rPr>
        <w:t xml:space="preserve">Übertragbarkeit: </w:t>
      </w:r>
      <w:r>
        <w:rPr>
          <w:sz w:val="19"/>
        </w:rPr>
        <w:t>Europäische Städtedaten, gemäßigte Klimazone</w:t>
      </w:r>
    </w:p>
    <w:p>
      <w:r>
        <w:rPr>
          <w:color w:val="5A7D3A"/>
          <w:sz w:val="18"/>
        </w:rPr>
        <w:t>https://pubmed.ncbi.nlm.nih.gov/42471098/</w:t>
      </w:r>
    </w:p>
    <w:p>
      <w:pPr>
        <w:pStyle w:val="Heading2"/>
      </w:pPr>
      <w:r>
        <w:t>Luftverschmutzung und niedriges Geburtsgewicht in Spanien 2010–2018 – Gesundheitsungleichheiten und Luftqualitätsziele</w:t>
      </w:r>
    </w:p>
    <w:p>
      <w:r>
        <w:rPr>
          <w:i/>
          <w:color w:val="666666"/>
          <w:sz w:val="18"/>
        </w:rPr>
        <w:t>Sieber S et al.  ·  Int J Epidemiol  ·  24.06.2026  ·  PMID 42470137</w:t>
      </w:r>
    </w:p>
    <w:p>
      <w:r>
        <w:t>Epidemiologische Auswertung von 1,4 Mio. Geburten in Spanien zur Assoziation von PM2,5/NO2-Exposition mit Niedriggeburtsgewicht, stratifiziert nach Mutterbildung.</w:t>
      </w:r>
    </w:p>
    <w:p>
      <w:r>
        <w:rPr>
          <w:b/>
        </w:rPr>
        <w:t xml:space="preserve">Ergebnis: </w:t>
      </w:r>
      <w:r>
        <w:t>PM2,5-Anstieg um 10 µg/m³ mit 6 % erhöhtem Niedriges-Geburtsgewicht-Risiko (95%-KI 0–11 %); NO2 um 1 % (95%-KI 0–3 %). Erreichung der EU-Ziele von 10 µg/m³ PM2,5 hätte 662–2032 Fälle verhindert; 20 µg/m³ NO2-Ziel 432–938 Fälle. Primäre mütterliche Schulbildung zeigte höchste relative Risikoreduktion unter Luftqualitätsinterventionen.</w:t>
      </w:r>
    </w:p>
    <w:p>
      <w:r>
        <w:rPr>
          <w:b/>
          <w:sz w:val="19"/>
        </w:rPr>
        <w:t xml:space="preserve">Übertragbarkeit: </w:t>
      </w:r>
      <w:r>
        <w:rPr>
          <w:sz w:val="19"/>
        </w:rPr>
        <w:t>Südeuropa, Spanien - höhere Grundbelastung als Deutschland, aber Methodik und Inequity-Fokus relevant</w:t>
      </w:r>
    </w:p>
    <w:p>
      <w:r>
        <w:rPr>
          <w:color w:val="5A7D3A"/>
          <w:sz w:val="18"/>
        </w:rPr>
        <w:t>https://pubmed.ncbi.nlm.nih.gov/42470137/</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Hitze, Klima und Gesundheit</dc:title>
  <dc:subject/>
  <dc:creator>Monitor Versorgungsforschung</dc:creator>
  <cp:keywords/>
  <dc:description>generated by python-docx</dc:description>
  <cp:lastModifiedBy/>
  <cp:revision>1</cp:revision>
  <dcterms:created xsi:type="dcterms:W3CDTF">2026-10-04T06:00:00Z</dcterms:created>
  <dcterms:modified xsi:type="dcterms:W3CDTF">2026-10-04T06:00:00Z</dcterms:modified>
  <cp:category/>
</cp:coreProperties>
</file>