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16.09.2026  |  153 Studien  |  klima.m-vf.de</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