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11.10.2026  |  302 Studien  |  klima.m-vf.de</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