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Hitze, Klima und Gesundheit</w:t>
      </w:r>
    </w:p>
    <w:p>
      <w:r>
        <w:rPr>
          <w:i/>
          <w:color w:val="666666"/>
          <w:sz w:val="18"/>
        </w:rPr>
        <w:t>Stand: 10.10.2026  |  298 Studien  |  klima.m-vf.de</w:t>
      </w:r>
    </w:p>
    <w:p>
      <w:pPr>
        <w:pStyle w:val="Heading1"/>
      </w:pPr>
      <w:r>
        <w:t>Aufgenommen am 10.10.2026</w:t>
      </w:r>
    </w:p>
    <w:p>
      <w:pPr>
        <w:pStyle w:val="Heading2"/>
      </w:pPr>
      <w:r>
        <w:t>Temperaturvariabilität und Frühgeburtsrisiko in Teheran</w:t>
      </w:r>
    </w:p>
    <w:p>
      <w:r>
        <w:rPr>
          <w:i/>
          <w:color w:val="666666"/>
          <w:sz w:val="18"/>
        </w:rPr>
        <w:t>Yavar ME et al.  ·  Int J Biometeorol  ·  09.10.2026  ·  PMID 42853465</w:t>
      </w:r>
    </w:p>
    <w:p>
      <w:r>
        <w:t>Ökologische Zeitreihenstudie zur Auswirkung des Physiological Equivalent Temperature (PET)-Index auf das Frühgeburtsrisiko in Teheran (2018–2024) mit Daten von täglichen Frühgeburten und meteorologischen Parametern.</w:t>
      </w:r>
    </w:p>
    <w:p>
      <w:r>
        <w:rPr>
          <w:b/>
        </w:rPr>
        <w:t xml:space="preserve">Ergebnis: </w:t>
      </w:r>
      <w:r>
        <w:t>Extreme Kälte (1. Perzentil PET = -1,7 °C) über 0–30 Tage Lag erhöhte das kumulative relative Risiko für Frühgeburten signifikant (RR = 1,25; 95%-KI: 1,02–1,52), mit Effekt hauptsächlich bei 20–30 Tagen Verzögerung. Extreme Hitze (99. Perzentil = 39,1 °C) zeigte keinen signifikanten Effekt (RR = 0,94; 95%-KI: 0,81–1,10).</w:t>
      </w:r>
    </w:p>
    <w:p>
      <w:r>
        <w:rPr>
          <w:b/>
          <w:sz w:val="19"/>
        </w:rPr>
        <w:t xml:space="preserve">Übertragbarkeit: </w:t>
      </w:r>
      <w:r>
        <w:rPr>
          <w:sz w:val="19"/>
        </w:rPr>
        <w:t>Tropen/Subtropen – Methodik (Lag-Modellierung) übertragbar; Temperaturschwellen nicht direkt für Deutschland relevant.</w:t>
      </w:r>
    </w:p>
    <w:p>
      <w:r>
        <w:rPr>
          <w:color w:val="5A7D3A"/>
          <w:sz w:val="18"/>
        </w:rPr>
        <w:t>https://pubmed.ncbi.nlm.nih.gov/42853465/</w:t>
      </w:r>
    </w:p>
    <w:p>
      <w:pPr>
        <w:pStyle w:val="Heading2"/>
      </w:pPr>
      <w:r>
        <w:t>Grünflächen und Luftverschmutzung schützen vor biologischer Alterung</w:t>
      </w:r>
    </w:p>
    <w:p>
      <w:r>
        <w:rPr>
          <w:i/>
          <w:color w:val="666666"/>
          <w:sz w:val="18"/>
        </w:rPr>
        <w:t>Ma G et al.  ·  Environ Health Perspect  ·  06.10.2026  ·  PMID 42852352</w:t>
      </w:r>
    </w:p>
    <w:p>
      <w:r>
        <w:t>Beschleunigte Längsschnittstudie mit 11.760 Erwachsenen (20–65 Jahre) in einer hochbelasteten chinesischen Stadt zum Effekt von Grünflächen und Luftschadstoff-Mischung auf biologische Alter-Beschleunigung (BAA).</w:t>
      </w:r>
    </w:p>
    <w:p>
      <w:r>
        <w:rPr>
          <w:b/>
        </w:rPr>
        <w:t xml:space="preserve">Ergebnis: </w:t>
      </w:r>
      <w:r>
        <w:t>Höhere Grünflächen (500 m NDVI) assoziiert mit niedrigerem Risiko für beschleunigtes Altern (OR: 0,84; 95%-KI: 0,75–0,95). Luftschadstoff-Mischung zeigte positive Assoziation mit beschleunigtem Altern (OR: 1,16; 95%-KI: 1,08–1,24), getrieben durch O3 und PM10. 25,0% des protektiven Effekts von Grünflächen war durch Pollutant-Reduktion mediiert.</w:t>
      </w:r>
    </w:p>
    <w:p>
      <w:r>
        <w:rPr>
          <w:b/>
          <w:sz w:val="19"/>
        </w:rPr>
        <w:t xml:space="preserve">Übertragbarkeit: </w:t>
      </w:r>
      <w:r>
        <w:rPr>
          <w:sz w:val="19"/>
        </w:rPr>
        <w:t>China, hochverschmutzt – nur Prinzip übertragbar; biologische Alterungsmarker und Schwellwerte klimazonenabhängig.</w:t>
      </w:r>
    </w:p>
    <w:p>
      <w:r>
        <w:rPr>
          <w:color w:val="5A7D3A"/>
          <w:sz w:val="18"/>
        </w:rPr>
        <w:t>https://pubmed.ncbi.nlm.nih.gov/42852352/</w:t>
      </w:r>
    </w:p>
    <w:p>
      <w:pPr>
        <w:pStyle w:val="Heading2"/>
      </w:pPr>
      <w:r>
        <w:t>Temperaturvariabilität und Schlaganfallrisiko unter Klimawandel</w:t>
      </w:r>
    </w:p>
    <w:p>
      <w:r>
        <w:rPr>
          <w:i/>
          <w:color w:val="666666"/>
          <w:sz w:val="18"/>
        </w:rPr>
        <w:t>Pan Z et al.  ·  Environ Health Perspect  ·  06.10.2026  ·  PMID 42852343</w:t>
      </w:r>
    </w:p>
    <w:p>
      <w:r>
        <w:t>Case-Crossover-Studie mit 1,6 Mio. individuellen Schlaganfall-Fallereignissen (2015–2022) zur Assoziation zwischen kurzfristiger Temperaturvariabilität (TV) und ischämischem Schlaganfall unter Berücksichtigung Langzeit-TV-Adaptation.</w:t>
      </w:r>
    </w:p>
    <w:p>
      <w:r>
        <w:rPr>
          <w:b/>
        </w:rPr>
        <w:t xml:space="preserve">Ergebnis: </w:t>
      </w:r>
      <w:r>
        <w:t>Kurzfristige TV-Exposition signifikant positiv assoziiert mit Schlaganfallrisiko; Langzeit-TV modifizierte Effekt – Populationen in persistently-high-TV-Regionen vulnerabler. Schlaganfälle zurechenbar zu TV verdoppelten sich 2000–2020. Unter Emissions-Szenario SSP5-8.5 prognostiziert: Attributable Fraktion des ischämischen Schlaganfalls +19–58 % bis Jahrhundertende, besonders SW- und Südchina.</w:t>
      </w:r>
    </w:p>
    <w:p>
      <w:r>
        <w:rPr>
          <w:b/>
          <w:sz w:val="19"/>
        </w:rPr>
        <w:t xml:space="preserve">Übertragbarkeit: </w:t>
      </w:r>
      <w:r>
        <w:rPr>
          <w:sz w:val="19"/>
        </w:rPr>
        <w:t>China – Temperaturvariabilität und Adaptationsniveaus nicht direkt übertragbar; Methodik und Konzept (Klimawandel-Impact auf CVD) relevant für Deutschland.</w:t>
      </w:r>
    </w:p>
    <w:p>
      <w:r>
        <w:rPr>
          <w:color w:val="5A7D3A"/>
          <w:sz w:val="18"/>
        </w:rPr>
        <w:t>https://pubmed.ncbi.nlm.nih.gov/42852343/</w:t>
      </w:r>
    </w:p>
    <w:p>
      <w:pPr>
        <w:pStyle w:val="Heading2"/>
      </w:pPr>
      <w:r>
        <w:t>Klimabewusstsein und Öko-Angst von Gesundheitsprofessionals</w:t>
      </w:r>
    </w:p>
    <w:p>
      <w:r>
        <w:rPr>
          <w:i/>
          <w:color w:val="666666"/>
          <w:sz w:val="18"/>
        </w:rPr>
        <w:t>Özdemir T et al.  ·  BMC Health Serv Res  ·  01.10.2026  ·  PMID 42850626</w:t>
      </w:r>
    </w:p>
    <w:p>
      <w:r>
        <w:t>Querschnittsstudie mit 460 Gesundheitsfachleuten in klinischen Einrichtungen zur Beziehung zwischen Klimawandel-Bewusstsein, Öko-Angst-Niveau und Umweltsensibilität.</w:t>
      </w:r>
    </w:p>
    <w:p>
      <w:r>
        <w:rPr>
          <w:b/>
        </w:rPr>
        <w:t xml:space="preserve">Ergebnis: </w:t>
      </w:r>
      <w:r>
        <w:t>Gesundheitsfachleute zeigten moderate Niveaus von Klimabewusstsein und Umweltsensibilität sowie moderate Öko-Angst. Regression ergab signifikante Prädiktoren für Umweltsensibilität: Klimabewusstsein, Krankenpflege-Beruf, Alter ≥45 Jahre und Umweltorganisationsmitgliedschaft. Rumination-Subdimension der Öko-Angst marginal, nicht signifikant (p = 0,064).</w:t>
      </w:r>
    </w:p>
    <w:p>
      <w:r>
        <w:rPr>
          <w:b/>
          <w:sz w:val="19"/>
        </w:rPr>
        <w:t xml:space="preserve">Übertragbarkeit: </w:t>
      </w:r>
      <w:r>
        <w:rPr>
          <w:sz w:val="19"/>
        </w:rPr>
        <w:t>Türkei, vergleichbarer Versorgungskontext – Personalressourcen und Professionalisierung ähnlich; Befunde zur Capacity-Bildung relevant für Deutschland.</w:t>
      </w:r>
    </w:p>
    <w:p>
      <w:r>
        <w:rPr>
          <w:color w:val="5A7D3A"/>
          <w:sz w:val="18"/>
        </w:rPr>
        <w:t>https://pubmed.ncbi.nlm.nih.gov/42850626/</w:t>
      </w:r>
    </w:p>
    <w:p>
      <w:pPr>
        <w:pStyle w:val="Heading2"/>
      </w:pPr>
      <w:r>
        <w:t>Luftverschmutzung und angeborene Herzfehler via Blutproteine</w:t>
      </w:r>
    </w:p>
    <w:p>
      <w:r>
        <w:rPr>
          <w:i/>
          <w:color w:val="666666"/>
          <w:sz w:val="18"/>
        </w:rPr>
        <w:t>Liang C et al.  ·  Nat Commun  ·  09.09.2026  ·  PMID 42850264</w:t>
      </w:r>
    </w:p>
    <w:p>
      <w:r>
        <w:t>Verschachtelte Fall-Kontroll-Studie zum Zusammenhang zwischen pränataler PM2,5-/PM10-/NO2-Exposition und angeborenen Herzfehlern (CHD) über Protein-Signaturen in Mutter- und Nabelschnurserum.</w:t>
      </w:r>
    </w:p>
    <w:p>
      <w:r>
        <w:rPr>
          <w:b/>
        </w:rPr>
        <w:t xml:space="preserve">Ergebnis: </w:t>
      </w:r>
      <w:r>
        <w:t>Mütterliche Exposition gegenüber PM2,5, PM10 und NO2 signifikant assoziiert mit erhöhtem CHD-Risiko in der Perikonzeptionsphase; NO2 zeigte stärksten Effekt. Spezifische Proteine (FGF-4, VEGF-D, MSP, Angiogenin) identifiziert als möglicherweise in Luftverschmutzungs-assoziierten Herzmalformationen beteiligt.</w:t>
      </w:r>
    </w:p>
    <w:p>
      <w:r>
        <w:rPr>
          <w:b/>
          <w:sz w:val="19"/>
        </w:rPr>
        <w:t xml:space="preserve">Übertragbarkeit: </w:t>
      </w:r>
      <w:r>
        <w:rPr>
          <w:sz w:val="19"/>
        </w:rPr>
        <w:t>China, großstädtischer Kontext – Schadstoff-Mix und Pollutant-Niveaus unterscheiden sich von Deutschland deutlich.</w:t>
      </w:r>
    </w:p>
    <w:p>
      <w:r>
        <w:rPr>
          <w:color w:val="5A7D3A"/>
          <w:sz w:val="18"/>
        </w:rPr>
        <w:t>https://pubmed.ncbi.nlm.nih.gov/42850264/</w:t>
      </w:r>
    </w:p>
    <w:p>
      <w:pPr>
        <w:pStyle w:val="Heading2"/>
      </w:pPr>
      <w:r>
        <w:t>Luftschadstoffe und Konjunktivitis-Ambulanzbesuche in Hefei, China</w:t>
      </w:r>
    </w:p>
    <w:p>
      <w:r>
        <w:rPr>
          <w:i/>
          <w:color w:val="666666"/>
          <w:sz w:val="18"/>
        </w:rPr>
        <w:t>Zhang X et al.  ·  Front Public Health  ·  23.09.2026  ·  PMID 42845995</w:t>
      </w:r>
    </w:p>
    <w:p>
      <w:r>
        <w:t>Zeitreihenstudie mit 73.043 Konjunktivitis-Ambulanzbesuchen (2014–2023) zur Assoziation zwischen fünf Luftschadstoffen (PM2,5, PM10, O3, NO2, SO2) und Erkrankungsrisiko.</w:t>
      </w:r>
    </w:p>
    <w:p>
      <w:r>
        <w:rPr>
          <w:b/>
        </w:rPr>
        <w:t xml:space="preserve">Ergebnis: </w:t>
      </w:r>
      <w:r>
        <w:t>Alle fünf Luftschadstoffe zeigten positive Assoziationen mit erhöhtem Konjunktivitis-Risiko; SO2 zeigte den stärksten Same-Day-Effekt (Lag 0), gefolgt von NO2. Effektgröße variierte zwischen Schadstoffen; Subgruppeneffekte nach Geschlecht, Alter und Jahreszeit beobachtet.</w:t>
      </w:r>
    </w:p>
    <w:p>
      <w:r>
        <w:rPr>
          <w:b/>
          <w:sz w:val="19"/>
        </w:rPr>
        <w:t xml:space="preserve">Übertragbarkeit: </w:t>
      </w:r>
      <w:r>
        <w:rPr>
          <w:sz w:val="19"/>
        </w:rPr>
        <w:t>China – gemäßigte bis subtropische Klimazone; Methodik übertragbar, aber Pollutant-Mix unterscheidet sich regional von Deutschland.</w:t>
      </w:r>
    </w:p>
    <w:p>
      <w:r>
        <w:rPr>
          <w:color w:val="5A7D3A"/>
          <w:sz w:val="18"/>
        </w:rPr>
        <w:t>https://pubmed.ncbi.nlm.nih.gov/42845995/</w:t>
      </w:r>
    </w:p>
    <w:p>
      <w:pPr>
        <w:pStyle w:val="Heading1"/>
      </w:pPr>
      <w:r>
        <w:t>Aufgenommen am 09.10.2026</w:t>
      </w:r>
    </w:p>
    <w:p>
      <w:pPr>
        <w:pStyle w:val="Heading2"/>
      </w:pPr>
      <w:r>
        <w:t>Gesundheitsframing bei Klimakommunikation: systematische Übersicht von 54 Studien</w:t>
      </w:r>
    </w:p>
    <w:p>
      <w:r>
        <w:rPr>
          <w:i/>
          <w:color w:val="666666"/>
          <w:sz w:val="18"/>
        </w:rPr>
        <w:t>Chan FHF et al.  ·  Ann Behav Med  ·  07.01.2026  ·  PMID 42847353</w:t>
      </w:r>
    </w:p>
    <w:p>
      <w:r>
        <w:t>Systematische Übersicht mit qualitativer Synthese von 46 Studien (54 Studiendesigns) zu Wirksamkeit von gesundheitsgerahmten Umweltbotschaften auf Wahrnehmung und Verhalten.</w:t>
      </w:r>
    </w:p>
    <w:p>
      <w:r>
        <w:rPr>
          <w:b/>
        </w:rPr>
        <w:t xml:space="preserve">Ergebnis: </w:t>
      </w:r>
      <w:r>
        <w:t>Gesundheitsgerahmte Botschaften (Gewinnframing, Mitigation-Nutzen) wurden als klar und hilfreich wahrgenommen, erhöhten Bedrohungswahrnehmung, Politikunterstützung und schützende Absichten. Effekte auf nachhaltige Lebensstiländerungen und Advocacy-Verhalten waren weniger konsistent. Über 180.000 Teilnehmer: Botschaften steigerten Sorge und Politikunterstützung, führten aber selten zu konkreten Verhaltensänderungen.</w:t>
      </w:r>
    </w:p>
    <w:p>
      <w:r>
        <w:rPr>
          <w:b/>
          <w:sz w:val="19"/>
        </w:rPr>
        <w:t xml:space="preserve">Übertragbarkeit: </w:t>
      </w:r>
      <w:r>
        <w:rPr>
          <w:sz w:val="19"/>
        </w:rPr>
        <w:t>Überwiegend englischsprachige Hocheinkommensländer, Methodik zur Risikokommunikation in Deutschland relevant</w:t>
      </w:r>
    </w:p>
    <w:p>
      <w:r>
        <w:rPr>
          <w:color w:val="5A7D3A"/>
          <w:sz w:val="18"/>
        </w:rPr>
        <w:t>https://pubmed.ncbi.nlm.nih.gov/42847353/</w:t>
      </w:r>
    </w:p>
    <w:p>
      <w:pPr>
        <w:pStyle w:val="Heading2"/>
      </w:pPr>
      <w:r>
        <w:t>Von El-Niño-Vorhersagen zu Gesundheitsmaßnahmen: ein Forecast-to-Action-Rahmen</w:t>
      </w:r>
    </w:p>
    <w:p>
      <w:r>
        <w:rPr>
          <w:i/>
          <w:color w:val="666666"/>
          <w:sz w:val="18"/>
        </w:rPr>
        <w:t>Bajrai LH et al.  ·  Front Public Health  ·  23.09.2026  ·  PMID 42845914</w:t>
      </w:r>
    </w:p>
    <w:p>
      <w:r>
        <w:t>Perspektive-Artikel schlägt ein adaptives Rahmenwerk vor, das ENSO-Vorhersagen (El Niño) mit regionalen Klimaprognosen und lokalem Gesundheitsrisikomanagement verknüpft.</w:t>
      </w:r>
    </w:p>
    <w:p>
      <w:r>
        <w:rPr>
          <w:b/>
        </w:rPr>
        <w:t xml:space="preserve">Ergebnis: </w:t>
      </w:r>
      <w:r>
        <w:t>Drei-Ebenen-Modell: ENSO-Vorhersage, regionale Klimaprognose, Gesundheitsrisikoprognose. Zentrale Empfehlung: El-Niño-Vorhersage sollte strukturierte Risikobewertung einleiten, nicht automatisch Interventionen triggern. Entscheidungen sollten Vorhersagewahrscheinlichkeit, regionale Epidemiologie, Verwundbarkeit und Interventionswirksamkeit integrieren.</w:t>
      </w:r>
    </w:p>
    <w:p>
      <w:r>
        <w:rPr>
          <w:b/>
          <w:sz w:val="19"/>
        </w:rPr>
        <w:t xml:space="preserve">Übertragbarkeit: </w:t>
      </w:r>
      <w:r>
        <w:rPr>
          <w:sz w:val="19"/>
        </w:rPr>
        <w:t>Prinzipien für Klimafrühwarnsysteme und Adaptation prinzipiell übertragbar, aber auf tropische/subtropische Systeme fokussiert</w:t>
      </w:r>
    </w:p>
    <w:p>
      <w:r>
        <w:rPr>
          <w:color w:val="5A7D3A"/>
          <w:sz w:val="18"/>
        </w:rPr>
        <w:t>https://pubmed.ncbi.nlm.nih.gov/42845914/</w:t>
      </w:r>
    </w:p>
    <w:p>
      <w:pPr>
        <w:pStyle w:val="Heading2"/>
      </w:pPr>
      <w:r>
        <w:t>Innenraum-PM2.5 und Sterblichkeit bei älteren Erwachsenen in China: Kohortenstudie mit Komponentenanalyse</w:t>
      </w:r>
    </w:p>
    <w:p>
      <w:r>
        <w:rPr>
          <w:i/>
          <w:color w:val="666666"/>
          <w:sz w:val="18"/>
        </w:rPr>
        <w:t>Wen Y et al.  ·  BMC Public Health  ·  07.09.2026  ·  PMID 42844605</w:t>
      </w:r>
    </w:p>
    <w:p>
      <w:r>
        <w:t>Prospektive Kohortenstudie mit 12.607 älteren Teilnehmern (Alter ≥75 Jahre) zur Assoziation zwischen Innenraum-PM2.5, seinen Bestandteilen und Gesamt-Mortalität über medianen 4,14-Jahre Follow-up.</w:t>
      </w:r>
    </w:p>
    <w:p>
      <w:r>
        <w:rPr>
          <w:b/>
        </w:rPr>
        <w:t xml:space="preserve">Ergebnis: </w:t>
      </w:r>
      <w:r>
        <w:t>8.643 Todesfälle dokumentiert. PM2.5 um 1 µg/m³ erhöht Mortalitätsrisiko um 0,3% (HR = 1,003; 95%-KI: 1,001–1,005). Schwarzkohlenstoff (BC) zeigte stärksten Effekt: +7,2% pro 1 µg/m³ (HR = 1,072; 95%-KI: 1,035–1,111). Organische Stoffe und Sulfate ebenfalls signifikant. Nichtlineares Konzentrations-Risiko-Verhältnis.</w:t>
      </w:r>
    </w:p>
    <w:p>
      <w:r>
        <w:rPr>
          <w:b/>
          <w:sz w:val="19"/>
        </w:rPr>
        <w:t xml:space="preserve">Übertragbarkeit: </w:t>
      </w:r>
      <w:r>
        <w:rPr>
          <w:sz w:val="19"/>
        </w:rPr>
        <w:t>China, andere Klimazone; aber Indoor-Exposition und Alter relevant für Deutschland, Methodik (nicht Schwellenwerte) übertragbar</w:t>
      </w:r>
    </w:p>
    <w:p>
      <w:r>
        <w:rPr>
          <w:color w:val="5A7D3A"/>
          <w:sz w:val="18"/>
        </w:rPr>
        <w:t>https://pubmed.ncbi.nlm.nih.gov/42844605/</w:t>
      </w:r>
    </w:p>
    <w:p>
      <w:pPr>
        <w:pStyle w:val="Heading2"/>
      </w:pPr>
      <w:r>
        <w:t>Kokreation zur Entwicklung des Italienischen Atlante Aria und Salute</w:t>
      </w:r>
    </w:p>
    <w:p>
      <w:r>
        <w:rPr>
          <w:i/>
          <w:color w:val="666666"/>
          <w:sz w:val="18"/>
        </w:rPr>
        <w:t>Davoli E et al.  ·  Epidemiol Prev  ·  Juli 2026  ·  PMID 42836289</w:t>
      </w:r>
    </w:p>
    <w:p>
      <w:r>
        <w:t>Qualitative Studie: Delphi-Prozess mit Experten zur Festlegung von Inhalten eines nationalen Atlases für Luftverschmutzungs- und Gesundheitseffekte in Italien.</w:t>
      </w:r>
    </w:p>
    <w:p>
      <w:r>
        <w:rPr>
          <w:b/>
        </w:rPr>
        <w:t xml:space="preserve">Ergebnis: </w:t>
      </w:r>
      <w:r>
        <w:t>16–22 Experten über zwei Delphi-Runden. Konsens auf: PM2.5 und NO2 als Exposures, kommunale Auflösung, Mortalität und Krankenhausaufnahmen (natürlich, kardiovaskulär, zerebrovaskular, respiratorisch, Lungenkrebs) als Outcomes. Attributable Fraktionen gegen WHO-Guideline-Werte (5 µg/m³ PM2.5, 10 µg/m³ NO2) berechnet. Kokreativer Prozess sicherte breite Beteiligung bei wissenschaftlicher Evidenzkonsistenz.</w:t>
      </w:r>
    </w:p>
    <w:p>
      <w:r>
        <w:rPr>
          <w:b/>
          <w:sz w:val="19"/>
        </w:rPr>
        <w:t xml:space="preserve">Übertragbarkeit: </w:t>
      </w:r>
      <w:r>
        <w:rPr>
          <w:sz w:val="19"/>
        </w:rPr>
        <w:t>Italien, Mitteleuropa, sehr hohes Übertragungspotential für deutsche Atlas-Entwicklung und Gesundheitsfolgenabschätzung</w:t>
      </w:r>
    </w:p>
    <w:p>
      <w:r>
        <w:rPr>
          <w:color w:val="5A7D3A"/>
          <w:sz w:val="18"/>
        </w:rPr>
        <w:t>https://pubmed.ncbi.nlm.nih.gov/42836289/</w:t>
      </w:r>
    </w:p>
    <w:p>
      <w:pPr>
        <w:pStyle w:val="Heading2"/>
      </w:pPr>
      <w:r>
        <w:t>Leishmaniasis in Südeuropa: Sozioökonomie und Immunstatus als Haupttreiber</w:t>
      </w:r>
    </w:p>
    <w:p>
      <w:r>
        <w:rPr>
          <w:i/>
          <w:color w:val="666666"/>
          <w:sz w:val="18"/>
        </w:rPr>
        <w:t>Wang D et al.  ·  PLoS Negl Trop Dis  ·  05.10.2026  ·  PMID 42832561</w:t>
      </w:r>
    </w:p>
    <w:p>
      <w:r>
        <w:t>Studie untersuchte Risikofaktoren für humane Leishmaniasis in fünf südeuropäischen Ländern mittels multivariater Analyse von Sozioökonomie, Immunstatus, Klima, Landnutzung und Ökologie.</w:t>
      </w:r>
    </w:p>
    <w:p>
      <w:r>
        <w:rPr>
          <w:b/>
        </w:rPr>
        <w:t xml:space="preserve">Ergebnis: </w:t>
      </w:r>
      <w:r>
        <w:t>Sozioökonomische Faktoren (Demografie, Beruf, Wohnbedingungen) waren stark mit Leishmaniasis-Inzidenz assoziiert, humane Immunsuppression hochkorreliert mit Risiko in Spanien und Italien. Klima grenzte leishmaniosefreie von endemischen Regionen ab. Klimawandel allein könnte die Ausbreitung in diesem Jahrhundert nicht vorantreiben.</w:t>
      </w:r>
    </w:p>
    <w:p>
      <w:r>
        <w:rPr>
          <w:b/>
          <w:sz w:val="19"/>
        </w:rPr>
        <w:t xml:space="preserve">Übertragbarkeit: </w:t>
      </w:r>
      <w:r>
        <w:rPr>
          <w:sz w:val="19"/>
        </w:rPr>
        <w:t>Südeuropa, vergleichbare Klimazone, strukturell ähnlich; Methodologie zu Risikogruppen übertragbar</w:t>
      </w:r>
    </w:p>
    <w:p>
      <w:r>
        <w:rPr>
          <w:color w:val="5A7D3A"/>
          <w:sz w:val="18"/>
        </w:rPr>
        <w:t>https://pubmed.ncbi.nlm.nih.gov/42832561/</w:t>
      </w:r>
    </w:p>
    <w:p>
      <w:pPr>
        <w:pStyle w:val="Heading1"/>
      </w:pPr>
      <w:r>
        <w:t>Aufgenommen am 08.10.2026</w:t>
      </w:r>
    </w:p>
    <w:p>
      <w:pPr>
        <w:pStyle w:val="Heading2"/>
      </w:pPr>
      <w:r>
        <w:t>Gesundheitswesen als Klimaverschärfer: Emissionen und Maßnahmen zur Reduktion</w:t>
      </w:r>
    </w:p>
    <w:p>
      <w:r>
        <w:rPr>
          <w:i/>
          <w:color w:val="666666"/>
          <w:sz w:val="18"/>
        </w:rPr>
        <w:t>Pacheco SE et al.  ·  J Allergy Clin Immunol Pract  ·  Okt. 2026  ·  PMID 42843930</w:t>
      </w:r>
    </w:p>
    <w:p>
      <w:r>
        <w:t>Übersichtsarbeit zur Analyse, wie der Gesundheitssektor durch fossile Brennstoffe, Energieverbrauch, Lieferketten und Müllproduktion zum Klimawandel beiträgt und umgekehrt von seinen Folgen betroffen ist.</w:t>
      </w:r>
    </w:p>
    <w:p>
      <w:r>
        <w:rPr>
          <w:b/>
        </w:rPr>
        <w:t xml:space="preserve">Ergebnis: </w:t>
      </w:r>
      <w:r>
        <w:t>Der Gesundheitssektor verursacht ca. 4,6 % globaler Nettoemissionen und trägt damit zu Hitzewellen, Luftverschmutzung, Trockenheit, Extremwetterereignissen und verstärkten Infektionskrankheiten bei – genau den Erkrankungen, die er behandeln soll. Vulnerable Gruppen (Kinder, ältere Menschen, chronisch Kranke, ethnische Minderheiten, sozioökonomisch marginalisierte Gemeinschaften) tragen eine disproportional hohe Last dieser klimainduzierten Gesundheitsfolgen. Der Artikel skizziert Emissionsquellen im Sektor und konkrete Beschaffungsmaßnahmen zur Reduktion des CO₂-Fußabdrucks.</w:t>
      </w:r>
    </w:p>
    <w:p>
      <w:r>
        <w:rPr>
          <w:b/>
          <w:sz w:val="19"/>
        </w:rPr>
        <w:t xml:space="preserve">Übertragbarkeit: </w:t>
      </w:r>
      <w:r>
        <w:rPr>
          <w:sz w:val="19"/>
        </w:rPr>
        <w:t>USA-basiert, aber Systemkritik für alle Länder relevant; deutsche Kliniken mit gleichen Strukturproblemen</w:t>
      </w:r>
    </w:p>
    <w:p>
      <w:r>
        <w:rPr>
          <w:color w:val="5A7D3A"/>
          <w:sz w:val="18"/>
        </w:rPr>
        <w:t>https://pubmed.ncbi.nlm.nih.gov/42843930/</w:t>
      </w:r>
    </w:p>
    <w:p>
      <w:pPr>
        <w:pStyle w:val="Heading2"/>
      </w:pPr>
      <w:r>
        <w:t>Hitzewellen und Resilienz geriatrischer Versorgungspfade in französischen Krankenhäusern</w:t>
      </w:r>
    </w:p>
    <w:p>
      <w:r>
        <w:rPr>
          <w:i/>
          <w:color w:val="666666"/>
          <w:sz w:val="18"/>
        </w:rPr>
        <w:t>Annweiler C et al.  ·  Geriatr Psychol Neuropsychiatr Vieil  ·  01.09.2026  ·  PMID 42842818</w:t>
      </w:r>
    </w:p>
    <w:p>
      <w:r>
        <w:t>Nationale Umfrage in französischen Akutkliniken während und eine Woche nach einer Hitzewelle 2026 zur Erfassung von Belastung, Betriebsbelastung und Anpassungen in der geriatrischen Versorgung.</w:t>
      </w:r>
    </w:p>
    <w:p>
      <w:r>
        <w:rPr>
          <w:b/>
        </w:rPr>
        <w:t xml:space="preserve">Ergebnis: </w:t>
      </w:r>
      <w:r>
        <w:t>In Phase 1 (während Hitzewelle): 45,5 % der Stationen berichteten von unerträglichen Patientenzimmertemperaturen, 71,4 % von betrieblichen Schwierigkeiten, 88,4 % von Mitarbeitermüdigkeit, 64,3 % von Kapazitätsengpässen. Eine Woche später verbesserten sich die Werte deutlich: Tolerierbare Temperaturen stiegen von 53,6 % auf 100 % (p &lt; 0,001), Notaufnahmebelastung sank von 91,1 % auf 63,3 % (p &lt; 0,001), Mitarbeitermüdigkeit von 88,4 % auf 50,0 % (p &lt; 0,001). In Rehabilitationseinrichtungen berichteten 65,4 % von intoleranten Temperaturen, 73,1 % verweigerten Aufnahmen. Einheiten mit Klimaanlage zeigten weniger hitzebezogene Komplikationen.</w:t>
      </w:r>
    </w:p>
    <w:p>
      <w:r>
        <w:rPr>
          <w:b/>
          <w:sz w:val="19"/>
        </w:rPr>
        <w:t xml:space="preserve">Übertragbarkeit: </w:t>
      </w:r>
      <w:r>
        <w:rPr>
          <w:sz w:val="19"/>
        </w:rPr>
        <w:t>Frankreich, gemäßigte Klimazone, direkt übertragbar auf deutsches Gesundheitssystem</w:t>
      </w:r>
    </w:p>
    <w:p>
      <w:r>
        <w:rPr>
          <w:color w:val="5A7D3A"/>
          <w:sz w:val="18"/>
        </w:rPr>
        <w:t>https://pubmed.ncbi.nlm.nih.gov/42842818/</w:t>
      </w:r>
    </w:p>
    <w:p>
      <w:pPr>
        <w:pStyle w:val="Heading2"/>
      </w:pPr>
      <w:r>
        <w:t>Luftverschmutzung, genetisches Schizophrenie-Risiko und Hirnentwicklung bei Adoleszenten</w:t>
      </w:r>
    </w:p>
    <w:p>
      <w:r>
        <w:rPr>
          <w:i/>
          <w:color w:val="666666"/>
          <w:sz w:val="18"/>
        </w:rPr>
        <w:t>Cattarinussi G et al.  ·  Schizophr Bull  ·  20.08.2026  ·  PMID 42842776</w:t>
      </w:r>
    </w:p>
    <w:p>
      <w:r>
        <w:t>Querschnittsstudie mit 1.580 US-amerikanischen Adoleszenten (ABCD-Studie) zur Untersuchung, wie Feinstoffbelastung (PM₂.₅, NO₂, O₃) im Alter von 9–10 Jahren die Gehirnstruktur und -funktion im Alter von 13–14 Jahren verändert und ob genetisches Schizophrenie-Risiko diese Effekte verstärkt.</w:t>
      </w:r>
    </w:p>
    <w:p>
      <w:r>
        <w:rPr>
          <w:b/>
        </w:rPr>
        <w:t xml:space="preserve">Ergebnis: </w:t>
      </w:r>
      <w:r>
        <w:t>Höheres PM₂.₅ war assoziiert mit kleinerer rechter Stirnpolerfläche (p-FDR = 0,039). Bei Personen mit niedrigem genetischem Schizophrenie-Risiko korrelierte mittleres PM₂.₅ mit kleineren linken Caudatvolumina (p-FDR = 0,019). Höheres NO₂ korrelierte mit schwächerer negativer funktionaler Konnektivität zwischen Default Mode und dorsaler Aufmerksamkeitsnetzwerke (p-FDR = 0,034) und schwächerer positiver Konnektivität zwischen dorsal-Attention und frontoparietal-Netzwerken (p-FDR = 0,034). Ergebnisse unterstreichen die Bedeutung von Luftqualität während kritischer neuronaler Entwicklungsphasen.</w:t>
      </w:r>
    </w:p>
    <w:p>
      <w:r>
        <w:rPr>
          <w:b/>
          <w:sz w:val="19"/>
        </w:rPr>
        <w:t xml:space="preserve">Übertragbarkeit: </w:t>
      </w:r>
      <w:r>
        <w:rPr>
          <w:sz w:val="19"/>
        </w:rPr>
        <w:t>USA, gemäßigte Klimazone, vergleichbare Luftqualitätsprobleme, Methodik übertragbar</w:t>
      </w:r>
    </w:p>
    <w:p>
      <w:r>
        <w:rPr>
          <w:color w:val="5A7D3A"/>
          <w:sz w:val="18"/>
        </w:rPr>
        <w:t>https://pubmed.ncbi.nlm.nih.gov/42842776/</w:t>
      </w:r>
    </w:p>
    <w:p>
      <w:pPr>
        <w:pStyle w:val="Heading2"/>
      </w:pPr>
      <w:r>
        <w:t>Occupational Justice und Klimakatastrophen: Lernziele aus Bushfire-Recovery in Australien</w:t>
      </w:r>
    </w:p>
    <w:p>
      <w:r>
        <w:rPr>
          <w:i/>
          <w:color w:val="666666"/>
          <w:sz w:val="18"/>
        </w:rPr>
        <w:t>Huppatz E et al.  ·  Aust Occup Ther J  ·  Okt. 2026  ·  PMID 42841710</w:t>
      </w:r>
    </w:p>
    <w:p>
      <w:r>
        <w:t>Qualitative phänomenologische-hermeneutische Studie mit Gemeindenarrativen aus dem Conjola-Bushfire 2019 in Australien zur Analyse von Occupational, Epistemic und Hermeneutic Justice im Katastrophenkontext.</w:t>
      </w:r>
    </w:p>
    <w:p>
      <w:r>
        <w:rPr>
          <w:b/>
        </w:rPr>
        <w:t xml:space="preserve">Ergebnis: </w:t>
      </w:r>
      <w:r>
        <w:t>Die Gemeindeerzählungen zeigten miteinander verflochtene Ungerechtigkeit: Occupational Justice entstand durch eingeschränkten Ressourcenzugang während Response und Recovery, wobei gemeindegetriebene Initiativen kritisch für Wiederherstellung waren. Epistemic Justice war durch Regierungsmissachtung der Klimawissenschaft und indigener Wissenssysteme kompromittiert; die Gemeinde schuf Gegennarrative durch Filme. Hermeneutic Justice fehlte, als Identitätsaspekte ausgelöscht wurden; künstlerischer Ausdruck half der Gemeinde, die Kontrolle zurückzuerobern und systembezogene Ausfälle zu kommunizieren. Das Occupational Justice PLUS-Modell erwies sich als anwendbar für Katastrophenkontexte.</w:t>
      </w:r>
    </w:p>
    <w:p>
      <w:r>
        <w:rPr>
          <w:b/>
          <w:sz w:val="19"/>
        </w:rPr>
        <w:t xml:space="preserve">Übertragbarkeit: </w:t>
      </w:r>
      <w:r>
        <w:rPr>
          <w:sz w:val="19"/>
        </w:rPr>
        <w:t>Australien (subtropisch), Methodik und Gerechtigkeitsprinzipien übertragbar; Hitzeextreme dort extremer als Deutschland</w:t>
      </w:r>
    </w:p>
    <w:p>
      <w:r>
        <w:rPr>
          <w:color w:val="5A7D3A"/>
          <w:sz w:val="18"/>
        </w:rPr>
        <w:t>https://pubmed.ncbi.nlm.nih.gov/42841710/</w:t>
      </w:r>
    </w:p>
    <w:p>
      <w:pPr>
        <w:pStyle w:val="Heading2"/>
      </w:pPr>
      <w:r>
        <w:t>Luftqualität und Gesundheit: Konzeptioneller Rahmen für italienische Fallstudien</w:t>
      </w:r>
    </w:p>
    <w:p>
      <w:r>
        <w:rPr>
          <w:i/>
          <w:color w:val="666666"/>
          <w:sz w:val="18"/>
        </w:rPr>
        <w:t>Bisceglia L et al.  ·  Epidemiol Prev  ·  Juli 2026  ·  PMID 42836292</w:t>
      </w:r>
    </w:p>
    <w:p>
      <w:r>
        <w:t>Methodische Studie zur Anwendung des DPSEEA-Modells (Driving forces-Pressures-State-Exposure-Effects-Actions) auf neun Fallstudien aus sechs italienischen Regionen zur Validierung eines Atlanten für Luft und Gesundheit.</w:t>
      </w:r>
    </w:p>
    <w:p>
      <w:r>
        <w:rPr>
          <w:b/>
        </w:rPr>
        <w:t xml:space="preserve">Ergebnis: </w:t>
      </w:r>
      <w:r>
        <w:t>Das DPSEEA-Modell wurde erfolgreich auf alle neun Fallstudien angewendet und ermöglichte eine konsistente Strukturierung von Informationen entlang der Umwelt-Gesundheits-Kausalitätskette. Der Rahmen unterstützte die Identifikation von Indikatoren, die Vergleichbarkeit zwischen Kontexten, die Definition von Interventionsszenarien und die Bewertung neuer feinteilig aufgelöster Expositionsmetriken und Gesundheitsergebnisse. Die Anwendung erwies sich als machbar und nützlich für die Unterstützung von Entscheidungsprozessen.</w:t>
      </w:r>
    </w:p>
    <w:p>
      <w:r>
        <w:rPr>
          <w:b/>
          <w:sz w:val="19"/>
        </w:rPr>
        <w:t xml:space="preserve">Übertragbarkeit: </w:t>
      </w:r>
      <w:r>
        <w:rPr>
          <w:sz w:val="19"/>
        </w:rPr>
        <w:t>Italien, Mitteleuropa, vergleichbare Versorgungsstruktur zu Deutschland</w:t>
      </w:r>
    </w:p>
    <w:p>
      <w:r>
        <w:rPr>
          <w:color w:val="5A7D3A"/>
          <w:sz w:val="18"/>
        </w:rPr>
        <w:t>https://pubmed.ncbi.nlm.nih.gov/42836292/</w:t>
      </w:r>
    </w:p>
    <w:p>
      <w:pPr>
        <w:pStyle w:val="Heading2"/>
      </w:pPr>
      <w:r>
        <w:t>Hitze-induzierte trainierte Immunität verbessert Tumorbekämpfung bei behandlungsresistenten Patienten</w:t>
      </w:r>
    </w:p>
    <w:p>
      <w:r>
        <w:rPr>
          <w:i/>
          <w:color w:val="666666"/>
          <w:sz w:val="18"/>
        </w:rPr>
        <w:t>Bıçakcıoğlu G et al.  ·  Front Immunol  ·  11.09.2026  ·  PMID 42798601</w:t>
      </w:r>
    </w:p>
    <w:p>
      <w:r>
        <w:t>Laborexperimentelle Studie zur Untersuchung, ob hitzegetötete Mykobakterien die Antitumorimmunität in Blutproben von Kolonkrebspatienten verstärken können, die auf Anti-PD-1-Blockade nicht ansprechen.</w:t>
      </w:r>
    </w:p>
    <w:p>
      <w:r>
        <w:rPr>
          <w:b/>
        </w:rPr>
        <w:t xml:space="preserve">Ergebnis: </w:t>
      </w:r>
      <w:r>
        <w:t>Hitzegetötete Mykobakterien induzierten in Blutproben von Kolonkrebspatienten trainierte Immunität mit erhöhten TNF- und IFN-γ-Spiegeln und geringeren IL-10-Spiegeln (vergleichbar mit gesunden Kontrollen). Die Training verstärkte die Tumorbekämpfungskapazität der Blutzellen erheblich. Während Anti-PD-1 allein bei Patienten keine signifikante Antitumor-Reaktion auslöste, überwand die induzierte Immunität diese Resistenz mit erhöhtem IL-12p70 und IP-10-Profil – ein prinzipieller Nachweis für ein neues immunmodulatorisches Konzept.</w:t>
      </w:r>
    </w:p>
    <w:p>
      <w:r>
        <w:rPr>
          <w:b/>
          <w:sz w:val="19"/>
        </w:rPr>
        <w:t xml:space="preserve">Übertragbarkeit: </w:t>
      </w:r>
      <w:r>
        <w:rPr>
          <w:sz w:val="19"/>
        </w:rPr>
        <w:t>Grundlagenforschung mit humanem In-vitro-Material; Mechanismus-Hypothese, nicht Patientenversorgung relevant</w:t>
      </w:r>
    </w:p>
    <w:p>
      <w:r>
        <w:rPr>
          <w:color w:val="5A7D3A"/>
          <w:sz w:val="18"/>
        </w:rPr>
        <w:t>https://pubmed.ncbi.nlm.nih.gov/42798601/</w:t>
      </w:r>
    </w:p>
    <w:p>
      <w:pPr>
        <w:pStyle w:val="Heading2"/>
      </w:pPr>
      <w:r>
        <w:t>Luftqualität in ungeschützten Krankenhausbereichen als Determinante nosokomialer Infektionen</w:t>
      </w:r>
    </w:p>
    <w:p>
      <w:r>
        <w:rPr>
          <w:i/>
          <w:color w:val="666666"/>
          <w:sz w:val="18"/>
        </w:rPr>
        <w:t>D'Elia D et al.  ·  J Hosp Infect  ·  23.07.2026  ·  PMID 42492844</w:t>
      </w:r>
    </w:p>
    <w:p>
      <w:r>
        <w:t>Narrative Übersichtsarbeit zur Bewertung von Raumluftqualität in ungeschützten Krankenhausbereichen und Empfehlungen zur Reduktion luftgestützter Infektionen, insbesondere bei immunsupprimierten Patienten.</w:t>
      </w:r>
    </w:p>
    <w:p>
      <w:r>
        <w:rPr>
          <w:b/>
        </w:rPr>
        <w:t xml:space="preserve">Ergebnis: </w:t>
      </w:r>
      <w:r>
        <w:t>Die vorhandenen Evidenzen zeigen eine erhebliche Lücke bei der Luftqualität in ungeschützten Krankenhausbereichen – Empfehlungen existieren nur für geschützte Zonen. Luftgestützte nosokominale Infektionen stellen besonders für immunsupprimierte Patienten ein hohes Risiko dar. Die Autoren schlagen vor, dass die Europäische Gesellschaft für Klinische Mikrobiologie eine Pilot-Multizenterstudie koordiniert, um Richtlinien zu entwickeln. Umsetzung könnte Inzidenz luftgestützter Infektionen reduzieren und die Pandemieberechtschaft stärken.</w:t>
      </w:r>
    </w:p>
    <w:p>
      <w:r>
        <w:rPr>
          <w:b/>
          <w:sz w:val="19"/>
        </w:rPr>
        <w:t xml:space="preserve">Übertragbarkeit: </w:t>
      </w:r>
      <w:r>
        <w:rPr>
          <w:sz w:val="19"/>
        </w:rPr>
        <w:t>Europäische Expertenmeinung, Deutschland direkt betroffen, Gesundheitssystem-Resilienz</w:t>
      </w:r>
    </w:p>
    <w:p>
      <w:r>
        <w:rPr>
          <w:color w:val="5A7D3A"/>
          <w:sz w:val="18"/>
        </w:rPr>
        <w:t>https://pubmed.ncbi.nlm.nih.gov/42492844/</w:t>
      </w:r>
    </w:p>
    <w:p>
      <w:pPr>
        <w:pStyle w:val="Heading1"/>
      </w:pPr>
      <w:r>
        <w:t>Aufgenommen am 07.10.2026</w:t>
      </w:r>
    </w:p>
    <w:p>
      <w:pPr>
        <w:pStyle w:val="Heading2"/>
      </w:pPr>
      <w:r>
        <w:t>West-Nil-Virus-Risiko: Landnutzung, Klimawandel und soziale Vulnerabilität in den USA</w:t>
      </w:r>
    </w:p>
    <w:p>
      <w:r>
        <w:rPr>
          <w:i/>
          <w:color w:val="666666"/>
          <w:sz w:val="18"/>
        </w:rPr>
        <w:t>Sambado SB et al.  ·  Biol Lett  ·  07.10.2026  ·  PMID 42838544</w:t>
      </w:r>
    </w:p>
    <w:p>
      <w:r>
        <w:t>Nationale Studie zur räumlichen Charakterisierung von West-Nil-Virus-Risiken unter Berücksichtigung von Klimavariabilität, Landnutzungswandel und sozialer Vulnerabilität.</w:t>
      </w:r>
    </w:p>
    <w:p>
      <w:r>
        <w:rPr>
          <w:b/>
        </w:rPr>
        <w:t xml:space="preserve">Ergebnis: </w:t>
      </w:r>
      <w:r>
        <w:t>Landnut­zungs­gradienten, temperaturabhängige Transmission und berufliche sowie wohngebiet­liche Exposition korrelieren mit WNV-Inzidenz, besonders in gemischten urban-agrarischen Landschaften. Künftige Szenarien zeigen räumlich variable Verschiebungen des Vektorrisikos durch divergente physiologische Reaktionen der Culex-Arten.</w:t>
      </w:r>
    </w:p>
    <w:p>
      <w:r>
        <w:rPr>
          <w:b/>
          <w:sz w:val="19"/>
        </w:rPr>
        <w:t xml:space="preserve">Übertragbarkeit: </w:t>
      </w:r>
      <w:r>
        <w:rPr>
          <w:sz w:val="19"/>
        </w:rPr>
        <w:t>USA – Methodik der Multi-Faktor-Risikoanalyse übertragbar; absolute Temperaturschwellen und Vektorbiologie klimazonenabhängig.</w:t>
      </w:r>
    </w:p>
    <w:p>
      <w:r>
        <w:rPr>
          <w:color w:val="5A7D3A"/>
          <w:sz w:val="18"/>
        </w:rPr>
        <w:t>https://pubmed.ncbi.nlm.nih.gov/42838544/</w:t>
      </w:r>
    </w:p>
    <w:p>
      <w:pPr>
        <w:pStyle w:val="Heading2"/>
      </w:pPr>
      <w:r>
        <w:t>Atlante Aria e Salute: Gesundheitsbelastung durch Luftverschmutzung in Italien</w:t>
      </w:r>
    </w:p>
    <w:p>
      <w:r>
        <w:rPr>
          <w:i/>
          <w:color w:val="666666"/>
          <w:sz w:val="18"/>
        </w:rPr>
        <w:t>Ranzi A et al.  ·  Epidemiol Prev  ·  Juli 2026  ·  PMID 42836291</w:t>
      </w:r>
    </w:p>
    <w:p>
      <w:r>
        <w:t>Methodische Studie zur Schätzung der Krankheitslast durch PM2,5 und NO2 in Italien mittels Machine Learning und Expositionsmodellierung auf kommunaler Ebene.</w:t>
      </w:r>
    </w:p>
    <w:p>
      <w:r>
        <w:rPr>
          <w:b/>
        </w:rPr>
        <w:t xml:space="preserve">Ergebnis: </w:t>
      </w:r>
      <w:r>
        <w:t>Bei PM2,5 betrug die nationale bevölkerungsgewichtete Exposition 16,0 μg/m³ und die zurechenbare Fraktion 9,9%, bei NO2 21,0 μg/m³ und 5,2%. Die Po-Ebene im Norden war am stärksten belastet. Die Plattform erlaubt Szenarien-Analysen für Politikbewertung.</w:t>
      </w:r>
    </w:p>
    <w:p>
      <w:r>
        <w:rPr>
          <w:b/>
          <w:sz w:val="19"/>
        </w:rPr>
        <w:t xml:space="preserve">Übertragbarkeit: </w:t>
      </w:r>
      <w:r>
        <w:rPr>
          <w:sz w:val="19"/>
        </w:rPr>
        <w:t>Italien – vergleichbare Industrieregionen, aber südeuropäische Ausgangswerte höher als in Deutschland.</w:t>
      </w:r>
    </w:p>
    <w:p>
      <w:r>
        <w:rPr>
          <w:color w:val="5A7D3A"/>
          <w:sz w:val="18"/>
        </w:rPr>
        <w:t>https://pubmed.ncbi.nlm.nih.gov/42836291/</w:t>
      </w:r>
    </w:p>
    <w:p>
      <w:pPr>
        <w:pStyle w:val="Heading2"/>
      </w:pPr>
      <w:r>
        <w:t>Co-Kreation des Atlante Aria e Salute: Kommunikation für Entscheidungsträger</w:t>
      </w:r>
    </w:p>
    <w:p>
      <w:r>
        <w:rPr>
          <w:i/>
          <w:color w:val="666666"/>
          <w:sz w:val="18"/>
        </w:rPr>
        <w:t>Davoli E et al.  ·  Epidemiol Prev  ·  Juli 2026  ·  PMID 42836290</w:t>
      </w:r>
    </w:p>
    <w:p>
      <w:r>
        <w:t>Qualitative Studie mit Fokusgruppen und Interviews zur Erhebung von Informationsbedürfnissen und Kommunikationsstrategien für ein luftqualitäts- und gesundheitspolitisches Tool.</w:t>
      </w:r>
    </w:p>
    <w:p>
      <w:r>
        <w:rPr>
          <w:b/>
        </w:rPr>
        <w:t xml:space="preserve">Ergebnis: </w:t>
      </w:r>
      <w:r>
        <w:t>Identifiziert wurden vier Themenfelder: Bewusstsein, Verhalten, Informationsverbreitung, geografischer Maßstab. Experten fordern verständliche Sprache, interpretierbare Karten und Transparenz über vermeidbare Todesfälle unter verschiedenen Szenarien. Die Vermeidung alarmistischer Framing und Hervorhebung von Co-Benefits wurde betont.</w:t>
      </w:r>
    </w:p>
    <w:p>
      <w:r>
        <w:rPr>
          <w:b/>
          <w:sz w:val="19"/>
        </w:rPr>
        <w:t xml:space="preserve">Übertragbarkeit: </w:t>
      </w:r>
      <w:r>
        <w:rPr>
          <w:sz w:val="19"/>
        </w:rPr>
        <w:t>Italien – methodisch für Deutschland übertragbar; zeigt, wie Experten und Stakeholder Public-Health-Tools gestalten sollten.</w:t>
      </w:r>
    </w:p>
    <w:p>
      <w:r>
        <w:rPr>
          <w:color w:val="5A7D3A"/>
          <w:sz w:val="18"/>
        </w:rPr>
        <w:t>https://pubmed.ncbi.nlm.nih.gov/42836290/</w:t>
      </w:r>
    </w:p>
    <w:p>
      <w:pPr>
        <w:pStyle w:val="Heading2"/>
      </w:pPr>
      <w:r>
        <w:t>Rauchen und idiopathische Lungenfibrose: Sterblichkeitsrisiken in Großbritannien</w:t>
      </w:r>
    </w:p>
    <w:p>
      <w:r>
        <w:rPr>
          <w:i/>
          <w:color w:val="666666"/>
          <w:sz w:val="18"/>
        </w:rPr>
        <w:t>Tu Q et al.  ·  Front Public Health  ·  16.09.2026  ·  PMID 42819413</w:t>
      </w:r>
    </w:p>
    <w:p>
      <w:r>
        <w:t>Prospektive Kohortenstudie (UK Biobank) zu Assoziation aktiven und passiven Rauchens mit all-cause und atemwegs-spezifischer Mortalität bei IPF.</w:t>
      </w:r>
    </w:p>
    <w:p>
      <w:r>
        <w:rPr>
          <w:b/>
        </w:rPr>
        <w:t xml:space="preserve">Ergebnis: </w:t>
      </w:r>
      <w:r>
        <w:t>IPF-Vorgeschichte: HR 4,26 (95% CI 3,94–4,60). Positive additive Interaktion zwischen mütterlichem Rauchen in der Kindheit und respiratorischer Mortalität (RERI 16,97; AP 0,25). Dosisresponse nicht linear ohne IPF, linear mit IPF.</w:t>
      </w:r>
    </w:p>
    <w:p>
      <w:r>
        <w:rPr>
          <w:b/>
          <w:sz w:val="19"/>
        </w:rPr>
        <w:t xml:space="preserve">Übertragbarkeit: </w:t>
      </w:r>
      <w:r>
        <w:rPr>
          <w:sz w:val="19"/>
        </w:rPr>
        <w:t>Großbritannien – gemäßigte Klimazone, strukturell übertragbar; zeigt Rauchen als Klimavulnerabilität in Vulnerable-Population-Kontext.</w:t>
      </w:r>
    </w:p>
    <w:p>
      <w:r>
        <w:rPr>
          <w:color w:val="5A7D3A"/>
          <w:sz w:val="18"/>
        </w:rPr>
        <w:t>https://pubmed.ncbi.nlm.nih.gov/42819413/</w:t>
      </w:r>
    </w:p>
    <w:p>
      <w:pPr>
        <w:pStyle w:val="Heading2"/>
      </w:pPr>
      <w:r>
        <w:t>Novaple​x Tropical Fever Assay: Multiplex-RT-PCR für Arbovirosen</w:t>
      </w:r>
    </w:p>
    <w:p>
      <w:r>
        <w:rPr>
          <w:i/>
          <w:color w:val="666666"/>
          <w:sz w:val="18"/>
        </w:rPr>
        <w:t>Sberna G et al.  ·  Int J Mol Sci  ·  21.09.2026  ·  PMID 42794825</w:t>
      </w:r>
    </w:p>
    <w:p>
      <w:r>
        <w:t>Validierungsstudie eines Multiplex-RT-PCR-Assays (Dengue, Zika, Chikungunya, West-Nil-Virus) für Labordiagnostik bei klimawandelbedingter Vektor-Expansion.</w:t>
      </w:r>
    </w:p>
    <w:p>
      <w:r>
        <w:rPr>
          <w:b/>
        </w:rPr>
        <w:t xml:space="preserve">Ergebnis: </w:t>
      </w:r>
      <w:r>
        <w:t>Nachweisgrenze (LOD) für WNV2 4,41 Log Kopien/mL, DENV2 3,67, ZIKV 2,57, CHIKV 3,43. Keine Kreuzreaktivität mit Usutu-Virus. Retrospektiver Vergleich mit Einzelassays zeigte höchste Übereinstimmung bei WNV, substanziell bei CHIKV, begrenzt bei DENV.</w:t>
      </w:r>
    </w:p>
    <w:p>
      <w:r>
        <w:rPr>
          <w:b/>
          <w:sz w:val="19"/>
        </w:rPr>
        <w:t xml:space="preserve">Übertragbarkeit: </w:t>
      </w:r>
      <w:r>
        <w:rPr>
          <w:sz w:val="19"/>
        </w:rPr>
        <w:t>Diagnostisches Verfahren – klimafolgen-relevant, aber nur bedingt für Deutschland; eher Relevanz für Surveillance bei Vektorverschiebung.</w:t>
      </w:r>
    </w:p>
    <w:p>
      <w:r>
        <w:rPr>
          <w:color w:val="5A7D3A"/>
          <w:sz w:val="18"/>
        </w:rPr>
        <w:t>https://pubmed.ncbi.nlm.nih.gov/42794825/</w:t>
      </w:r>
    </w:p>
    <w:p>
      <w:pPr>
        <w:pStyle w:val="Heading2"/>
      </w:pPr>
      <w:r>
        <w:t>Verhaltensänderungen zur Bewältigung von Klimafolgen und SDG 13</w:t>
      </w:r>
    </w:p>
    <w:p>
      <w:r>
        <w:rPr>
          <w:i/>
          <w:color w:val="666666"/>
          <w:sz w:val="18"/>
        </w:rPr>
        <w:t>Filho WL et al.  ·  Appl Psychol Health Well Being  ·  Okt. 2026  ·  PMID 42742570</w:t>
      </w:r>
    </w:p>
    <w:p>
      <w:r>
        <w:t>Narrative Übersichtsarbeit zu Verbindungen zwischen Klimawandel, Gesundheit und Verhaltensänderung sowie deren Beitrag zu nachhaltiger Entwicklung.</w:t>
      </w:r>
    </w:p>
    <w:p>
      <w:r>
        <w:rPr>
          <w:b/>
        </w:rPr>
        <w:t xml:space="preserve">Ergebnis: </w:t>
      </w:r>
      <w:r>
        <w:t>Der Kernbefund ist konzeptuell: Interventionen, die nachhaltige Verhaltensweisen fördern und adaptive Kapazitäten stärken, sind notwendig. Ein multisektoraler Ansatz, der individuelle und kollektive Verhaltensänderungen adressiert und Stakeholder auf allen Ebenen einbezieht, wird als erforderlich identifiziert.</w:t>
      </w:r>
    </w:p>
    <w:p>
      <w:r>
        <w:rPr>
          <w:b/>
          <w:sz w:val="19"/>
        </w:rPr>
        <w:t xml:space="preserve">Übertragbarkeit: </w:t>
      </w:r>
      <w:r>
        <w:rPr>
          <w:sz w:val="19"/>
        </w:rPr>
        <w:t>Konzeptuelle Arbeit – prinzipiell global übertragbar; Fokus auf Co-Benefits (Luftqualität, körperliche Aktivität, Ernährung) für Gesundheitskommunikation relevant.</w:t>
      </w:r>
    </w:p>
    <w:p>
      <w:r>
        <w:rPr>
          <w:color w:val="5A7D3A"/>
          <w:sz w:val="18"/>
        </w:rPr>
        <w:t>https://pubmed.ncbi.nlm.nih.gov/42742570/</w:t>
      </w:r>
    </w:p>
    <w:p>
      <w:pPr>
        <w:pStyle w:val="Heading1"/>
      </w:pPr>
      <w:r>
        <w:t>Aufgenommen am 06.10.2026</w:t>
      </w:r>
    </w:p>
    <w:p>
      <w:pPr>
        <w:pStyle w:val="Heading2"/>
      </w:pPr>
      <w:r>
        <w:t>Luftverschmutzung, genetisches Risiko und chronische Krankheiten</w:t>
      </w:r>
    </w:p>
    <w:p>
      <w:r>
        <w:rPr>
          <w:i/>
          <w:color w:val="666666"/>
          <w:sz w:val="18"/>
        </w:rPr>
        <w:t>Tian J et al.  ·  Hum Genet  ·  05.10.2026  ·  PMID 42831997</w:t>
      </w:r>
    </w:p>
    <w:p>
      <w:r>
        <w:t>Studie mit 313.534 Teilnehmern der UK Biobank untersuchte, wie Exposition gegenüber PM2.5, PM10, NO2 und NOx mit chronischen Erkrankungen assoziiert ist und wie genetische Anfälligkeit diese Beziehung beeinflusst.</w:t>
      </w:r>
    </w:p>
    <w:p>
      <w:r>
        <w:rPr>
          <w:b/>
        </w:rPr>
        <w:t xml:space="preserve">Ergebnis: </w:t>
      </w:r>
      <w:r>
        <w:t>PM2.5-Exposition zeigte stärkste Assoziation mit chronischen Erkrankungen (Hazard Ratio 1,22 pro 5 µg/m³, 95%-KI 1,19–1,26). Signifikante additive Interaktionen zwischen hohem genetischem Risiko und hoher PM2.5-Exposition für neurodegenerative Erkrankungen (RERI 0,14) und Diabetes (RERI 0,21).</w:t>
      </w:r>
    </w:p>
    <w:p>
      <w:r>
        <w:rPr>
          <w:b/>
          <w:sz w:val="19"/>
        </w:rPr>
        <w:t xml:space="preserve">Übertragbarkeit: </w:t>
      </w:r>
      <w:r>
        <w:rPr>
          <w:sz w:val="19"/>
        </w:rPr>
        <w:t>UK Biobank, gemäßigte Klimazone, vergleichbar mit Mitteleuropa</w:t>
      </w:r>
    </w:p>
    <w:p>
      <w:r>
        <w:rPr>
          <w:color w:val="5A7D3A"/>
          <w:sz w:val="18"/>
        </w:rPr>
        <w:t>https://pubmed.ncbi.nlm.nih.gov/42831997/</w:t>
      </w:r>
    </w:p>
    <w:p>
      <w:pPr>
        <w:pStyle w:val="Heading2"/>
      </w:pPr>
      <w:r>
        <w:t>KI-Modelle für Dengue-Prognose in Ho-Chi-Minh-Stadt unter Klimawandel</w:t>
      </w:r>
    </w:p>
    <w:p>
      <w:r>
        <w:rPr>
          <w:i/>
          <w:color w:val="666666"/>
          <w:sz w:val="18"/>
        </w:rPr>
        <w:t>Trang LT et al.  ·  Int J Biometeorol  ·  05.10.2026  ·  PMID 42831950</w:t>
      </w:r>
    </w:p>
    <w:p>
      <w:r>
        <w:t>Studie verglich Machine-Learning- und Deep-Learning-Modelle zur Vorhersage wöchentlicher Dengue-Fälle auf Distriktebene (24 Distrikte, 2015–2022) mit meteorologischen Daten unter Berücksichtigung von Klimavariabilität.</w:t>
      </w:r>
    </w:p>
    <w:p>
      <w:r>
        <w:rPr>
          <w:b/>
        </w:rPr>
        <w:t xml:space="preserve">Ergebnis: </w:t>
      </w:r>
      <w:r>
        <w:t>LSTM-Modell zeigte beste Vorhersagegenauigkeit. Lag-Effekte: Niederschlag (8 Wochen), maximale Luftfeuchte (8 Wochen), Mindesttemperatur (17 Wochen) mit Korrelationen |r| 0,18–0,37. Meteorologische Features verbesserten Modellgenauigkeit deutlich.</w:t>
      </w:r>
    </w:p>
    <w:p>
      <w:r>
        <w:rPr>
          <w:b/>
          <w:sz w:val="19"/>
        </w:rPr>
        <w:t xml:space="preserve">Übertragbarkeit: </w:t>
      </w:r>
      <w:r>
        <w:rPr>
          <w:sz w:val="19"/>
        </w:rPr>
        <w:t>Tropische Region – Methodik der Früherkennung übertragbar, nicht absolute Temperaturschwellen</w:t>
      </w:r>
    </w:p>
    <w:p>
      <w:r>
        <w:rPr>
          <w:color w:val="5A7D3A"/>
          <w:sz w:val="18"/>
        </w:rPr>
        <w:t>https://pubmed.ncbi.nlm.nih.gov/42831950/</w:t>
      </w:r>
    </w:p>
    <w:p>
      <w:pPr>
        <w:pStyle w:val="Heading2"/>
      </w:pPr>
      <w:r>
        <w:t>Flüssigkeitsbilanz bei heißer und feuchter Wärmebeanspruchung unter Arbeitsempfehlungen</w:t>
      </w:r>
    </w:p>
    <w:p>
      <w:r>
        <w:rPr>
          <w:i/>
          <w:color w:val="666666"/>
          <w:sz w:val="18"/>
        </w:rPr>
        <w:t>Zhao X et al.  ·  Ann Work Expo Health  ·  05.10.2026  ·  PMID 42831410</w:t>
      </w:r>
    </w:p>
    <w:p>
      <w:r>
        <w:t>20 Erwachsene absolvierten Belastungstests unter heißtrockenem (40,6 °C, 20% rel. Feuchte) und warmfeuchtem (30 °C, 80% rel. Feuchte) Klima bei Einhaltung der NIOSH-Hydrationsstrategie (237 mL Wasser alle 20 Min).</w:t>
      </w:r>
    </w:p>
    <w:p>
      <w:r>
        <w:rPr>
          <w:b/>
        </w:rPr>
        <w:t xml:space="preserve">Ergebnis: </w:t>
      </w:r>
      <w:r>
        <w:t>Ganzkörper-Schweißrate höher bei heißtrockenem Klima (0,53 ± 0,13 vs. 0,35 ± 0,10 L/h, p &lt; 0,001). Keiner überschritt 2% Körpermasseverlust. Bei feuchtem Klima Überhydratation mit Körpermassezunahme (1,1 ± 0,5%), bei trockenem Klima optimal (0,6 ± 0,4%).</w:t>
      </w:r>
    </w:p>
    <w:p>
      <w:r>
        <w:rPr>
          <w:b/>
          <w:sz w:val="19"/>
        </w:rPr>
        <w:t xml:space="preserve">Übertragbarkeit: </w:t>
      </w:r>
      <w:r>
        <w:rPr>
          <w:sz w:val="19"/>
        </w:rPr>
        <w:t>Arbeitsmedizin, gemäßigte und heiße Klimazonen, Hitzeakklimatisierungsstrategien</w:t>
      </w:r>
    </w:p>
    <w:p>
      <w:r>
        <w:rPr>
          <w:color w:val="5A7D3A"/>
          <w:sz w:val="18"/>
        </w:rPr>
        <w:t>https://pubmed.ncbi.nlm.nih.gov/42831410/</w:t>
      </w:r>
    </w:p>
    <w:p>
      <w:pPr>
        <w:pStyle w:val="Heading2"/>
      </w:pPr>
      <w:r>
        <w:t>Kohlenmonoxid-Exposition und klinische Schwangerschaftsergebnisse nach IUI</w:t>
      </w:r>
    </w:p>
    <w:p>
      <w:r>
        <w:rPr>
          <w:i/>
          <w:color w:val="666666"/>
          <w:sz w:val="18"/>
        </w:rPr>
        <w:t>Guan Y et al.  ·  Front Public Health  ·  18.09.2026  ·  PMID 42827497</w:t>
      </w:r>
    </w:p>
    <w:p>
      <w:r>
        <w:t>Retrospektive Analyse von 2.328 IUI-Zyklen (2014–2025) mit Luftverschmutzungsdaten; Machine-Learning-Analyse der Assoziation zwischen Schadstoffexposition und Schwangerschaftserfolg.</w:t>
      </w:r>
    </w:p>
    <w:p>
      <w:r>
        <w:rPr>
          <w:b/>
        </w:rPr>
        <w:t xml:space="preserve">Ergebnis: </w:t>
      </w:r>
      <w:r>
        <w:t>Kohlenmonoxid (CO)-Exposition während Follikeltransition signifikant und invers mit klinischer Schwangerschaft assoziiert. Schwangerschaftsrate sank von 16,09% auf 8,50% bei steigenden CO-Konzentrationen. CO war einer der zwei wichtigsten Prädiktoren der Schwangerschaft im Random-Forest-Modell.</w:t>
      </w:r>
    </w:p>
    <w:p>
      <w:r>
        <w:rPr>
          <w:b/>
          <w:sz w:val="19"/>
        </w:rPr>
        <w:t xml:space="preserve">Übertragbarkeit: </w:t>
      </w:r>
      <w:r>
        <w:rPr>
          <w:sz w:val="19"/>
        </w:rPr>
        <w:t>China, tropisch – CO-Effekt auf Reproduktion methodisch relevant, Temperaturgrenzen nicht übertragbar</w:t>
      </w:r>
    </w:p>
    <w:p>
      <w:r>
        <w:rPr>
          <w:color w:val="5A7D3A"/>
          <w:sz w:val="18"/>
        </w:rPr>
        <w:t>https://pubmed.ncbi.nlm.nih.gov/42827497/</w:t>
      </w:r>
    </w:p>
    <w:p>
      <w:pPr>
        <w:pStyle w:val="Heading2"/>
      </w:pPr>
      <w:r>
        <w:t>Kohlenstoff-Fußabdruck von Hebammen-Gruppenpraxen vs. Standardgeburtshilfe</w:t>
      </w:r>
    </w:p>
    <w:p>
      <w:r>
        <w:rPr>
          <w:i/>
          <w:color w:val="666666"/>
          <w:sz w:val="18"/>
        </w:rPr>
        <w:t>Prussing E et al.  ·  Women Birth  ·  22.09.2026  ·  PMID 42772085</w:t>
      </w:r>
    </w:p>
    <w:p>
      <w:r>
        <w:t>Retrospektive Analyse (2024–2025) von 210 Fällen Midwifery Group Practice (MGP) vs. 129 Standard-Geburtshilfe in australischer Regionaleinrichtung mit Berechnung der CO₂e-Emissionen pro Versorgungsepisode.</w:t>
      </w:r>
    </w:p>
    <w:p>
      <w:r>
        <w:rPr>
          <w:b/>
        </w:rPr>
        <w:t xml:space="preserve">Ergebnis: </w:t>
      </w:r>
      <w:r>
        <w:t>MGP-Kohorten zeigten durchschnittlich niedrigere Emissionen (52,87 kgCO₂e vs. 99,51 kgCO₂e), etwa die Hälfte des Kohlenstoff-Fußabdrucks der Standard-Geburtshilfe. Effekt konsistent über alle klinischen Parameter (Geburtsmode, Analgesie, Nahtmaterial, Verweildauer).</w:t>
      </w:r>
    </w:p>
    <w:p>
      <w:r>
        <w:rPr>
          <w:b/>
          <w:sz w:val="19"/>
        </w:rPr>
        <w:t xml:space="preserve">Übertragbarkeit: </w:t>
      </w:r>
      <w:r>
        <w:rPr>
          <w:sz w:val="19"/>
        </w:rPr>
        <w:t>Australien regional – Prinzip der Gesundheitssystemnachwirkung auf Klima übertragbar auf Deutschland</w:t>
      </w:r>
    </w:p>
    <w:p>
      <w:r>
        <w:rPr>
          <w:color w:val="5A7D3A"/>
          <w:sz w:val="18"/>
        </w:rPr>
        <w:t>https://pubmed.ncbi.nlm.nih.gov/42772085/</w:t>
      </w:r>
    </w:p>
    <w:p>
      <w:pPr>
        <w:pStyle w:val="Heading2"/>
      </w:pPr>
      <w:r>
        <w:t>Ältere Erwachsene und Verantwortung für Klimaschutz im Alter</w:t>
      </w:r>
    </w:p>
    <w:p>
      <w:r>
        <w:rPr>
          <w:i/>
          <w:color w:val="666666"/>
          <w:sz w:val="18"/>
        </w:rPr>
        <w:t>Grand J  ·  J Aging Stud  ·  29.06.2026  ·  PMID 42705825</w:t>
      </w:r>
    </w:p>
    <w:p>
      <w:r>
        <w:t>Qualitative Studie mit halbstrukturierten Interviews und Fokusgruppen bei 65–83-Jährigen in der Schweiz (französischsprachig) zur Wahrnehmung und Gestaltung von Klimaverantwortung im höheren Alter.</w:t>
      </w:r>
    </w:p>
    <w:p>
      <w:r>
        <w:rPr>
          <w:b/>
        </w:rPr>
        <w:t xml:space="preserve">Ergebnis: </w:t>
      </w:r>
      <w:r>
        <w:t>Kernerkenntnisse: Klimaverantwortung wird durch Möglichkeiten und Grenzen des Alters geprägt; direkte Pflichten (Emissionsreduktion) und indirekte Pflichten (institutioneller Wandel) werden im Kontext körperlicher und sozialer Limitationen ausgehandelt. Älterwerden reframt Klimaverpflichtungen kontextabhängig.</w:t>
      </w:r>
    </w:p>
    <w:p>
      <w:r>
        <w:rPr>
          <w:b/>
          <w:sz w:val="19"/>
        </w:rPr>
        <w:t xml:space="preserve">Übertragbarkeit: </w:t>
      </w:r>
      <w:r>
        <w:rPr>
          <w:sz w:val="19"/>
        </w:rPr>
        <w:t>Deutsprachige Schweiz, Mitteleuropa, Planetary-Health-Perspektive auf Altern</w:t>
      </w:r>
    </w:p>
    <w:p>
      <w:r>
        <w:rPr>
          <w:color w:val="5A7D3A"/>
          <w:sz w:val="18"/>
        </w:rPr>
        <w:t>https://pubmed.ncbi.nlm.nih.gov/42705825/</w:t>
      </w:r>
    </w:p>
    <w:p>
      <w:pPr>
        <w:pStyle w:val="Heading1"/>
      </w:pPr>
      <w:r>
        <w:t>Aufgenommen am 05.10.2026</w:t>
      </w:r>
    </w:p>
    <w:p>
      <w:pPr>
        <w:pStyle w:val="Heading2"/>
      </w:pPr>
      <w:r>
        <w:t>Luftverschmutzung und Mikrobiom: Ökologische Assoziationen mit Stoffwechselmarkern</w:t>
      </w:r>
    </w:p>
    <w:p>
      <w:r>
        <w:rPr>
          <w:i/>
          <w:color w:val="666666"/>
          <w:sz w:val="18"/>
        </w:rPr>
        <w:t>Kriti M et al.  ·  Front Public Health  ·  14.09.2026  ·  PMID 42807430</w:t>
      </w:r>
    </w:p>
    <w:p>
      <w:r>
        <w:t>Querschnittsstudie zu räumlichen Zusammenhängen zwischen Luftschadstoffen (NOx, PM2.5, PM10), Darm-Mikrobiom und Typ-2-Diabetes-Markern in drei urbanen Regionen Indiens.</w:t>
      </w:r>
    </w:p>
    <w:p>
      <w:r>
        <w:rPr>
          <w:b/>
        </w:rPr>
        <w:t xml:space="preserve">Ergebnis: </w:t>
      </w:r>
      <w:r>
        <w:t>NOx korrelierte positiv mit Glykämie-Indizes (r positiv). PM2.5 und PM10 zeigten inkonsistente Assoziationen mit Stoffwechselmarkern. Mikrobiom-Unterschiede zwischen Standorten waren meist nicht statistisch signifikant nach Korrektur für multiples Testen. Die Ergebnisse sind deskriptiv und hypothesengenerierend, nicht kausal.</w:t>
      </w:r>
    </w:p>
    <w:p>
      <w:r>
        <w:rPr>
          <w:b/>
          <w:sz w:val="19"/>
        </w:rPr>
        <w:t xml:space="preserve">Übertragbarkeit: </w:t>
      </w:r>
      <w:r>
        <w:rPr>
          <w:sz w:val="19"/>
        </w:rPr>
        <w:t>Nur bedingt übertragbar: Ecological Study mit Standort-Level statt Individual-Exposition; tropisches Klima.</w:t>
      </w:r>
    </w:p>
    <w:p>
      <w:r>
        <w:rPr>
          <w:color w:val="5A7D3A"/>
          <w:sz w:val="18"/>
        </w:rPr>
        <w:t>https://pubmed.ncbi.nlm.nih.gov/42807430/</w:t>
      </w:r>
    </w:p>
    <w:p>
      <w:pPr>
        <w:pStyle w:val="Heading2"/>
      </w:pPr>
      <w:r>
        <w:t>Wohnungslüftung und Luftreinigung für Asthmakontolle: AIRVAC-Studienprotokoll</w:t>
      </w:r>
    </w:p>
    <w:p>
      <w:r>
        <w:rPr>
          <w:i/>
          <w:color w:val="666666"/>
          <w:sz w:val="18"/>
        </w:rPr>
        <w:t>Kang I et al.  ·  PLoS One  ·  25.09.2026  ·  PMID 42789537</w:t>
      </w:r>
    </w:p>
    <w:p>
      <w:r>
        <w:t>Randomisierte kontrollierte Studie (RCT) mit vier Armen (Wärmerückgewinnungslüfter aktiv/sham, tragbare Luftreiniger aktiv/sham) zur Wirkung auf Innenraumluftqualität, Schimmelpilze und Asthmaergebnisse bei Kindern und Erwachsenen in der Region Dallas-Fort Worth.</w:t>
      </w:r>
    </w:p>
    <w:p>
      <w:r>
        <w:rPr>
          <w:b/>
        </w:rPr>
        <w:t xml:space="preserve">Ergebnis: </w:t>
      </w:r>
      <w:r>
        <w:t>Studienprotokoll (noch nicht abgeschlossen). Geplante Primäroutcomes: Asthmakontrolle; Sekundär: Lungenfunktion, Lebensqualität, Stress, Schlaf. Umwelterfassungen: PM, NO₂, CO, VOCs, Temperatur, Feuchte, Schimmelpilze mit Low-Cost- und Research-Grade-Sensoren in &gt;80 Haushalten, 1-jährige Vor- und 1-jährige Nachintervention.</w:t>
      </w:r>
    </w:p>
    <w:p>
      <w:r>
        <w:rPr>
          <w:b/>
          <w:sz w:val="19"/>
        </w:rPr>
        <w:t xml:space="preserve">Übertragbarkeit: </w:t>
      </w:r>
      <w:r>
        <w:rPr>
          <w:sz w:val="19"/>
        </w:rPr>
        <w:t>USA (Texas), aber Indoor-Luftqualität- und Asthma-Methodik übertragbar; Ergebnisse ausstehend.</w:t>
      </w:r>
    </w:p>
    <w:p>
      <w:r>
        <w:rPr>
          <w:color w:val="5A7D3A"/>
          <w:sz w:val="18"/>
        </w:rPr>
        <w:t>https://pubmed.ncbi.nlm.nih.gov/42789537/</w:t>
      </w:r>
    </w:p>
    <w:p>
      <w:pPr>
        <w:pStyle w:val="Heading2"/>
      </w:pPr>
      <w:r>
        <w:t>Klimawandel und Onkologie-Pflegeleistungen: Rolle der Nurse Navigator</w:t>
      </w:r>
    </w:p>
    <w:p>
      <w:r>
        <w:rPr>
          <w:i/>
          <w:color w:val="666666"/>
          <w:sz w:val="18"/>
        </w:rPr>
        <w:t>Lai WT et al.  ·  Hu Li Za Zhi  ·  Okt. 2026  ·  PMID 42772917</w:t>
      </w:r>
    </w:p>
    <w:p>
      <w:r>
        <w:t>Qualitative Analyse der Auswirkungen von Klimawandel auf Krebsrisiken und Kontinuität der Krebsbehandlung; Transformation der Rolle von Oncology Nurse Navigators für klimaadaptive Versorgung.</w:t>
      </w:r>
    </w:p>
    <w:p>
      <w:r>
        <w:rPr>
          <w:b/>
        </w:rPr>
        <w:t xml:space="preserve">Ergebnis: </w:t>
      </w:r>
      <w:r>
        <w:t>Kernaussagen: Klimawandel formt Verteilung von Krebsrisiken und erhöht Vulnerabilität von Behandlungssicherheit durch multiple Umweltpfade. Extreme Wetterereignisse verursachen akute Behandlungsunterbrechungen; chronische Instabilität führt zu Verzögerungen, interregionalen Überweisungen und psychischer Belastung. Nurse Navigators benötigen Vulnerabilitätsbewertung, klimasensible klinische Urteile, Telehealth-Kompetenz und Cross-Sector-Governance. Empfehlung: messbare Kompetenzmodule in Ausbildung integrieren.</w:t>
      </w:r>
    </w:p>
    <w:p>
      <w:r>
        <w:rPr>
          <w:b/>
          <w:sz w:val="19"/>
        </w:rPr>
        <w:t xml:space="preserve">Übertragbarkeit: </w:t>
      </w:r>
      <w:r>
        <w:rPr>
          <w:sz w:val="19"/>
        </w:rPr>
        <w:t>Taiwan, aber Struktur und Vulnerabilität-Assessment übertragbar auf deutsches Gesundheitswesen; Klimazonen-Unterschiede gering.</w:t>
      </w:r>
    </w:p>
    <w:p>
      <w:r>
        <w:rPr>
          <w:color w:val="5A7D3A"/>
          <w:sz w:val="18"/>
        </w:rPr>
        <w:t>https://pubmed.ncbi.nlm.nih.gov/42772917/</w:t>
      </w:r>
    </w:p>
    <w:p>
      <w:pPr>
        <w:pStyle w:val="Heading2"/>
      </w:pPr>
      <w:r>
        <w:t>Luftverschmutzung und chronische Atemwegserkrankungen: Epidemiologische Übersicht</w:t>
      </w:r>
    </w:p>
    <w:p>
      <w:r>
        <w:rPr>
          <w:i/>
          <w:color w:val="666666"/>
          <w:sz w:val="18"/>
        </w:rPr>
        <w:t>Jo YS et al.  ·  Korean J Intern Med  ·  01.09.2026  ·  PMID 42754519</w:t>
      </w:r>
    </w:p>
    <w:p>
      <w:r>
        <w:t>Narrative Übersichtsarbeit zu epidemiologischen Belegen für Assoziationen zwischen Outdoor- und Indoor-Luftschadstoffen und Inzidenz, Progression, Mortalität von Asthma, COPD, Lungenfibrose und Lungenkrebs.</w:t>
      </w:r>
    </w:p>
    <w:p>
      <w:r>
        <w:rPr>
          <w:b/>
        </w:rPr>
        <w:t xml:space="preserve">Ergebnis: </w:t>
      </w:r>
      <w:r>
        <w:t>Luftschadstoffe (Feinstaub, Ozon, NO₂, SO₂) sind etablierte Risikofaktoren für Entwicklung, Exazerbation und Mortalität chronischer Atemwegserkrankungen. Nicht-pharmakologische Interventionen zur Expositionsreduktion auf Individual- und gesellschaftlicher Ebene diskutiert. Konkrete Effektgrößen im Text nicht systematisch quantifiziert; Kernaussage: integrierte Anstrengungen zur Verbesserung der Luftqualität erforderlich.</w:t>
      </w:r>
    </w:p>
    <w:p>
      <w:r>
        <w:rPr>
          <w:b/>
          <w:sz w:val="19"/>
        </w:rPr>
        <w:t xml:space="preserve">Übertragbarkeit: </w:t>
      </w:r>
      <w:r>
        <w:rPr>
          <w:sz w:val="19"/>
        </w:rPr>
        <w:t>Südkorea, gemäßigte Klimazone; Mechanismen und Risikogruppen für Deutschland relevant; absolute Schwellenwerte nicht direkt übertragbar.</w:t>
      </w:r>
    </w:p>
    <w:p>
      <w:r>
        <w:rPr>
          <w:color w:val="5A7D3A"/>
          <w:sz w:val="18"/>
        </w:rPr>
        <w:t>https://pubmed.ncbi.nlm.nih.gov/42754519/</w:t>
      </w:r>
    </w:p>
    <w:p>
      <w:pPr>
        <w:pStyle w:val="Heading2"/>
      </w:pPr>
      <w:r>
        <w:t>Luftqualitätsgewinne und Sterblichkeit durch Clean-Heating in Nordchina</w:t>
      </w:r>
    </w:p>
    <w:p>
      <w:r>
        <w:rPr>
          <w:i/>
          <w:color w:val="666666"/>
          <w:sz w:val="18"/>
        </w:rPr>
        <w:t>Bao JL et al.  ·  J Environ Manage  ·  15.09.2026  ·  PMID 42748737</w:t>
      </w:r>
    </w:p>
    <w:p>
      <w:r>
        <w:t>Evaluation von 88 Clean-Heating-Pilotprogrammen in Nordchina (2013–2023) mit Synthetic-Control-Methode, Wetter-Normalisierung und attributablen Todesfällen.</w:t>
      </w:r>
    </w:p>
    <w:p>
      <w:r>
        <w:rPr>
          <w:b/>
        </w:rPr>
        <w:t xml:space="preserve">Ergebnis: </w:t>
      </w:r>
      <w:r>
        <w:t>PM2.5-Reduktion im Heizsaison-Mittel: -3,01 μg/m³; P95: -5,76 μg/m³; P99: -5,96 μg/m³; -7,92 Überschreitungstage pro Saison. Geschätzte Vermeidung von 12.454 PM2.5-attributierten Todesfällen (95%-KI 8.564–16.222) an Verbesserungstagen. 88,9 % der Gewinne in Kohorten 2017/2018; 56,2 % in den Top-10 der Städte konzentriert.</w:t>
      </w:r>
    </w:p>
    <w:p>
      <w:r>
        <w:rPr>
          <w:b/>
          <w:sz w:val="19"/>
        </w:rPr>
        <w:t xml:space="preserve">Übertragbarkeit: </w:t>
      </w:r>
      <w:r>
        <w:rPr>
          <w:sz w:val="19"/>
        </w:rPr>
        <w:t>Nur bedingt: China-spezifische Heizmethoden und Basislastniveaus; Methodik der Verteilungsanalyse für Deutschland nutzbar.</w:t>
      </w:r>
    </w:p>
    <w:p>
      <w:r>
        <w:rPr>
          <w:color w:val="5A7D3A"/>
          <w:sz w:val="18"/>
        </w:rPr>
        <w:t>https://pubmed.ncbi.nlm.nih.gov/42748737/</w:t>
      </w:r>
    </w:p>
    <w:p>
      <w:pPr>
        <w:pStyle w:val="Heading2"/>
      </w:pPr>
      <w:r>
        <w:t>Duftstoffe in Raumsprays: Konzentrationen, Mischungsmuster und Inhalationsrisiken</w:t>
      </w:r>
    </w:p>
    <w:p>
      <w:r>
        <w:rPr>
          <w:i/>
          <w:color w:val="666666"/>
          <w:sz w:val="18"/>
        </w:rPr>
        <w:t>Lee HS et al.  ·  Environ Int  ·  22.08.2026  ·  PMID 42641348</w:t>
      </w:r>
    </w:p>
    <w:p>
      <w:r>
        <w:t>Vergleichende Analyse von 58 Duftstoffen in 50 südkoreanischen und 41 europäischen Raumsprays mittels Gaschromatographie-Massenspektrometrie und Risikobewertung.</w:t>
      </w:r>
    </w:p>
    <w:p>
      <w:r>
        <w:rPr>
          <w:b/>
        </w:rPr>
        <w:t xml:space="preserve">Ergebnis: </w:t>
      </w:r>
      <w:r>
        <w:t>Linalool dominant (32 % Südkorea, 27 % Europa). Vier Stoffe (Campher, Linalylacetat, α-Hexylcinnamaldehyd, Lilial) überschritten Sicherheitsschwelle in Tier-1-Assessment (HQ &gt; 1), aber nicht in realistischen Tier-2-Szenarien (HQ &lt; 1). Regionale Unterschiede in Duftkombinationen (r Häufigkeiten = 0,87; Konzentrationen r = 0,59).</w:t>
      </w:r>
    </w:p>
    <w:p>
      <w:r>
        <w:rPr>
          <w:b/>
          <w:sz w:val="19"/>
        </w:rPr>
        <w:t xml:space="preserve">Übertragbarkeit: </w:t>
      </w:r>
      <w:r>
        <w:rPr>
          <w:sz w:val="19"/>
        </w:rPr>
        <w:t>Deutschland, Niederlande: europäische Formulierungen direkt übertragbar; Inhalationsexposition vergleichbar.</w:t>
      </w:r>
    </w:p>
    <w:p>
      <w:r>
        <w:rPr>
          <w:color w:val="5A7D3A"/>
          <w:sz w:val="18"/>
        </w:rPr>
        <w:t>https://pubmed.ncbi.nlm.nih.gov/42641348/</w:t>
      </w:r>
    </w:p>
    <w:p>
      <w:pPr>
        <w:pStyle w:val="Heading1"/>
      </w:pPr>
      <w:r>
        <w:t>Aufgenommen am 04.10.2026</w:t>
      </w:r>
    </w:p>
    <w:p>
      <w:pPr>
        <w:pStyle w:val="Heading2"/>
      </w:pPr>
      <w:r>
        <w:t>Verhaltensänderung und Systemwandel in Klimaschutzmaßnahmen</w:t>
      </w:r>
    </w:p>
    <w:p>
      <w:r>
        <w:rPr>
          <w:i/>
          <w:color w:val="666666"/>
          <w:sz w:val="18"/>
        </w:rPr>
        <w:t>Crielaard L et al.  ·  Int J Behav Nutr Phys Act  ·  02.10.2026  ·  PMID 42827262</w:t>
      </w:r>
    </w:p>
    <w:p>
      <w:r>
        <w:t>Qualitative Analyse, wie wissenschaftliche Gesellschaften Klimahandeln zwischen Individualverantwortung und strukturellem Wandel gestalten können.</w:t>
      </w:r>
    </w:p>
    <w:p>
      <w:r>
        <w:rPr>
          <w:b/>
        </w:rPr>
        <w:t xml:space="preserve">Ergebnis: </w:t>
      </w:r>
      <w:r>
        <w:t>Zentrale Kernaussage: Fokus auf individuelle Kohlenstoffbilanzierung ohne eingebettete institutionelle Veränderungen riskiert Überbetonung der Einzelverantwortung. Vier Systemwissenschafts-Lenses identifiziert (Lastverschiebung, fundamentaler Attributionsfehler, Bergaufstrecke, unbeabsichtigte Folgen) mit drei Handlungsansätzen für Verbände.</w:t>
      </w:r>
    </w:p>
    <w:p>
      <w:r>
        <w:rPr>
          <w:b/>
          <w:sz w:val="19"/>
        </w:rPr>
        <w:t xml:space="preserve">Übertragbarkeit: </w:t>
      </w:r>
      <w:r>
        <w:rPr>
          <w:sz w:val="19"/>
        </w:rPr>
        <w:t>Niederlande, vergleichbares Versorgungssystem; Systemisches Denken für deutsche Gesundheitssektor-Institutionen.</w:t>
      </w:r>
    </w:p>
    <w:p>
      <w:r>
        <w:rPr>
          <w:color w:val="5A7D3A"/>
          <w:sz w:val="18"/>
        </w:rPr>
        <w:t>https://pubmed.ncbi.nlm.nih.gov/42827262/</w:t>
      </w:r>
    </w:p>
    <w:p>
      <w:pPr>
        <w:pStyle w:val="Heading2"/>
      </w:pPr>
      <w:r>
        <w:t>Viscerale Leishmaniasis: Umweltdeterminanten und One-Health-Perspektive</w:t>
      </w:r>
    </w:p>
    <w:p>
      <w:r>
        <w:rPr>
          <w:i/>
          <w:color w:val="666666"/>
          <w:sz w:val="18"/>
        </w:rPr>
        <w:t>Shrivastava SR et al.  ·  Front Public Health  ·  15.09.2026  ·  PMID 42812481</w:t>
      </w:r>
    </w:p>
    <w:p>
      <w:r>
        <w:t>Qualitative Perspektivarbeit zur Integration von Umweltrisiken und Siedlungsstruktur in Kala-Azar-Eliminationsstrategien aus One-Health-Sicht.</w:t>
      </w:r>
    </w:p>
    <w:p>
      <w:r>
        <w:rPr>
          <w:b/>
        </w:rPr>
        <w:t xml:space="preserve">Ergebnis: </w:t>
      </w:r>
      <w:r>
        <w:t>Kernaussage: Umweltsurveillance (Habitatqualität, Vektor-Ökologie, Abwasser) ist bislang unterpriorisiert. Empfohlen: Systematische Umweltbewertungen, Community-basiertes Monitoring, harmonisierte Datenerfassung, Integration mit klinischen und epidemiologischen Strategien zur Stärkung der Nachhaltigkeit von Eliminationsprogrammen.</w:t>
      </w:r>
    </w:p>
    <w:p>
      <w:r>
        <w:rPr>
          <w:b/>
          <w:sz w:val="19"/>
        </w:rPr>
        <w:t xml:space="preserve">Übertragbarkeit: </w:t>
      </w:r>
      <w:r>
        <w:rPr>
          <w:sz w:val="19"/>
        </w:rPr>
        <w:t>Südasien-Konzept; Methodik für Vektor-Überwachung relevant, absolutes Endemie-Risiko dort grundlegend anders.</w:t>
      </w:r>
    </w:p>
    <w:p>
      <w:r>
        <w:rPr>
          <w:color w:val="5A7D3A"/>
          <w:sz w:val="18"/>
        </w:rPr>
        <w:t>https://pubmed.ncbi.nlm.nih.gov/42812481/</w:t>
      </w:r>
    </w:p>
    <w:p>
      <w:pPr>
        <w:pStyle w:val="Heading2"/>
      </w:pPr>
      <w:r>
        <w:t>Schistosomiasis-Kontrolle unter One-Health-Konzept in Jiangxi</w:t>
      </w:r>
    </w:p>
    <w:p>
      <w:r>
        <w:rPr>
          <w:i/>
          <w:color w:val="666666"/>
          <w:sz w:val="18"/>
        </w:rPr>
        <w:t>He T et al.  ·  Zhongguo Xue Xi Chong Bing Fang Zhi Za Zhi  ·  26.08.2026  ·  PMID 42779245</w:t>
      </w:r>
    </w:p>
    <w:p>
      <w:r>
        <w:t>Qualitative Übersicht über Schistosomiasis-Eliminationsstrategie in Jiangxi (China), beleuchtet Klimawandel, Bevölkerungsmobilität und Mensch-Tier-Umwelt-Koordination.</w:t>
      </w:r>
    </w:p>
    <w:p>
      <w:r>
        <w:rPr>
          <w:b/>
        </w:rPr>
        <w:t xml:space="preserve">Ergebnis: </w:t>
      </w:r>
      <w:r>
        <w:t>Kernaussagen: (1) Bisherige Erfolge durch Parteiführung, Intersektorialität und Schneckenhabitat-Management; (2) Neue Risiken: Klimawandel, Bevölkerungsbewegung, Viehzucht-Resurgence, Wildtier-Transmission; (3) Empfehlung: Mehrkanaliges Überwachungssystem (Mensch-Tier-Schnecke-Umwelt), Vieh- und Wildtiermanagement, Verlagerung zu Koexistenzgovernance bis 2030.</w:t>
      </w:r>
    </w:p>
    <w:p>
      <w:r>
        <w:rPr>
          <w:b/>
          <w:sz w:val="19"/>
        </w:rPr>
        <w:t xml:space="preserve">Übertragbarkeit: </w:t>
      </w:r>
      <w:r>
        <w:rPr>
          <w:sz w:val="19"/>
        </w:rPr>
        <w:t>China, tropisch-subtropisch; Methodischer Mehrsektor-Ansatz (One Health) übertragbar, absolute Temperaturen/Anpassung nicht.</w:t>
      </w:r>
    </w:p>
    <w:p>
      <w:r>
        <w:rPr>
          <w:color w:val="5A7D3A"/>
          <w:sz w:val="18"/>
        </w:rPr>
        <w:t>https://pubmed.ncbi.nlm.nih.gov/42779245/</w:t>
      </w:r>
    </w:p>
    <w:p>
      <w:pPr>
        <w:pStyle w:val="Heading2"/>
      </w:pPr>
      <w:r>
        <w:t>Temperatur und Arbeitsunfallrisiko im US-Bergbau</w:t>
      </w:r>
    </w:p>
    <w:p>
      <w:r>
        <w:rPr>
          <w:i/>
          <w:color w:val="666666"/>
          <w:sz w:val="18"/>
        </w:rPr>
        <w:t>Kahraman MM  ·  Environ Res  ·  01.11.2026  ·  PMID 42772358</w:t>
      </w:r>
    </w:p>
    <w:p>
      <w:r>
        <w:t>Analyse der Beziehung zwischen täglicher maximaler Temperatur und Verletzungsrisiko in 9.833 US-Oberflächenminen (2005–2025) mittels Case-Crossover-Design.</w:t>
      </w:r>
    </w:p>
    <w:p>
      <w:r>
        <w:rPr>
          <w:b/>
        </w:rPr>
        <w:t xml:space="preserve">Ergebnis: </w:t>
      </w:r>
      <w:r>
        <w:t>Bei 35,0 °C (95. Perzentil) erhöhtes Verletzungsrisiko (RR 1,09, 95%-KI 1,01–1,18). Kälteeffekte waren subgruppenspezifisch, besonders bei Stürzen (RR 2,22, 95%-KI 1,71–2,89). Die 95. Perzentile-Assoziation war robust über acht von neun Spezifikationen.</w:t>
      </w:r>
    </w:p>
    <w:p>
      <w:r>
        <w:rPr>
          <w:b/>
          <w:sz w:val="19"/>
        </w:rPr>
        <w:t xml:space="preserve">Übertragbarkeit: </w:t>
      </w:r>
      <w:r>
        <w:rPr>
          <w:sz w:val="19"/>
        </w:rPr>
        <w:t>USA, gemäßigte Zone; Methodik auf Hitzestress übertragbar, Temperaturschwellen regional unterschiedlich.</w:t>
      </w:r>
    </w:p>
    <w:p>
      <w:r>
        <w:rPr>
          <w:color w:val="5A7D3A"/>
          <w:sz w:val="18"/>
        </w:rPr>
        <w:t>https://pubmed.ncbi.nlm.nih.gov/42772358/</w:t>
      </w:r>
    </w:p>
    <w:p>
      <w:pPr>
        <w:pStyle w:val="Heading2"/>
      </w:pPr>
      <w:r>
        <w:t>Barrieren und Strategien für schadstofffreie Baumaterialien</w:t>
      </w:r>
    </w:p>
    <w:p>
      <w:r>
        <w:rPr>
          <w:i/>
          <w:color w:val="666666"/>
          <w:sz w:val="18"/>
        </w:rPr>
        <w:t>Chellappa V et al.  ·  Front Public Health  ·  04.09.2026  ·  PMID 42760996</w:t>
      </w:r>
    </w:p>
    <w:p>
      <w:r>
        <w:t>Delphi-Studie mit 22 Experten zur Priorisierung von Hürden und Lösungsansätzen beim Einsatz ungiftiger Materialien in Innenarchitektur.</w:t>
      </w:r>
    </w:p>
    <w:p>
      <w:r>
        <w:rPr>
          <w:b/>
        </w:rPr>
        <w:t xml:space="preserve">Ergebnis: </w:t>
      </w:r>
      <w:r>
        <w:t>Top 5 Barrieren: Mangelndes Bewusstsein (Rang 1), begrenzte Nachfrage (2), kulturelle Widerstände (3), fehlende Kooperation (4), unzureichende Daten (5). Top 5 Strategien: Bildungskampagnen (1), Klientenschulung (2), Kooperationskultur (3), interdisziplinäre Zusammenarbeit (4), Ressourcen-Datenbanken (5).</w:t>
      </w:r>
    </w:p>
    <w:p>
      <w:r>
        <w:rPr>
          <w:b/>
          <w:sz w:val="19"/>
        </w:rPr>
        <w:t xml:space="preserve">Übertragbarkeit: </w:t>
      </w:r>
      <w:r>
        <w:rPr>
          <w:sz w:val="19"/>
        </w:rPr>
        <w:t>International, Systemdesign übertragbar; Baumaterialien-Toxizität ist Planetary-Health-Thema für Kliniken und öffentliche Gebäude.</w:t>
      </w:r>
    </w:p>
    <w:p>
      <w:r>
        <w:rPr>
          <w:color w:val="5A7D3A"/>
          <w:sz w:val="18"/>
        </w:rPr>
        <w:t>https://pubmed.ncbi.nlm.nih.gov/42760996/</w:t>
      </w:r>
    </w:p>
    <w:p>
      <w:pPr>
        <w:pStyle w:val="Heading2"/>
      </w:pPr>
      <w:r>
        <w:t>Luftverschmutzung und Atemwegserkrankungen bei Kindern in Mexiko</w:t>
      </w:r>
    </w:p>
    <w:p>
      <w:r>
        <w:rPr>
          <w:i/>
          <w:color w:val="666666"/>
          <w:sz w:val="18"/>
        </w:rPr>
        <w:t>San Juan-Reyes S et al.  ·  Environ Sci Pollut Res Int  ·  17.09.2026  ·  PMID 42754785</w:t>
      </w:r>
    </w:p>
    <w:p>
      <w:r>
        <w:t>Case-Crossover-Analyse von 266 Kindern unter 5 Jahren mit Krankenhausaufnahmen wegen Atemwegserkrankungen und Luftschadstoffexpositionen (Jan–Dez 2023).</w:t>
      </w:r>
    </w:p>
    <w:p>
      <w:r>
        <w:rPr>
          <w:b/>
        </w:rPr>
        <w:t xml:space="preserve">Ergebnis: </w:t>
      </w:r>
      <w:r>
        <w:t>PM₂,₅-Exposition assoziiert mit erhöhtem Hospitalisierungsrisiko für Virruspneumonie, bakterielle Pneumonie und Asthma. CO-Exposition assoziiert mit Bronchiolitis. Heterogene Assoziationen zwischen Gemeinden, stärkste Effekte in San Mateo Atenco, Metepec und Calimaya.</w:t>
      </w:r>
    </w:p>
    <w:p>
      <w:r>
        <w:rPr>
          <w:b/>
          <w:sz w:val="19"/>
        </w:rPr>
        <w:t xml:space="preserve">Übertragbarkeit: </w:t>
      </w:r>
      <w:r>
        <w:rPr>
          <w:sz w:val="19"/>
        </w:rPr>
        <w:t>Mexiko, Tropen; Methodik übertragbar, absolute Schadstoffschwellen und Anpassung dort anders als in Deutschland.</w:t>
      </w:r>
    </w:p>
    <w:p>
      <w:r>
        <w:rPr>
          <w:color w:val="5A7D3A"/>
          <w:sz w:val="18"/>
        </w:rPr>
        <w:t>https://pubmed.ncbi.nlm.nih.gov/42754785/</w:t>
      </w:r>
    </w:p>
    <w:p>
      <w:pPr>
        <w:pStyle w:val="Heading1"/>
      </w:pPr>
      <w:r>
        <w:t>Aufgenommen am 03.10.2026</w:t>
      </w:r>
    </w:p>
    <w:p>
      <w:pPr>
        <w:pStyle w:val="Heading2"/>
      </w:pPr>
      <w:r>
        <w:t>Klimawandel und Mücken-Infektionen: Dengue versus Malaria</w:t>
      </w:r>
    </w:p>
    <w:p>
      <w:r>
        <w:rPr>
          <w:i/>
          <w:color w:val="666666"/>
          <w:sz w:val="18"/>
        </w:rPr>
        <w:t>Cumming TB et al.  ·  Sci Adv  ·  02.10.2026  ·  PMID 42826200</w:t>
      </w:r>
    </w:p>
    <w:p>
      <w:r>
        <w:t>Die Studie analysiert, warum steigende Temperaturen und Feuchte beide Mückenvektoren (Anopheles für Malaria, Aedes für Dengue) begünstigen, aber unterschiedliche Krankheitstrajectories entstehen.</w:t>
      </w:r>
    </w:p>
    <w:p>
      <w:r>
        <w:rPr>
          <w:b/>
        </w:rPr>
        <w:t xml:space="preserve">Ergebnis: </w:t>
      </w:r>
      <w:r>
        <w:t>Trotz ähnlicher Auswirkungen von Klimafaktoren auf die Übertragungsparameter zeigen Malaria und Dengue entgegengesetzte Trends: Dengue expandiert schnell, während Malaria langfristig abnimmt. Dieser Unterschied resultiert aus komplexen nichtlinearen Beziehungen, saisonalen Effekten und lokaler Variabilität sowie dem Einfluss von Bevölkerungsbewegungen, Immunität, Landnutzung, Urbanisierung und Kontrollmaßnahmen.</w:t>
      </w:r>
    </w:p>
    <w:p>
      <w:r>
        <w:rPr>
          <w:b/>
          <w:sz w:val="19"/>
        </w:rPr>
        <w:t xml:space="preserve">Übertragbarkeit: </w:t>
      </w:r>
      <w:r>
        <w:rPr>
          <w:sz w:val="19"/>
        </w:rPr>
        <w:t>Globale Perspektive—Methodik zur Analyse komplexer Klima-Krankheits-Interaktionen ist übertragbar; absolute Risiken regional stark verschieden.</w:t>
      </w:r>
    </w:p>
    <w:p>
      <w:r>
        <w:rPr>
          <w:color w:val="5A7D3A"/>
          <w:sz w:val="18"/>
        </w:rPr>
        <w:t>https://pubmed.ncbi.nlm.nih.gov/42826200/</w:t>
      </w:r>
    </w:p>
    <w:p>
      <w:pPr>
        <w:pStyle w:val="Heading2"/>
      </w:pPr>
      <w:r>
        <w:t>Hitzewellen und funktionelle Gesundheit bei älteren Erwachsenen in China</w:t>
      </w:r>
    </w:p>
    <w:p>
      <w:r>
        <w:rPr>
          <w:i/>
          <w:color w:val="666666"/>
          <w:sz w:val="18"/>
        </w:rPr>
        <w:t>Huang L et al.  ·  BMC Public Health  ·  26.09.2026  ·  PMID 42823677</w:t>
      </w:r>
    </w:p>
    <w:p>
      <w:r>
        <w:t>Die Studie untersuchte den Zusammenhang zwischen kumulativer Hitzeexposition und Trajectories der intrinsischen Kapazität (multidimensionales Maß der Gesundheit) bei 1.393 chinesischen Erwachsenen über drei Wellen (2011–2015).</w:t>
      </w:r>
    </w:p>
    <w:p>
      <w:r>
        <w:rPr>
          <w:b/>
        </w:rPr>
        <w:t xml:space="preserve">Ergebnis: </w:t>
      </w:r>
      <w:r>
        <w:t>Jeder zusätzliche Hitzewell-Tag erhöhte das Risiko einer Low-declining IC-Trajectory signifikant (RRR 1,035, 95%-KI 1,012–1,058, p=0,003). Der Effekt war stärker bei Personen mit primärer Schulbildung oder weniger (RRR 1,07) und bei ländlichen Bewohnern (RRR 1,05). Kalte Phasen zeigten keine signifikante Assoziation (p=0,554).</w:t>
      </w:r>
    </w:p>
    <w:p>
      <w:r>
        <w:rPr>
          <w:b/>
          <w:sz w:val="19"/>
        </w:rPr>
        <w:t xml:space="preserve">Übertragbarkeit: </w:t>
      </w:r>
      <w:r>
        <w:rPr>
          <w:sz w:val="19"/>
        </w:rPr>
        <w:t>China mit vergleichbarem Klima—höhere Temperaturschwellen; Befunde zur Vulnerabilität sozioökonomisch Benachteiligter sind prinzipiell relevant.</w:t>
      </w:r>
    </w:p>
    <w:p>
      <w:r>
        <w:rPr>
          <w:color w:val="5A7D3A"/>
          <w:sz w:val="18"/>
        </w:rPr>
        <w:t>https://pubmed.ncbi.nlm.nih.gov/42823677/</w:t>
      </w:r>
    </w:p>
    <w:p>
      <w:pPr>
        <w:pStyle w:val="Heading2"/>
      </w:pPr>
      <w:r>
        <w:t>Gesundheitsrisiken verschiedener Luftverschmutzungs-Events: Vergleichende Analyse</w:t>
      </w:r>
    </w:p>
    <w:p>
      <w:r>
        <w:rPr>
          <w:i/>
          <w:color w:val="666666"/>
          <w:sz w:val="18"/>
        </w:rPr>
        <w:t>Zheng F et al.  ·  J Environ Sci (China)  ·  16.02.2026  ·  PMID 42822912</w:t>
      </w:r>
    </w:p>
    <w:p>
      <w:r>
        <w:t>Die Studie verglich Gesundheitsrisiken von drei Typ-Luftverschmutzungsereignissen (Smog, Feuerwerk, Staub) in Beijing 2019 anhand von Partikelgröße, -zusammensetzung und oxidativem Potenzial.</w:t>
      </w:r>
    </w:p>
    <w:p>
      <w:r>
        <w:rPr>
          <w:b/>
        </w:rPr>
        <w:t xml:space="preserve">Ergebnis: </w:t>
      </w:r>
      <w:r>
        <w:t>Während Haze Feuerwerk und Dust Events unterschiedliche Depositionsmuster zeigten (Haze in tracheobronchialen/pulmonalen Regionen, Dust in extra-thorakalen/TB-Regionen), überschritt das Gesamt-Krebsrisiko (TCR) bei allen verschmutzten Ereignissen den Sicherheitsschwellwert (1,0×10⁻⁴), erreichend 7,6×, 4,2× und 1,5× die Werte an sauberen Tagen (2,3×10⁻⁴). Chronische Hazard-Indizes stiegen bei Feuerwerk auf 241, Dust auf 100, Haze auf 37 (sauber: 23). PM₂.₅-Oxidatives Potenzial war konsistent höher als an sauberen Tagen.</w:t>
      </w:r>
    </w:p>
    <w:p>
      <w:r>
        <w:rPr>
          <w:b/>
          <w:sz w:val="19"/>
        </w:rPr>
        <w:t xml:space="preserve">Übertragbarkeit: </w:t>
      </w:r>
      <w:r>
        <w:rPr>
          <w:sz w:val="19"/>
        </w:rPr>
        <w:t>China—höhere Pollutantniveaus als Deutschland; Methodik der Mehrindikator-Risikobewertung übertragbar.</w:t>
      </w:r>
    </w:p>
    <w:p>
      <w:r>
        <w:rPr>
          <w:color w:val="5A7D3A"/>
          <w:sz w:val="18"/>
        </w:rPr>
        <w:t>https://pubmed.ncbi.nlm.nih.gov/42822912/</w:t>
      </w:r>
    </w:p>
    <w:p>
      <w:pPr>
        <w:pStyle w:val="Heading2"/>
      </w:pPr>
      <w:r>
        <w:t>Emerierende virale Zoonosen 2016–2026: Systematische Übersicht und Meta-Analyse</w:t>
      </w:r>
    </w:p>
    <w:p>
      <w:r>
        <w:rPr>
          <w:i/>
          <w:color w:val="666666"/>
          <w:sz w:val="18"/>
        </w:rPr>
        <w:t>Tao P et al.  ·  Transbound Emerg Dis  ·  2026  ·  PMID 42811656</w:t>
      </w:r>
    </w:p>
    <w:p>
      <w:r>
        <w:t>Systematische Analyse von 312 Studien zu Spillover-Ereignissen viraler Erreger aus Tierreservoirs in menschliche Populationen über ein Jahrzehnt.</w:t>
      </w:r>
    </w:p>
    <w:p>
      <w:r>
        <w:rPr>
          <w:b/>
        </w:rPr>
        <w:t xml:space="preserve">Ergebnis: </w:t>
      </w:r>
      <w:r>
        <w:t>Jährliche hochfolgenreiche Spillover-Ereignisse stiegen um 4,98% (95%-KI 3,22–6,76%), mit fünf Erklärungen von Notständen von internationaler Tragweite. Landnutzungsänderung war der dominante anthropogene Treiber, erhöhte die Zoonose-Wirts-Diversität um 18–72%. Nicht-pharmazeutische Interventionen reduzierten die effektive Reproduktionszahl um bis zu 82%. One-Health-Prävention hatte eine finanzielle Rendite von über 1100%.</w:t>
      </w:r>
    </w:p>
    <w:p>
      <w:r>
        <w:rPr>
          <w:b/>
          <w:sz w:val="19"/>
        </w:rPr>
        <w:t xml:space="preserve">Übertragbarkeit: </w:t>
      </w:r>
      <w:r>
        <w:rPr>
          <w:sz w:val="19"/>
        </w:rPr>
        <w:t>Globale Metaanalyse—Methodik und Prävention-ROI übertragbar; spezifische Virengeographien sind regional verschieden.</w:t>
      </w:r>
    </w:p>
    <w:p>
      <w:r>
        <w:rPr>
          <w:color w:val="5A7D3A"/>
          <w:sz w:val="18"/>
        </w:rPr>
        <w:t>https://pubmed.ncbi.nlm.nih.gov/42811656/</w:t>
      </w:r>
    </w:p>
    <w:p>
      <w:pPr>
        <w:pStyle w:val="Heading2"/>
      </w:pPr>
      <w:r>
        <w:t>Chronische Verlaufserkrankungen im Sicherheitsdenken: Long COVID als Fallstudie</w:t>
      </w:r>
    </w:p>
    <w:p>
      <w:r>
        <w:rPr>
          <w:i/>
          <w:color w:val="666666"/>
          <w:sz w:val="18"/>
        </w:rPr>
        <w:t>Finkelstein P  ·  Global Health  ·  28.09.2026  ·  PMID 42806328</w:t>
      </w:r>
    </w:p>
    <w:p>
      <w:r>
        <w:t>Qualitative Analyse, warum Long COVID trotz weltweiter Betroffenheit nicht in Sicherheitsagenden verankert ist und welche Hindernisse eine Securitization dieser chronischen Bedrohung blockieren.</w:t>
      </w:r>
    </w:p>
    <w:p>
      <w:r>
        <w:rPr>
          <w:b/>
        </w:rPr>
        <w:t xml:space="preserve">Ergebnis: </w:t>
      </w:r>
      <w:r>
        <w:t>Die zeitliche Diskrepanz zwischen chronischem Verlauf und akuten Sicherheitsrahmen, fehlende wissenschaftliche Gewissheit, fragmentierte Governance, begrenzte öffentliche Aufmerksamkeit und kulturelle Betonung individueller Verantwortung verhindern die Anerkennung als existenzielle Bedrohung. Internationale Institutionen (UN, WHO) zeigen ähnliche Trägheit durch mehrdeutige Mandate und konkurrierende Prioritäten.</w:t>
      </w:r>
    </w:p>
    <w:p>
      <w:r>
        <w:rPr>
          <w:b/>
          <w:sz w:val="19"/>
        </w:rPr>
        <w:t xml:space="preserve">Übertragbarkeit: </w:t>
      </w:r>
      <w:r>
        <w:rPr>
          <w:sz w:val="19"/>
        </w:rPr>
        <w:t>Argumentiert für Konzeptionalisierung von Slow-onset-Krisen im Gesundheitssystem—direkt relevant für Hitze, Luftverschmutzung, psychische Folgen des Klimawandels in Deutschland.</w:t>
      </w:r>
    </w:p>
    <w:p>
      <w:r>
        <w:rPr>
          <w:color w:val="5A7D3A"/>
          <w:sz w:val="18"/>
        </w:rPr>
        <w:t>https://pubmed.ncbi.nlm.nih.gov/42806328/</w:t>
      </w:r>
    </w:p>
    <w:p>
      <w:pPr>
        <w:pStyle w:val="Heading2"/>
      </w:pPr>
      <w:r>
        <w:t>Mikrobiologische Risiken in Regenwassernutzungssystemen: Quellen und Gesundheitsfolgen</w:t>
      </w:r>
    </w:p>
    <w:p>
      <w:r>
        <w:rPr>
          <w:i/>
          <w:color w:val="666666"/>
          <w:sz w:val="18"/>
        </w:rPr>
        <w:t>Jamka K et al.  ·  Ann Agric Environ Med  ·  21.09.2026  ·  PMID 42802948</w:t>
      </w:r>
    </w:p>
    <w:p>
      <w:r>
        <w:t>Systematische Übersichtsarbeit (2000–2026) zu mikrobiologischen Gefahren, Indikatorbakterien und Risikoabschätzung in Regenwasser-Harvesting-Systemen als Adaptation an Klimaveränderungen.</w:t>
      </w:r>
    </w:p>
    <w:p>
      <w:r>
        <w:rPr>
          <w:b/>
        </w:rPr>
        <w:t xml:space="preserve">Ergebnis: </w:t>
      </w:r>
      <w:r>
        <w:t>Unbehandeltes Wasser aus RWHS ist häufig geeignet für Nicht-Konsumzwecke, überschreitet aber in der Regel die Standards für Trinkwasser. Fäkalindikatoren (FIB) sind problematisch zur Quelle-Identifikation; Mikrobielle-Quellen-Tracking (MST) und Quantitative-Microbial-Risk-Assessment (QMRA) sind zentrale Methoden. Für Trinkwasser-Nutzung ist typischerweise Behandlung und kontinuierliche Überwachung erforderlich.</w:t>
      </w:r>
    </w:p>
    <w:p>
      <w:r>
        <w:rPr>
          <w:b/>
          <w:sz w:val="19"/>
        </w:rPr>
        <w:t xml:space="preserve">Übertragbarkeit: </w:t>
      </w:r>
      <w:r>
        <w:rPr>
          <w:sz w:val="19"/>
        </w:rPr>
        <w:t>Deutschland und Mitteleuropa—wachsendes Thema bei extremer Trockenheit und Wassermangel (Dürre-Adaptation).</w:t>
      </w:r>
    </w:p>
    <w:p>
      <w:r>
        <w:rPr>
          <w:color w:val="5A7D3A"/>
          <w:sz w:val="18"/>
        </w:rPr>
        <w:t>https://pubmed.ncbi.nlm.nih.gov/42802948/</w:t>
      </w:r>
    </w:p>
    <w:p>
      <w:pPr>
        <w:pStyle w:val="Heading1"/>
      </w:pPr>
      <w:r>
        <w:t>Aufgenommen am 02.10.2026</w:t>
      </w:r>
    </w:p>
    <w:p>
      <w:pPr>
        <w:pStyle w:val="Heading2"/>
      </w:pPr>
      <w:r>
        <w:t>Stickstoffdioxid und psychische Störungen: Zeitreihenanalyse über 10 Jahre</w:t>
      </w:r>
    </w:p>
    <w:p>
      <w:r>
        <w:rPr>
          <w:i/>
          <w:color w:val="666666"/>
          <w:sz w:val="18"/>
        </w:rPr>
        <w:t>Zhuang H et al.  ·  Int J Biometeorol  ·  01.10.2026  ·  PMID 42821023</w:t>
      </w:r>
    </w:p>
    <w:p>
      <w:r>
        <w:t>Zeitreihenstudie über 10+ Jahre (2015–2025) untersuchte akute Auswirkungen von NO₂-Exposition auf ambulante Besuche wegen psychischer und Verhaltensstörungen in Xinxiang, China (2.409.583 gültige Aufzeichnungen).</w:t>
      </w:r>
    </w:p>
    <w:p>
      <w:r>
        <w:rPr>
          <w:b/>
        </w:rPr>
        <w:t xml:space="preserve">Ergebnis: </w:t>
      </w:r>
      <w:r>
        <w:t>Pro 10 µg/m³ NO₂-Anstieg (lag0) nahmen Ambulanzbesuche um 2,54% (95% KI: 2,04–3,04%) zu; Effekt war in der kalten Jahreszeit stärker. Expositions-Response-Kurve deutete auf nicht-lineare Beziehung hin. Befunde unterstützen Luftqualitätskontrolle für mentale Gesundheit.</w:t>
      </w:r>
    </w:p>
    <w:p>
      <w:r>
        <w:rPr>
          <w:b/>
          <w:sz w:val="19"/>
        </w:rPr>
        <w:t xml:space="preserve">Übertragbarkeit: </w:t>
      </w:r>
      <w:r>
        <w:rPr>
          <w:sz w:val="19"/>
        </w:rPr>
        <w:t>China – städtische Luftverschmutzung; Mechanismus für gemäßigte Zonen plausibel, aber Schwellenwerte lokal spezifisch.</w:t>
      </w:r>
    </w:p>
    <w:p>
      <w:r>
        <w:rPr>
          <w:color w:val="5A7D3A"/>
          <w:sz w:val="18"/>
        </w:rPr>
        <w:t>https://pubmed.ncbi.nlm.nih.gov/42821023/</w:t>
      </w:r>
    </w:p>
    <w:p>
      <w:pPr>
        <w:pStyle w:val="Heading2"/>
      </w:pPr>
      <w:r>
        <w:t>Luftverschmutzung und Kriminalität: Dosis-Wirkungs-Analyse in China</w:t>
      </w:r>
    </w:p>
    <w:p>
      <w:r>
        <w:rPr>
          <w:i/>
          <w:color w:val="666666"/>
          <w:sz w:val="18"/>
        </w:rPr>
        <w:t>Han D et al.  ·  Int J Epidemiol  ·  18.08.2026  ·  PMID 42820415</w:t>
      </w:r>
    </w:p>
    <w:p>
      <w:r>
        <w:t>Landesweit zeitlich stratifizierte Fall-Crossover-Analyse von 483.718 Straftaten (2013–2019) zu Assoziationen mit Luftschadstoffexpositionen.</w:t>
      </w:r>
    </w:p>
    <w:p>
      <w:r>
        <w:rPr>
          <w:b/>
        </w:rPr>
        <w:t xml:space="preserve">Ergebnis: </w:t>
      </w:r>
      <w:r>
        <w:t>Alle sechs untersuchten Schadstoffe (PM2,5, PM10, NO₂, CO, SO₂, Ozon) waren mit erhöhter Kriminalitätsrate assoziiert; Feinstaub korrespondierte mit +1,66%, NO₂ mit +4,03% pro Interquartilbereich-Erhöhung. Effekte stärker in der kalten Jahreszeit und wirtschaftlich schwächeren Regionen; gewichtete Multipolluenten-Analyse zeigte +3,22% Anstieg.</w:t>
      </w:r>
    </w:p>
    <w:p>
      <w:r>
        <w:rPr>
          <w:b/>
          <w:sz w:val="19"/>
        </w:rPr>
        <w:t xml:space="preserve">Übertragbarkeit: </w:t>
      </w:r>
      <w:r>
        <w:rPr>
          <w:sz w:val="19"/>
        </w:rPr>
        <w:t>China – Methodik und Expositions-Response-Konzept übertragbar, aber regional unterschiedliche Schadstoffniveaus.</w:t>
      </w:r>
    </w:p>
    <w:p>
      <w:r>
        <w:rPr>
          <w:color w:val="5A7D3A"/>
          <w:sz w:val="18"/>
        </w:rPr>
        <w:t>https://pubmed.ncbi.nlm.nih.gov/42820415/</w:t>
      </w:r>
    </w:p>
    <w:p>
      <w:pPr>
        <w:pStyle w:val="Heading2"/>
      </w:pPr>
      <w:r>
        <w:t>Klimawandel, Exposom und Früh-Karzinogenese: Perspektivartikel</w:t>
      </w:r>
    </w:p>
    <w:p>
      <w:r>
        <w:rPr>
          <w:i/>
          <w:color w:val="666666"/>
          <w:sz w:val="18"/>
        </w:rPr>
        <w:t>Price S et al.  ·  Carcinogenesis  ·  07.07.2026  ·  PMID 42814569</w:t>
      </w:r>
    </w:p>
    <w:p>
      <w:r>
        <w:t>Perspektivarbeit zur Verbindung von anthropogenem Klimawandel, Biodiversitätsverlust, Umweltzerstörung und prokanzerogenen Exposomen als Treiber für frühe Krebsinzidenz (Diagnose vor 50 Jahren).</w:t>
      </w:r>
    </w:p>
    <w:p>
      <w:r>
        <w:rPr>
          <w:b/>
        </w:rPr>
        <w:t xml:space="preserve">Ergebnis: </w:t>
      </w:r>
      <w:r>
        <w:t>Positivarbeit argumentiert, dass komplexes Zusammenspiel von Klimawandel, Ökosystemzerstörung, Pathogenexposition und hochverarbeiteten Lebensmitteln ein prokanzerogenes Exposom schafft, besonders kritisch in Entwicklungsfenstern. Entzündung als gemeinsamer Mechanismus über mehrere chronische Erkrankungen identifiziert.</w:t>
      </w:r>
    </w:p>
    <w:p>
      <w:r>
        <w:rPr>
          <w:b/>
          <w:sz w:val="19"/>
        </w:rPr>
        <w:t xml:space="preserve">Übertragbarkeit: </w:t>
      </w:r>
      <w:r>
        <w:rPr>
          <w:sz w:val="19"/>
        </w:rPr>
        <w:t>USA (gering direkte Übertragbarkeit), aber Konzept der Planetary-Health-vermittelten Exposition prinzipiell universal.</w:t>
      </w:r>
    </w:p>
    <w:p>
      <w:r>
        <w:rPr>
          <w:color w:val="5A7D3A"/>
          <w:sz w:val="18"/>
        </w:rPr>
        <w:t>https://pubmed.ncbi.nlm.nih.gov/42814569/</w:t>
      </w:r>
    </w:p>
    <w:p>
      <w:pPr>
        <w:pStyle w:val="Heading2"/>
      </w:pPr>
      <w:r>
        <w:t>Holzkohlengrill-Arbeit und Blutzellveränderungen: Querschnittsstudie</w:t>
      </w:r>
    </w:p>
    <w:p>
      <w:r>
        <w:rPr>
          <w:i/>
          <w:color w:val="666666"/>
          <w:sz w:val="18"/>
        </w:rPr>
        <w:t>Yuksel B et al.  ·  Front Public Health  ·  15.09.2026  ·  PMID 42812457</w:t>
      </w:r>
    </w:p>
    <w:p>
      <w:r>
        <w:t>Vergleichende Querschnittsuntersuchung von 25 Grillrestaurant-Arbeitern versus 25 Büropersonen zu Partikelmaterialexposition und Erythrozyten-Morphologie.</w:t>
      </w:r>
    </w:p>
    <w:p>
      <w:r>
        <w:rPr>
          <w:b/>
        </w:rPr>
        <w:t xml:space="preserve">Ergebnis: </w:t>
      </w:r>
      <w:r>
        <w:t>Restaurants zeigten deutlich höhere PM-Konzentrationen (Median 117,8 vs. 0,23 µg/m³, p&lt;0,01). Grillarbeiter berichteten mehr Keuchen (12/25 vs. 0/25) und Dyspnoe (11/25 vs. 1/25). Nach Adjustierung für Alter, Geschlecht und Bildung blieben vier Poikilozyt-Formen signifikant erhöht: Dakrozyten (adjusted IRR 2,46, 95% KI 1,36–4,44), Elliptozyten (IRR 2,33), Sichelzellen (IRR 4,47) und Schistozyten (IRR 1,56).</w:t>
      </w:r>
    </w:p>
    <w:p>
      <w:r>
        <w:rPr>
          <w:b/>
          <w:sz w:val="19"/>
        </w:rPr>
        <w:t xml:space="preserve">Übertragbarkeit: </w:t>
      </w:r>
      <w:r>
        <w:rPr>
          <w:sz w:val="19"/>
        </w:rPr>
        <w:t>Türkei – relevante Expositionsszenarios für europäische Arbeitsschutzbetrachtung; Befunde hypothesengenerierend.</w:t>
      </w:r>
    </w:p>
    <w:p>
      <w:r>
        <w:rPr>
          <w:color w:val="5A7D3A"/>
          <w:sz w:val="18"/>
        </w:rPr>
        <w:t>https://pubmed.ncbi.nlm.nih.gov/42812457/</w:t>
      </w:r>
    </w:p>
    <w:p>
      <w:pPr>
        <w:pStyle w:val="Heading2"/>
      </w:pPr>
      <w:r>
        <w:t>Klimawandel und Tierkrankheiten: Systematischer Überblick zu Spillover-Risiken</w:t>
      </w:r>
    </w:p>
    <w:p>
      <w:r>
        <w:rPr>
          <w:i/>
          <w:color w:val="666666"/>
          <w:sz w:val="18"/>
        </w:rPr>
        <w:t>Lavarello-Schettini A et al.  ·  Lancet Planet Health  ·  14.09.2026  ·  PMID 42735690</w:t>
      </w:r>
    </w:p>
    <w:p>
      <w:r>
        <w:t>Systematische Übersichtsarbeit untersuchte Auswirkungen von Klimavariabilität auf die Epidemiologie von Infektionskrankheiten bei Tieren mit Relevanz für Zoonose-Risiken.</w:t>
      </w:r>
    </w:p>
    <w:p>
      <w:r>
        <w:rPr>
          <w:b/>
        </w:rPr>
        <w:t xml:space="preserve">Ergebnis: </w:t>
      </w:r>
      <w:r>
        <w:t>73% der 33 eingeschlossenen Studien berichteten positive Assoziationen zwischen Klimafaktoren und erhöhtem Erkrankungsrisiko oder ausgedehntem geografischen Verbreitungsgebiet; vektorvermittelte Mechanismen wurden in 76% der Arbeiten identifiziert. Landnutzungsänderung als dominanter anthropogener Faktor erkannt.</w:t>
      </w:r>
    </w:p>
    <w:p>
      <w:r>
        <w:rPr>
          <w:b/>
          <w:sz w:val="19"/>
        </w:rPr>
        <w:t xml:space="preserve">Übertragbarkeit: </w:t>
      </w:r>
      <w:r>
        <w:rPr>
          <w:sz w:val="19"/>
        </w:rPr>
        <w:t>Europa und gemäßigte Breiten relevant; Fokus auf One-Health-Strategie übertragbar.</w:t>
      </w:r>
    </w:p>
    <w:p>
      <w:r>
        <w:rPr>
          <w:color w:val="5A7D3A"/>
          <w:sz w:val="18"/>
        </w:rPr>
        <w:t>https://pubmed.ncbi.nlm.nih.gov/42735690/</w:t>
      </w:r>
    </w:p>
    <w:p>
      <w:pPr>
        <w:pStyle w:val="Heading2"/>
      </w:pPr>
      <w:r>
        <w:t>Luftverschmutzung und Bürgeraktivismus: Atmosphärische Infrastrukturen in Tschechien</w:t>
      </w:r>
    </w:p>
    <w:p>
      <w:r>
        <w:rPr>
          <w:i/>
          <w:color w:val="666666"/>
          <w:sz w:val="18"/>
        </w:rPr>
        <w:t>Trnka S  ·  Sociol Health Illn  ·  Sept. 2026  ·  PMID 42712130</w:t>
      </w:r>
    </w:p>
    <w:p>
      <w:r>
        <w:t>Qualitative anthropologische Analyse von Aktivisten-Reaktionen auf Atemwegserkrankungen durch Luftverschmutzung in Tschechien; Konzept der ‚atmosphärischen Infrastrukturen'.</w:t>
      </w:r>
    </w:p>
    <w:p>
      <w:r>
        <w:rPr>
          <w:b/>
        </w:rPr>
        <w:t xml:space="preserve">Ergebnis: </w:t>
      </w:r>
      <w:r>
        <w:t>Kernfundes: Aktivisten rahmen Atemwegsgesundheit als Bürgerproblem (nicht Individualverantwortung), kombinieren Protestaktivitäten mit Gesundheitsbildung und betonen kollektive Verantwortung für sowohl meteorologische als auch affektive/politische Atmosphären. Zeigt Verknüpfung von Stadtluftqualität mit sozialer Kohäsion und politischem Bewusstsein.</w:t>
      </w:r>
    </w:p>
    <w:p>
      <w:r>
        <w:rPr>
          <w:b/>
          <w:sz w:val="19"/>
        </w:rPr>
        <w:t xml:space="preserve">Übertragbarkeit: </w:t>
      </w:r>
      <w:r>
        <w:rPr>
          <w:sz w:val="19"/>
        </w:rPr>
        <w:t>Tschechien (Mitteleuropa) – direkt auf deutschsprachigen Raum und städtische Luftpolitik übertragbar.</w:t>
      </w:r>
    </w:p>
    <w:p>
      <w:r>
        <w:rPr>
          <w:color w:val="5A7D3A"/>
          <w:sz w:val="18"/>
        </w:rPr>
        <w:t>https://pubmed.ncbi.nlm.nih.gov/42712130/</w:t>
      </w:r>
    </w:p>
    <w:p>
      <w:pPr>
        <w:pStyle w:val="Heading1"/>
      </w:pPr>
      <w:r>
        <w:t>Aufgenommen am 01.10.2026</w:t>
      </w:r>
    </w:p>
    <w:p>
      <w:pPr>
        <w:pStyle w:val="Heading2"/>
      </w:pPr>
      <w:r>
        <w:t>Langzeitfolgen von Klimawandel auf Gesundheit: globale systematische Übersichtsstudie quantitativer Forschung</w:t>
      </w:r>
    </w:p>
    <w:p>
      <w:r>
        <w:rPr>
          <w:i/>
          <w:color w:val="666666"/>
          <w:sz w:val="18"/>
        </w:rPr>
        <w:t>Limaheluw J et al.  ·  BMJ Open  ·  30.09.2026  ·  PMID 42816076</w:t>
      </w:r>
    </w:p>
    <w:p>
      <w:r>
        <w:t>Scoping Review von 1.223 quantitativen Publikationen (2000–Mai 2024) zu Langzeiteffekten des Klimawandels auf menschliche Gesundheit.</w:t>
      </w:r>
    </w:p>
    <w:p>
      <w:r>
        <w:rPr>
          <w:b/>
        </w:rPr>
        <w:t xml:space="preserve">Ergebnis: </w:t>
      </w:r>
      <w:r>
        <w:t>Temperatur und Vektorübertragene Krankheiten: 39,3 % bzw. 30,9 % aller Publikationen. 73 % (24/33) von 33 Tierkrankheitsstudien zeigten positive Assoziationen zwischen Klimavariablen und erhöhtem Erkrankungsrisiko. ~20 % retrospektive Evidenz (Klimawandel wirkt bereits); ~80 % prospektiv mit überwiegend variablen oder zunehmenden Gesundheitsfolgen. Häufigste Outcomes: Diarrhö, Malaria, Dengue, ischämische Herzerkrankung, Schlaganfall.</w:t>
      </w:r>
    </w:p>
    <w:p>
      <w:r>
        <w:rPr>
          <w:b/>
          <w:sz w:val="19"/>
        </w:rPr>
        <w:t xml:space="preserve">Übertragbarkeit: </w:t>
      </w:r>
      <w:r>
        <w:rPr>
          <w:sz w:val="19"/>
        </w:rPr>
        <w:t>Global, europäische und amerikanische Evidenzschwerpunkte, methodisch orientierungsweisend</w:t>
      </w:r>
    </w:p>
    <w:p>
      <w:r>
        <w:rPr>
          <w:color w:val="5A7D3A"/>
          <w:sz w:val="18"/>
        </w:rPr>
        <w:t>https://pubmed.ncbi.nlm.nih.gov/42816076/</w:t>
      </w:r>
    </w:p>
    <w:p>
      <w:pPr>
        <w:pStyle w:val="Heading2"/>
      </w:pPr>
      <w:r>
        <w:t>Berufliche Hitzebelastung bei mobilen Gesundheitsdiensten: Schweizer Querschnittstudie</w:t>
      </w:r>
    </w:p>
    <w:p>
      <w:r>
        <w:rPr>
          <w:i/>
          <w:color w:val="666666"/>
          <w:sz w:val="18"/>
        </w:rPr>
        <w:t>Fortunato R et al.  ·  BMC Public Health  ·  29.09.2026  ·  PMID 42811302</w:t>
      </w:r>
    </w:p>
    <w:p>
      <w:r>
        <w:t>Die Studie untersuchte die wahrgenommene Hitzebelastung und hitzebezogene Symptome bei Mitarbeitern mobiler Gesundheitsdienste in der Schweiz.</w:t>
      </w:r>
    </w:p>
    <w:p>
      <w:r>
        <w:rPr>
          <w:b/>
        </w:rPr>
        <w:t xml:space="preserve">Ergebnis: </w:t>
      </w:r>
      <w:r>
        <w:t>86 % der Teilnehmenden berichteten erhebliche Hitzebelastung. Assoziiert mit erhöhter Hitzebelastung waren: erhöhte Arbeitsbelastung (OR 14,06; 95%-KI 7,12–28,85), Hitzesymptome (OR 5,27; 2,20–12,88), eingeschränkte Flüssigkeitszufuhr (OR 2,59; 1,35–5,02), Arbeit in der Südschweiz (OR 3,98; 2,11–7,61).</w:t>
      </w:r>
    </w:p>
    <w:p>
      <w:r>
        <w:rPr>
          <w:b/>
          <w:sz w:val="19"/>
        </w:rPr>
        <w:t xml:space="preserve">Übertragbarkeit: </w:t>
      </w:r>
      <w:r>
        <w:rPr>
          <w:sz w:val="19"/>
        </w:rPr>
        <w:t>Schweiz, gemäßigte Klimazone, direkt übertragbar auf Deutschland</w:t>
      </w:r>
    </w:p>
    <w:p>
      <w:r>
        <w:rPr>
          <w:color w:val="5A7D3A"/>
          <w:sz w:val="18"/>
        </w:rPr>
        <w:t>https://pubmed.ncbi.nlm.nih.gov/42811302/</w:t>
      </w:r>
    </w:p>
    <w:p>
      <w:pPr>
        <w:pStyle w:val="Heading2"/>
      </w:pPr>
      <w:r>
        <w:t>Feinstaub und Suizidmortalität in Südkorea: instrumentale Variablenschätzung</w:t>
      </w:r>
    </w:p>
    <w:p>
      <w:r>
        <w:rPr>
          <w:i/>
          <w:color w:val="666666"/>
          <w:sz w:val="18"/>
        </w:rPr>
        <w:t>Kwon O  ·  Front Public Health  ·  14.09.2026  ·  PMID 42807091</w:t>
      </w:r>
    </w:p>
    <w:p>
      <w:r>
        <w:t>Ökologische Analyse mit instrumentalen Variablen (thermische Inversion) zur Assoziation PM2,5 mit Suizidsterblichkeit in Südkorea 2015–2019.</w:t>
      </w:r>
    </w:p>
    <w:p>
      <w:r>
        <w:rPr>
          <w:b/>
        </w:rPr>
        <w:t xml:space="preserve">Ergebnis: </w:t>
      </w:r>
      <w:r>
        <w:t>Jeder 1 μg/m³ PM2,5-Anstieg assoziiert mit +0,6628 Suizidtodesfällen pro 1 Million Einwohner (β = 0,6628; 95%-KI 0,1049–1,2208), entsprechend 2,94 % Anstieg der Suizidmortalität. Differentielle Effekte: Männer (+7,873), älter Erwachsene (+21,18), niedrigere Schulbildung (+4,091), nicht-metropolitan (+5,434).</w:t>
      </w:r>
    </w:p>
    <w:p>
      <w:r>
        <w:rPr>
          <w:b/>
          <w:sz w:val="19"/>
        </w:rPr>
        <w:t xml:space="preserve">Übertragbarkeit: </w:t>
      </w:r>
      <w:r>
        <w:rPr>
          <w:sz w:val="19"/>
        </w:rPr>
        <w:t>Ostasien, vergleichbar strukturiertes Gesundheitssystem, methodisch übertragbar</w:t>
      </w:r>
    </w:p>
    <w:p>
      <w:r>
        <w:rPr>
          <w:color w:val="5A7D3A"/>
          <w:sz w:val="18"/>
        </w:rPr>
        <w:t>https://pubmed.ncbi.nlm.nih.gov/42807091/</w:t>
      </w:r>
    </w:p>
    <w:p>
      <w:pPr>
        <w:pStyle w:val="Heading2"/>
      </w:pPr>
      <w:r>
        <w:t>Feinstaub und Lebenszufriedenheit: Genetische und Umweltfaktoren bei jungen Erwachsenen</w:t>
      </w:r>
    </w:p>
    <w:p>
      <w:r>
        <w:rPr>
          <w:i/>
          <w:color w:val="666666"/>
          <w:sz w:val="18"/>
        </w:rPr>
        <w:t>Kuznetsov DV et al.  ·  Environ Res  ·  01.11.2026  ·  PMID 42679876</w:t>
      </w:r>
    </w:p>
    <w:p>
      <w:r>
        <w:t>Zwillingsvergleichsanalyse mit bis zu 4.504 jungen Erwachsenen (TwinLife-Studie 2014–2022) zur Assoziation PM2,5/PM10 mit Lebenszufriedenheit.</w:t>
      </w:r>
    </w:p>
    <w:p>
      <w:r>
        <w:rPr>
          <w:b/>
        </w:rPr>
        <w:t xml:space="preserve">Ergebnis: </w:t>
      </w:r>
      <w:r>
        <w:t>PM2,5- und PM10-Effekt auf Lebenszufriedenheit liefen zwischen Familien (b = −0,05 bis −0,06; SE = 0,01; p &lt; 0,001), nicht innerhalb von Paaren, was auf gemeinsame Familienfaktoren hindeutet. PM10-Effekt verstärkte sich mit Alter (b = −0,004 bis −0,01; p = 0,01–0,03).</w:t>
      </w:r>
    </w:p>
    <w:p>
      <w:r>
        <w:rPr>
          <w:b/>
          <w:sz w:val="19"/>
        </w:rPr>
        <w:t xml:space="preserve">Übertragbarkeit: </w:t>
      </w:r>
      <w:r>
        <w:rPr>
          <w:sz w:val="19"/>
        </w:rPr>
        <w:t>Deutschland, Zwillingsregister, gemäßigte Klimazone, strukturell übertragbar</w:t>
      </w:r>
    </w:p>
    <w:p>
      <w:r>
        <w:rPr>
          <w:color w:val="5A7D3A"/>
          <w:sz w:val="18"/>
        </w:rPr>
        <w:t>https://pubmed.ncbi.nlm.nih.gov/42679876/</w:t>
      </w:r>
    </w:p>
    <w:p>
      <w:pPr>
        <w:pStyle w:val="Heading2"/>
      </w:pPr>
      <w:r>
        <w:t>Klimawandel und Erschwinglichkeit gesunder Ernährung: globale Modellierungsstudie</w:t>
      </w:r>
    </w:p>
    <w:p>
      <w:r>
        <w:rPr>
          <w:i/>
          <w:color w:val="666666"/>
          <w:sz w:val="18"/>
        </w:rPr>
        <w:t>Jiang Y et al.  ·  Lancet Planet Health  ·  01.09.2026  ·  PMID 42679835</w:t>
      </w:r>
    </w:p>
    <w:p>
      <w:r>
        <w:t>Integriertes Modellierungsrahmenwerk (Ernteerträge, Preisanpassungen) zur Auswirkung klimabedingter Ertragsverluste auf globale Ernährungsaffordabilität bis 2100.</w:t>
      </w:r>
    </w:p>
    <w:p>
      <w:r>
        <w:rPr>
          <w:b/>
        </w:rPr>
        <w:t xml:space="preserve">Ergebnis: </w:t>
      </w:r>
      <w:r>
        <w:t>Unter hohem Emissionsszenario (SSP3-6.0) könnte Klimawandel 119 Millionen Menschen zusätzlich von gesunder Ernährung ausschließen (oberes Modellensemble: 1,6 Mrd.). Dietkosten könnten in stärkst betroffenen Regionen um 12 % ansteigen. Unter niedrigem (SSP1-2.6) und mittlerem Szenario (SSP2-4.5) Affordabilität kaum betroffen. Disparitäten: Afrika und Asien am stärksten betroffen.</w:t>
      </w:r>
    </w:p>
    <w:p>
      <w:r>
        <w:rPr>
          <w:b/>
          <w:sz w:val="19"/>
        </w:rPr>
        <w:t xml:space="preserve">Übertragbarkeit: </w:t>
      </w:r>
      <w:r>
        <w:rPr>
          <w:sz w:val="19"/>
        </w:rPr>
        <w:t>Global, Methodik relevant für Deutschland, absolute Auswirkungen in Hocheinkommensländern geringer</w:t>
      </w:r>
    </w:p>
    <w:p>
      <w:r>
        <w:rPr>
          <w:color w:val="5A7D3A"/>
          <w:sz w:val="18"/>
        </w:rPr>
        <w:t>https://pubmed.ncbi.nlm.nih.gov/42679835/</w:t>
      </w:r>
    </w:p>
    <w:p>
      <w:pPr>
        <w:pStyle w:val="Heading2"/>
      </w:pPr>
      <w:r>
        <w:t>Sterblichkeitsrisiko Neugeborener durch Stickstoffdioxid-Exposition während Schwangerschaft</w:t>
      </w:r>
    </w:p>
    <w:p>
      <w:r>
        <w:rPr>
          <w:i/>
          <w:color w:val="666666"/>
          <w:sz w:val="18"/>
        </w:rPr>
        <w:t>Li G et al.  ·  Environ Pollut  ·  01.11.2026  ·  PMID 42556696</w:t>
      </w:r>
    </w:p>
    <w:p>
      <w:r>
        <w:t>Kohortenstudie mit 3,98 Millionen Mutter-Kind-Paaren im Iran zur Assoziation pränataler NO₂-Exposition mit Totgeborenenrate.</w:t>
      </w:r>
    </w:p>
    <w:p>
      <w:r>
        <w:rPr>
          <w:b/>
        </w:rPr>
        <w:t xml:space="preserve">Ergebnis: </w:t>
      </w:r>
      <w:r>
        <w:t>Pro 10 μg/m³ NO₂-Anstieg: Odds Ratio 1,206 (95%-KI 1,192–1,220) für Totgeburten nach iranischer Definition und 1,106 (95%-KI 1,088–1,125) nach WHO-Definition. Bei Einhaltung von 10 μg/m³: 7.686 (95%-KI 7.242–8.127) vermeidbare Totgeburten, entsprechend 25,8 % (95%-KI 24,3–27,3 %) zurechenbarer Anteil.</w:t>
      </w:r>
    </w:p>
    <w:p>
      <w:r>
        <w:rPr>
          <w:b/>
          <w:sz w:val="19"/>
        </w:rPr>
        <w:t xml:space="preserve">Übertragbarkeit: </w:t>
      </w:r>
      <w:r>
        <w:rPr>
          <w:sz w:val="19"/>
        </w:rPr>
        <w:t>Iran – Luftverschmutzung relevant, Schwellenwerte nicht direkt übertragbar</w:t>
      </w:r>
    </w:p>
    <w:p>
      <w:r>
        <w:rPr>
          <w:color w:val="5A7D3A"/>
          <w:sz w:val="18"/>
        </w:rPr>
        <w:t>https://pubmed.ncbi.nlm.nih.gov/42556696/</w:t>
      </w:r>
    </w:p>
    <w:p>
      <w:pPr>
        <w:pStyle w:val="Heading1"/>
      </w:pPr>
      <w:r>
        <w:t>Aufgenommen am 30.09.2026</w:t>
      </w:r>
    </w:p>
    <w:p>
      <w:pPr>
        <w:pStyle w:val="Heading2"/>
      </w:pPr>
      <w:r>
        <w:t>Evakuierungsherausforderungen bei Flutkatastrophen: Grundschüler und Familien in Japan</w:t>
      </w:r>
    </w:p>
    <w:p>
      <w:r>
        <w:rPr>
          <w:i/>
          <w:color w:val="666666"/>
          <w:sz w:val="18"/>
        </w:rPr>
        <w:t>Inoue S et al.  ·  Disaster Med Public Health Prep  ·  29.09.2026  ·  PMID 42808581</w:t>
      </w:r>
    </w:p>
    <w:p>
      <w:r>
        <w:t>Qualitative Studie mit 8 Eltern von 9 Grundschülern zu Herausforderungen und Unterstützungsbedarfen bei Flutevakuierung mittels semi-strukturierter Interviews und reflexiver thematischer Analyse.</w:t>
      </w:r>
    </w:p>
    <w:p>
      <w:r>
        <w:rPr>
          <w:b/>
        </w:rPr>
        <w:t xml:space="preserve">Ergebnis: </w:t>
      </w:r>
      <w:r>
        <w:t>Fünf Hauptthemen mit 111 Codes: Katastrophenvorsorge (22,5%), Evakuierungsunterstützung (16,2%), Materialsupport in Notunterkünften (22,5%), Umweltunterstützung in Notunterkünften (22,5%), Katastrophenreaktion (16,2%). Bedarf: bessere Familienplanung, kinderfreundliche Unterkünfte, effektive Informationssysteme, Zusammenarbeit Schulen-Familien-Gemeinden.</w:t>
      </w:r>
    </w:p>
    <w:p>
      <w:r>
        <w:rPr>
          <w:b/>
          <w:sz w:val="19"/>
        </w:rPr>
        <w:t xml:space="preserve">Übertragbarkeit: </w:t>
      </w:r>
      <w:r>
        <w:rPr>
          <w:sz w:val="19"/>
        </w:rPr>
        <w:t>Japan, qualitative Studie, Prinzipien für kindgerechte Notfallplanung auf gemäßigte Zonen übertragbar</w:t>
      </w:r>
    </w:p>
    <w:p>
      <w:r>
        <w:rPr>
          <w:color w:val="5A7D3A"/>
          <w:sz w:val="18"/>
        </w:rPr>
        <w:t>https://pubmed.ncbi.nlm.nih.gov/42808581/</w:t>
      </w:r>
    </w:p>
    <w:p>
      <w:pPr>
        <w:pStyle w:val="Heading2"/>
      </w:pPr>
      <w:r>
        <w:t>PM2.5-Exposition und Herzinsuffizienz: Risiken in gemäßigten Klimazonen</w:t>
      </w:r>
    </w:p>
    <w:p>
      <w:r>
        <w:rPr>
          <w:i/>
          <w:color w:val="666666"/>
          <w:sz w:val="18"/>
        </w:rPr>
        <w:t>Wang L et al.  ·  Front Public Health  ·  14.09.2026  ·  PMID 42807448</w:t>
      </w:r>
    </w:p>
    <w:p>
      <w:r>
        <w:t>Prospektive Kohorte von 149.410 UK-Biobank-Teilnehmern untersuchte die Assoziation zwischen langfristiger PM2.5-Exposition und Herzinsuffizienzrisiko über 17,6 Jahre Nachbeobachtung.</w:t>
      </w:r>
    </w:p>
    <w:p>
      <w:r>
        <w:rPr>
          <w:b/>
        </w:rPr>
        <w:t xml:space="preserve">Ergebnis: </w:t>
      </w:r>
      <w:r>
        <w:t>Pro IQR-Anstieg der PM2.5-Exposition erhöhtes Herzinsuffizienzrisiko (HR 1,045, 95%-KI 1,005–1,086, p=0,027); höchstes versus niedrigstes PM2.5-Quartil zeigte HR 1,133 (95%-KI 1,037–1,238). 4.964 Herzinsuffizienzfälle während des Follow-up; absolute Risikodifferenz über 20 Jahre etwa 0,2 pro 100 Personen.</w:t>
      </w:r>
    </w:p>
    <w:p>
      <w:r>
        <w:rPr>
          <w:b/>
          <w:sz w:val="19"/>
        </w:rPr>
        <w:t xml:space="preserve">Übertragbarkeit: </w:t>
      </w:r>
      <w:r>
        <w:rPr>
          <w:sz w:val="19"/>
        </w:rPr>
        <w:t>UK-Biobank, gemäßigte Klimazone, direkter Klimabezug über Luftqualität</w:t>
      </w:r>
    </w:p>
    <w:p>
      <w:r>
        <w:rPr>
          <w:color w:val="5A7D3A"/>
          <w:sz w:val="18"/>
        </w:rPr>
        <w:t>https://pubmed.ncbi.nlm.nih.gov/42807448/</w:t>
      </w:r>
    </w:p>
    <w:p>
      <w:pPr>
        <w:pStyle w:val="Heading2"/>
      </w:pPr>
      <w:r>
        <w:t>Luftverschmutzung und Kosten der Herzinfarktbehandlung in chinesischer Großstadt mit DRG-Finanzierung</w:t>
      </w:r>
    </w:p>
    <w:p>
      <w:r>
        <w:rPr>
          <w:i/>
          <w:color w:val="666666"/>
          <w:sz w:val="18"/>
        </w:rPr>
        <w:t>Lin J et al.  ·  Front Public Health  ·  14.09.2026  ·  PMID 42807093</w:t>
      </w:r>
    </w:p>
    <w:p>
      <w:r>
        <w:t>Retrospektive Kohorte von 3.650 PCI-behandelten Akutmyokardinfarkt-Patienten in subtropischer chinesischer Stadt (2018–2024) zur Assoziation 0–6-tägiger Luftschadstoff-Exposition mit Hospitalisierungskosten.</w:t>
      </w:r>
    </w:p>
    <w:p>
      <w:r>
        <w:rPr>
          <w:b/>
        </w:rPr>
        <w:t xml:space="preserve">Ergebnis: </w:t>
      </w:r>
      <w:r>
        <w:t>SO2 größte Kostensteigerung: durchschnittlich 2,40% (~729 CNY) pro natürlichem log-Anstieg, konsistent über alle Lag-Tage; PM2.5/PM10 verzögerter Peak bei Lag 4–5 Tagen; NO2 und CO signifikant; Ozon ohne Gesamteffekt. Bei Nicht-Rauchern Ozon-Effekt bei Lag 3 und 5. Niedriges Verschmutzungsniveau (China Grad II), aber Effekt nachweisbar.</w:t>
      </w:r>
    </w:p>
    <w:p>
      <w:r>
        <w:rPr>
          <w:b/>
          <w:sz w:val="19"/>
        </w:rPr>
        <w:t xml:space="preserve">Übertragbarkeit: </w:t>
      </w:r>
      <w:r>
        <w:rPr>
          <w:sz w:val="19"/>
        </w:rPr>
        <w:t>Subtropische Stadt (China), Finanzierungssystem unterschiedlich, Methodik und Befund zu niedriger Belastung übertragbar</w:t>
      </w:r>
    </w:p>
    <w:p>
      <w:r>
        <w:rPr>
          <w:color w:val="5A7D3A"/>
          <w:sz w:val="18"/>
        </w:rPr>
        <w:t>https://pubmed.ncbi.nlm.nih.gov/42807093/</w:t>
      </w:r>
    </w:p>
    <w:p>
      <w:pPr>
        <w:pStyle w:val="Heading2"/>
      </w:pPr>
      <w:r>
        <w:t>Umwelt und Gesundheit: Sicherheit und Resilienz – Positionspapier der Kommission Environmental Public Health</w:t>
      </w:r>
    </w:p>
    <w:p>
      <w:r>
        <w:rPr>
          <w:i/>
          <w:color w:val="666666"/>
          <w:sz w:val="18"/>
        </w:rPr>
        <w:t>Peters A et al.  ·  Bundesgesundheitsblatt Gesundheitsforschung Gesundheitsschutz  ·  24.09.2026  ·  PMID 42782533</w:t>
      </w:r>
    </w:p>
    <w:p>
      <w:r>
        <w:t>Stellungnahme der Umwelt-Public-Health-Kommission zu Klimawandel, Luftschadstoffe und Biodiversität als zentrale Determinanten von Gesundheit und gesellschaftlicher Resilienz.</w:t>
      </w:r>
    </w:p>
    <w:p>
      <w:r>
        <w:rPr>
          <w:b/>
        </w:rPr>
        <w:t xml:space="preserve">Ergebnis: </w:t>
      </w:r>
      <w:r>
        <w:t>Haupterkenntnis: Intakte Umwelt ist zentrale Gesundheitsressource; Klima-, Luft- und Biodiversitätskrisen erfordern sektorenübergreifende Zusammenarbeit. Konkrete Empfehlungen zur Sicherung und Fortführung der Kooperation zwischen Umwelt- und Gesundheitssektor.</w:t>
      </w:r>
    </w:p>
    <w:p>
      <w:r>
        <w:rPr>
          <w:b/>
          <w:sz w:val="19"/>
        </w:rPr>
        <w:t xml:space="preserve">Übertragbarkeit: </w:t>
      </w:r>
      <w:r>
        <w:rPr>
          <w:sz w:val="19"/>
        </w:rPr>
        <w:t>Deutschland, Expertenpapier der Kommission Environmental Public Health, direkt auf deutsche Verhältnisse anwendbar</w:t>
      </w:r>
    </w:p>
    <w:p>
      <w:r>
        <w:rPr>
          <w:color w:val="5A7D3A"/>
          <w:sz w:val="18"/>
        </w:rPr>
        <w:t>https://pubmed.ncbi.nlm.nih.gov/42782533/</w:t>
      </w:r>
    </w:p>
    <w:p>
      <w:pPr>
        <w:pStyle w:val="Heading2"/>
      </w:pPr>
      <w:r>
        <w:t>Feinstaub und Lebenszufriedenheit: Genetische und Umweltfaktoren in Zwillingspaaren</w:t>
      </w:r>
    </w:p>
    <w:p>
      <w:r>
        <w:rPr>
          <w:i/>
          <w:color w:val="666666"/>
          <w:sz w:val="18"/>
        </w:rPr>
        <w:t>Aretaki MA et al.  ·  Environ Res  ·  01.11.2026  ·  PMID 42705444</w:t>
      </w:r>
    </w:p>
    <w:p>
      <w:r>
        <w:t>Analyse von 4.504 jungen Erwachsenen Zwillingspaaren (TwinLife-Studie 2014–2022) zur Aufteilung der PM2.5/PM10-Effekte auf Lebenszufriedenheit in familiengebundene versus individuelle Faktoren.</w:t>
      </w:r>
    </w:p>
    <w:p>
      <w:r>
        <w:rPr>
          <w:b/>
        </w:rPr>
        <w:t xml:space="preserve">Ergebnis: </w:t>
      </w:r>
      <w:r>
        <w:t>PM2.5- und PM10-Effekt auf Lebenszufriedenheit lief zwischen Familien (b=−0,05 bis −0,06, SE=0,01, p&lt;0,001), nicht innerhalb; deutet auf gemeinsame Faktoren (SES, Nachbarschaft). Effekt von PM10 verstärkte sich mit Alter und Messjahr. Innerhalb monozygotischer Zwillinge marginal signifikant für PM10 (b=−0,09, SE=0,04, p=0,04), nicht für PM2.5.</w:t>
      </w:r>
    </w:p>
    <w:p>
      <w:r>
        <w:rPr>
          <w:b/>
          <w:sz w:val="19"/>
        </w:rPr>
        <w:t xml:space="preserve">Übertragbarkeit: </w:t>
      </w:r>
      <w:r>
        <w:rPr>
          <w:sz w:val="19"/>
        </w:rPr>
        <w:t>Deutschland, TwinLife-Kohorte, gemäßigte Klimazone, psychosoziale Effekte von Luftqualität</w:t>
      </w:r>
    </w:p>
    <w:p>
      <w:r>
        <w:rPr>
          <w:color w:val="5A7D3A"/>
          <w:sz w:val="18"/>
        </w:rPr>
        <w:t>https://pubmed.ncbi.nlm.nih.gov/42705444/</w:t>
      </w:r>
    </w:p>
    <w:p>
      <w:pPr>
        <w:pStyle w:val="Heading2"/>
      </w:pPr>
      <w:r>
        <w:t>PM10-Neurotoxizität: Unterschiedliche Pfade in Katalanien (Holz vs. Verkehr)</w:t>
      </w:r>
    </w:p>
    <w:p>
      <w:r>
        <w:rPr>
          <w:i/>
          <w:color w:val="666666"/>
          <w:sz w:val="18"/>
        </w:rPr>
        <w:t>Ayala E et al.  ·  Environ Pollut  ·  01.11.2026  ·  PMID 42600830</w:t>
      </w:r>
    </w:p>
    <w:p>
      <w:r>
        <w:t>Analyse von 54 PM10-Proben aus ländlichem und vorstädtischem Katalanien auf organische Marker und neurotoxische Potenziale mit Zellkultur-Screening (SH-SY5Y Neuroblastomzellen).</w:t>
      </w:r>
    </w:p>
    <w:p>
      <w:r>
        <w:rPr>
          <w:b/>
        </w:rPr>
        <w:t xml:space="preserve">Ergebnis: </w:t>
      </w:r>
      <w:r>
        <w:t>Vier Komponenten identifiziert: Biomasse-Verbrennung (Winter) zeigte stärkste Zytotoxizität und oxidativen Stress (ROS, p53-Aktivierung, R²CV≥0,62); Verkehrskomponente ganzjährig; SOA-Komponente mit selektiver Acetylcholinesterase-Hemmung ohne Zytotoxizität. Biomasse-Marker und PAHs waren Hauptprädiktoren für oxidativen Stress.</w:t>
      </w:r>
    </w:p>
    <w:p>
      <w:r>
        <w:rPr>
          <w:b/>
          <w:sz w:val="19"/>
        </w:rPr>
        <w:t xml:space="preserve">Übertragbarkeit: </w:t>
      </w:r>
      <w:r>
        <w:rPr>
          <w:sz w:val="19"/>
        </w:rPr>
        <w:t>Südeuropa (Katalanien), Methodik übertragbar, Temperaturen/Biomasse-Verbrennung anders als Deutschland</w:t>
      </w:r>
    </w:p>
    <w:p>
      <w:r>
        <w:rPr>
          <w:color w:val="5A7D3A"/>
          <w:sz w:val="18"/>
        </w:rPr>
        <w:t>https://pubmed.ncbi.nlm.nih.gov/42600830/</w:t>
      </w:r>
    </w:p>
    <w:p>
      <w:pPr>
        <w:pStyle w:val="Heading1"/>
      </w:pPr>
      <w:r>
        <w:t>Aufgenommen am 29.09.2026</w:t>
      </w:r>
    </w:p>
    <w:p>
      <w:pPr>
        <w:pStyle w:val="Heading2"/>
      </w:pPr>
      <w:r>
        <w:t>Klimaresiliente WASH-Maßnahmen in Indonesien: Implementierung und Haushaltseffekte</w:t>
      </w:r>
    </w:p>
    <w:p>
      <w:r>
        <w:rPr>
          <w:i/>
          <w:color w:val="666666"/>
          <w:sz w:val="18"/>
        </w:rPr>
        <w:t>Landa S et al.  ·  PLoS One  ·  28.09.2026  ·  PMID 42804463</w:t>
      </w:r>
    </w:p>
    <w:p>
      <w:r>
        <w:t>Mixed-Methods-Evaluationsstudie der Umsetzung von Climate Change Response for Inclusive WASH (CCRIW)-Anleitung in 12 indonesischen Dörfern von August 2023 bis Oktober 2024, mit Befragungen (n=29 Schlüsselinformanten, n=10 Gruppendisskussionen) und Haushaltserhebungen (n=1.243).</w:t>
      </w:r>
    </w:p>
    <w:p>
      <w:r>
        <w:rPr>
          <w:b/>
        </w:rPr>
        <w:t xml:space="preserve">Ergebnis: </w:t>
      </w:r>
      <w:r>
        <w:t>CCRIW-Anleitung wurde als relevant wahrgenommen, jedoch während der Umsetzung adaptiert statt vollständig übernommen. Kommunen wählten primär kostengünstige Maßnahmen gemäß unmittelbaren Bedürfnissen und verfügbaren Ressourcen. Haushaltsmodifikationen unterstützten resilientere Wasserzugangsoptionen, konnten aber systemische Investitionen unter extremen Gefahren nicht ersetzen. Bezirk-Level-Assoziationen waren signifikant, Haushaltsmerkmale zeigten keine konsistenten Effekte.</w:t>
      </w:r>
    </w:p>
    <w:p>
      <w:r>
        <w:rPr>
          <w:b/>
          <w:sz w:val="19"/>
        </w:rPr>
        <w:t xml:space="preserve">Übertragbarkeit: </w:t>
      </w:r>
      <w:r>
        <w:rPr>
          <w:sz w:val="19"/>
        </w:rPr>
        <w:t>Tropen; Methodik klimaresiliente WASH ist prinzipiell übertragbar, absolute Umsetzung höchstens bedingt</w:t>
      </w:r>
    </w:p>
    <w:p>
      <w:r>
        <w:rPr>
          <w:color w:val="5A7D3A"/>
          <w:sz w:val="18"/>
        </w:rPr>
        <w:t>https://pubmed.ncbi.nlm.nih.gov/42804463/</w:t>
      </w:r>
    </w:p>
    <w:p>
      <w:pPr>
        <w:pStyle w:val="Heading2"/>
      </w:pPr>
      <w:r>
        <w:t>Patientenperspektiven auf Klimawandel und nachhaltiges Gesundheitswesen bei CED</w:t>
      </w:r>
    </w:p>
    <w:p>
      <w:r>
        <w:rPr>
          <w:i/>
          <w:color w:val="666666"/>
          <w:sz w:val="18"/>
        </w:rPr>
        <w:t>Oomkens D et al.  ·  J Gastrointestin Liver Dis  ·  26.09.2026  ·  PMID 42803246</w:t>
      </w:r>
    </w:p>
    <w:p>
      <w:r>
        <w:t>Querschnitterhebung (n=498) von Patienten mit entzündlichen Darmerkrankungen (IBD) aus den Niederlanden zu Wahrnehmungen von Klimawandel, Klimawissen und Bereitschaft, nachhaltige Behandlungsoptionen zu wählen.</w:t>
      </w:r>
    </w:p>
    <w:p>
      <w:r>
        <w:rPr>
          <w:b/>
        </w:rPr>
        <w:t xml:space="preserve">Ergebnis: </w:t>
      </w:r>
      <w:r>
        <w:t>72,5% äußerten Bedenken gegenüber Klimawandel; 78,1% praktizierten bereits Nachhaltigkeitsverhalten. 71,3% würden sich für die nachhaltigste Behandlung entscheiden, 85,7% unterstützten wiederverwendbare Medizinprodukte, 77,1% zeigten Bereitschaft zur Behandlungsanpassung für Nachhaltigkeit. Cluster-Analyse identifizierte drei Patientengruppen: klimabewusste Patienten waren häufiger höher gebildet mit besserer Baseline-Kenntnis.</w:t>
      </w:r>
    </w:p>
    <w:p>
      <w:r>
        <w:rPr>
          <w:b/>
          <w:sz w:val="19"/>
        </w:rPr>
        <w:t xml:space="preserve">Übertragbarkeit: </w:t>
      </w:r>
      <w:r>
        <w:rPr>
          <w:sz w:val="19"/>
        </w:rPr>
        <w:t>Niederlande, vergleichbares Versorgungssystem; Sektorale Emissionen des Gesundheitswesens für deutsche Debatte</w:t>
      </w:r>
    </w:p>
    <w:p>
      <w:r>
        <w:rPr>
          <w:color w:val="5A7D3A"/>
          <w:sz w:val="18"/>
        </w:rPr>
        <w:t>https://pubmed.ncbi.nlm.nih.gov/42803246/</w:t>
      </w:r>
    </w:p>
    <w:p>
      <w:pPr>
        <w:pStyle w:val="Heading2"/>
      </w:pPr>
      <w:r>
        <w:t>Klimafaktoren und Luftqualität als Trigger für Suizidversuche in der Türkei</w:t>
      </w:r>
    </w:p>
    <w:p>
      <w:r>
        <w:rPr>
          <w:i/>
          <w:color w:val="666666"/>
          <w:sz w:val="18"/>
        </w:rPr>
        <w:t>Kavuncuoglu D et al.  ·  Ann Agric Environ Med  ·  21.09.2026  ·  PMID 42802952</w:t>
      </w:r>
    </w:p>
    <w:p>
      <w:r>
        <w:t>Ökologische Zeitreihenanalyse der Assoziation zwischen täglichen Suizidversuchen und meteorologischen sowie Luftqualitätsparametern in Balıkesir, Türkei (2017–2024).</w:t>
      </w:r>
    </w:p>
    <w:p>
      <w:r>
        <w:rPr>
          <w:b/>
        </w:rPr>
        <w:t xml:space="preserve">Ergebnis: </w:t>
      </w:r>
      <w:r>
        <w:t>Von 1.413 Suizidverstuchsfällen zeigte die Analyse ein bimodales saisonales Muster (Frühjahr/Frühsommer und Winter) mit wöchentlichem Rhythmus. ARIMA-Modelle zeigten starke Autokorrelation der täglichen Häufigkeiten. Weder verzögerte Klima- noch Luftqualitätsvariablen hatten statistisch signifikante Effekte (p&gt;0,05); das Modell ARMA(1,1) bot die beste Anpassung.</w:t>
      </w:r>
    </w:p>
    <w:p>
      <w:r>
        <w:rPr>
          <w:b/>
          <w:sz w:val="19"/>
        </w:rPr>
        <w:t xml:space="preserve">Übertragbarkeit: </w:t>
      </w:r>
      <w:r>
        <w:rPr>
          <w:sz w:val="19"/>
        </w:rPr>
        <w:t>Mittelmeerregion, türkische Sterbedaten; Klimamechanismen eher indirekt als unmittelbar</w:t>
      </w:r>
    </w:p>
    <w:p>
      <w:r>
        <w:rPr>
          <w:color w:val="5A7D3A"/>
          <w:sz w:val="18"/>
        </w:rPr>
        <w:t>https://pubmed.ncbi.nlm.nih.gov/42802952/</w:t>
      </w:r>
    </w:p>
    <w:p>
      <w:pPr>
        <w:pStyle w:val="Heading2"/>
      </w:pPr>
      <w:r>
        <w:t>Klimarisiko und Arzneimittel-Lieferketten-Resilienz in China</w:t>
      </w:r>
    </w:p>
    <w:p>
      <w:r>
        <w:rPr>
          <w:i/>
          <w:color w:val="666666"/>
          <w:sz w:val="18"/>
        </w:rPr>
        <w:t>Wang S et al.  ·  Front Public Health  ·  11.09.2026  ·  PMID 42798432</w:t>
      </w:r>
    </w:p>
    <w:p>
      <w:r>
        <w:t>Panel-Datenanalyse von börsennotierten chinesischen Pharmaunternehmen (2003–2024) mit textgeleiteter Risikowahrnehmungs-Indikatorentwicklung und Untersuchung von Mechanismen, durch welche Klimarisikobewusstsein die Versorgungskettenresilienz erhöht.</w:t>
      </w:r>
    </w:p>
    <w:p>
      <w:r>
        <w:rPr>
          <w:b/>
        </w:rPr>
        <w:t xml:space="preserve">Ergebnis: </w:t>
      </w:r>
      <w:r>
        <w:t>Erhöhte Klimarisiko-Wahrnehmung verbesserte signifikant die Lieferketten-Resilienz. Drei Mechanismen: (i) Förderung grüner Innovation, (ii) Vertiefung von Lieferantenbeziehungen, (iii) Diversifizierung der Kundenkonzentration. Effekte stärker bei staatlichen Unternehmungen, kleineren Firmen und höherer Managementrisiko-Aversion. Robustheit gegenüber alternativen Spezifikationen und Trimming-Bereichen bestätigt.</w:t>
      </w:r>
    </w:p>
    <w:p>
      <w:r>
        <w:rPr>
          <w:b/>
          <w:sz w:val="19"/>
        </w:rPr>
        <w:t xml:space="preserve">Übertragbarkeit: </w:t>
      </w:r>
      <w:r>
        <w:rPr>
          <w:sz w:val="19"/>
        </w:rPr>
        <w:t>China - Versorgungskettenstruktur teilweise unterschiedlich; Klimarisiko-Vulnerabilität für deutsche Pharmalogistik relevant</w:t>
      </w:r>
    </w:p>
    <w:p>
      <w:r>
        <w:rPr>
          <w:color w:val="5A7D3A"/>
          <w:sz w:val="18"/>
        </w:rPr>
        <w:t>https://pubmed.ncbi.nlm.nih.gov/42798432/</w:t>
      </w:r>
    </w:p>
    <w:p>
      <w:pPr>
        <w:pStyle w:val="Heading2"/>
      </w:pPr>
      <w:r>
        <w:t>Luftverschmutzung und akute Herz-Lungen-Notfälle: Biochemische Marker-Übersicht</w:t>
      </w:r>
    </w:p>
    <w:p>
      <w:r>
        <w:rPr>
          <w:i/>
          <w:color w:val="666666"/>
          <w:sz w:val="18"/>
        </w:rPr>
        <w:t>Campagna D et al.  ·  Front Public Health  ·  10.09.2026  ·  PMID 42787709</w:t>
      </w:r>
    </w:p>
    <w:p>
      <w:r>
        <w:t>Scoping-Review zu biochemischen Markern nach kurzfristiger Außenluftverschmutzungsexposition bei Patienten mit akuten kardiorespiratorschen Notfällen (2000–2025, n=12 Studien).</w:t>
      </w:r>
    </w:p>
    <w:p>
      <w:r>
        <w:rPr>
          <w:b/>
        </w:rPr>
        <w:t xml:space="preserve">Ergebnis: </w:t>
      </w:r>
      <w:r>
        <w:t>PM2,5, PM10 und NO2 am häufigsten mit Entzündungs- und Koagulationsmarkern (CRP, IL-6, D-Dimer, Troponine) verknüpft; Effekte oft innerhalb von Stunden bis Tagen messbar. Bestätigung für CRP, IL-6, D-Dimer als relevante Marker. Limitationen: standardisierte Expositionsfenster und harmonisierte Biomarker-Panels notwendig, um klinische und politische Entscheidungen zu stützen.</w:t>
      </w:r>
    </w:p>
    <w:p>
      <w:r>
        <w:rPr>
          <w:b/>
          <w:sz w:val="19"/>
        </w:rPr>
        <w:t xml:space="preserve">Übertragbarkeit: </w:t>
      </w:r>
      <w:r>
        <w:rPr>
          <w:sz w:val="19"/>
        </w:rPr>
        <w:t>Südeuropa (Italienische Autoren), Luftverschmutzung klimaunabhängig; Methodik für deutsche Notaufnahmen anwendbar</w:t>
      </w:r>
    </w:p>
    <w:p>
      <w:r>
        <w:rPr>
          <w:color w:val="5A7D3A"/>
          <w:sz w:val="18"/>
        </w:rPr>
        <w:t>https://pubmed.ncbi.nlm.nih.gov/42787709/</w:t>
      </w:r>
    </w:p>
    <w:p>
      <w:pPr>
        <w:pStyle w:val="Heading2"/>
      </w:pPr>
      <w:r>
        <w:t>Hitzschlag als Trigger für Guillain-Barré-Syndrom: Fallbericht und Literaturübersicht</w:t>
      </w:r>
    </w:p>
    <w:p>
      <w:r>
        <w:rPr>
          <w:i/>
          <w:color w:val="666666"/>
          <w:sz w:val="18"/>
        </w:rPr>
        <w:t>Zhang Y et al.  ·  BMC Neurol  ·  22.09.2026  ·  PMID 42773424</w:t>
      </w:r>
    </w:p>
    <w:p>
      <w:r>
        <w:t>Kasuistik eines 57-jährigen Patienten, der während der Genesung von schwerem Hitzschlag ein akutes motorisch-sensibles axonales Neuropathie-Syndrom entwickelte und damit die mögliche Assoziation zwischen Hitzetrauma und Guillain-Barré-Syndrom demonstriert.</w:t>
      </w:r>
    </w:p>
    <w:p>
      <w:r>
        <w:rPr>
          <w:b/>
        </w:rPr>
        <w:t xml:space="preserve">Ergebnis: </w:t>
      </w:r>
      <w:r>
        <w:t>Patient präsentierte sich mit Verwirrtheit und Hyperthermie nach Wanderung, entwickelte Multiorganversagen und später progressive neurologische Defizite (reduzierter Muskeltonus, Sensibilitätsstörungen alle vier Extremitäten). Nach Plasmapherese und intravenöser Immunglobulingabe trat graduelles neurologisches Funktionsverbesserung ein. Schwere Systeminflammation und Immundysregulation durch Hitzschlag sind mögliche atypische Trigger.</w:t>
      </w:r>
    </w:p>
    <w:p>
      <w:r>
        <w:rPr>
          <w:b/>
          <w:sz w:val="19"/>
        </w:rPr>
        <w:t xml:space="preserve">Übertragbarkeit: </w:t>
      </w:r>
      <w:r>
        <w:rPr>
          <w:sz w:val="19"/>
        </w:rPr>
        <w:t>Gemäßigte Klimazone; Hitzehospitalisierung mit neurologischen Komplikationen relevant für Deutschland</w:t>
      </w:r>
    </w:p>
    <w:p>
      <w:r>
        <w:rPr>
          <w:color w:val="5A7D3A"/>
          <w:sz w:val="18"/>
        </w:rPr>
        <w:t>https://pubmed.ncbi.nlm.nih.gov/42773424/</w:t>
      </w:r>
    </w:p>
    <w:p>
      <w:pPr>
        <w:pStyle w:val="Heading2"/>
      </w:pPr>
      <w:r>
        <w:t>Wiederverwendbare OP-Materialien reduzieren Klimaauswirkungen um 40–51%</w:t>
      </w:r>
    </w:p>
    <w:p>
      <w:r>
        <w:rPr>
          <w:i/>
          <w:color w:val="666666"/>
          <w:sz w:val="18"/>
        </w:rPr>
        <w:t>de Haes FI et al.  ·  BJS Open  ·  04.09.2026  ·  PMID 42765563</w:t>
      </w:r>
    </w:p>
    <w:p>
      <w:r>
        <w:t>Lebenszyklusanalyse nach ISO 14040/44 an Operationssälen (Gynäkologie, Extremitätenchirurgie, Kaiserschnitt) zum Vergleich vollständig wegwerfbarer mit hybriden OP-Trays mit wiederverwendbaren Tüchern und Kittel.</w:t>
      </w:r>
    </w:p>
    <w:p>
      <w:r>
        <w:rPr>
          <w:b/>
        </w:rPr>
        <w:t xml:space="preserve">Ergebnis: </w:t>
      </w:r>
      <w:r>
        <w:t>Hybrid-Trays zeigten über fast alle 18 Umweltkategorien niedrigere Auswirkungen als Einweg-Trays. Bei Klimawirkung: 40–51% Reduktion durch Hybrid-Ausführung. Einweg-Tücher und Kittel verursachten 69% der Klimawirkung; bei Hybrid-Trays nur 38%, da Herstellung und End-of-Life über mehrere Nutzungen verteilt werden. Multizentrisches europäisches Design, generalisierbar über Fachbereiche.</w:t>
      </w:r>
    </w:p>
    <w:p>
      <w:r>
        <w:rPr>
          <w:b/>
          <w:sz w:val="19"/>
        </w:rPr>
        <w:t xml:space="preserve">Übertragbarkeit: </w:t>
      </w:r>
      <w:r>
        <w:rPr>
          <w:sz w:val="19"/>
        </w:rPr>
        <w:t>Niederlande, Deutschland, Mitteleuropa – Krankenhaus-Emissionen direkt anwendbar</w:t>
      </w:r>
    </w:p>
    <w:p>
      <w:r>
        <w:rPr>
          <w:color w:val="5A7D3A"/>
          <w:sz w:val="18"/>
        </w:rPr>
        <w:t>https://pubmed.ncbi.nlm.nih.gov/42765563/</w:t>
      </w:r>
    </w:p>
    <w:p>
      <w:pPr>
        <w:pStyle w:val="Heading1"/>
      </w:pPr>
      <w:r>
        <w:t>Aufgenommen am 28.09.2026</w:t>
      </w:r>
    </w:p>
    <w:p>
      <w:pPr>
        <w:pStyle w:val="Heading2"/>
      </w:pPr>
      <w:r>
        <w:t>Thermische Exposition und wahrgenommene Wärmebewertung bei Landwirten</w:t>
      </w:r>
    </w:p>
    <w:p>
      <w:r>
        <w:rPr>
          <w:i/>
          <w:color w:val="666666"/>
          <w:sz w:val="18"/>
        </w:rPr>
        <w:t>Jain R et al.  ·  Int Arch Occup Environ Health  ·  27.09.2026  ·  PMID 42801368</w:t>
      </w:r>
    </w:p>
    <w:p>
      <w:r>
        <w:t>Feldbasierte Studie zur Messung von Wärmebewertung und Behaglichkeit unter Hitzeexposition bei 154 Landarbeitern in Treibhäusern in tropischem Klima.</w:t>
      </w:r>
    </w:p>
    <w:p>
      <w:r>
        <w:rPr>
          <w:b/>
        </w:rPr>
        <w:t xml:space="preserve">Ergebnis: </w:t>
      </w:r>
      <w:r>
        <w:t>48,4% der Arbeiter berichteten Temperaturempfindungen außerhalb des normalen Komfortbereichs. Die Standardvorhersage (PMV) korrelierte schwach mit selbstberichteter Empfindung (r=0,246). Metabolische Arbeitsbelastung war der stärkste Vorhersagefaktor für wahrgenommene Wärmebewertung.</w:t>
      </w:r>
    </w:p>
    <w:p>
      <w:r>
        <w:rPr>
          <w:b/>
          <w:sz w:val="19"/>
        </w:rPr>
        <w:t xml:space="preserve">Übertragbarkeit: </w:t>
      </w:r>
      <w:r>
        <w:rPr>
          <w:sz w:val="19"/>
        </w:rPr>
        <w:t>Methodik übertragbar; Temperaturenanpassungen an lokale Bedingungen anpassen.</w:t>
      </w:r>
    </w:p>
    <w:p>
      <w:r>
        <w:rPr>
          <w:color w:val="5A7D3A"/>
          <w:sz w:val="18"/>
        </w:rPr>
        <w:t>https://pubmed.ncbi.nlm.nih.gov/42801368/</w:t>
      </w:r>
    </w:p>
    <w:p>
      <w:pPr>
        <w:pStyle w:val="Heading2"/>
      </w:pPr>
      <w:r>
        <w:t>PM2,5 und PM10 Trends und Gesundheitsrisiken in Bangladesch 2018–2025</w:t>
      </w:r>
    </w:p>
    <w:p>
      <w:r>
        <w:rPr>
          <w:i/>
          <w:color w:val="666666"/>
          <w:sz w:val="18"/>
        </w:rPr>
        <w:t>Shahadat RB et al.  ·  Environ Geochem Health  ·  27.09.2026  ·  PMID 42801340</w:t>
      </w:r>
    </w:p>
    <w:p>
      <w:r>
        <w:t>Längszeitanalyse von Feinstaubkonzentrationen an 16 Überwachungsstationen in Bangladesch mit Gesundheitsrisikobewertung.</w:t>
      </w:r>
    </w:p>
    <w:p>
      <w:r>
        <w:rPr>
          <w:b/>
        </w:rPr>
        <w:t xml:space="preserve">Ergebnis: </w:t>
      </w:r>
      <w:r>
        <w:t>PM2,5 sank von 91,54 µg/m³ (2018) auf 77,64 µg/m³ (2025, –15,2%), PM10 von 155,7 auf 132,3 µg/m³ (–15,0%). Mittlere Excess Lifetime Cancer Risk betrug 0,476–0,950 für PM2,5; Hazard Quotient 3,60 (PM2,5) und 2,73 (PM10). Winter-Konzentrationen 4,2× höher als Monsun.</w:t>
      </w:r>
    </w:p>
    <w:p>
      <w:r>
        <w:rPr>
          <w:b/>
          <w:sz w:val="19"/>
        </w:rPr>
        <w:t xml:space="preserve">Übertragbarkeit: </w:t>
      </w:r>
      <w:r>
        <w:rPr>
          <w:sz w:val="19"/>
        </w:rPr>
        <w:t>Geringere Übertragbarkeit (Tropen); Methodik und jahreszeitliche Ansätze anwendbar.</w:t>
      </w:r>
    </w:p>
    <w:p>
      <w:r>
        <w:rPr>
          <w:color w:val="5A7D3A"/>
          <w:sz w:val="18"/>
        </w:rPr>
        <w:t>https://pubmed.ncbi.nlm.nih.gov/42801340/</w:t>
      </w:r>
    </w:p>
    <w:p>
      <w:pPr>
        <w:pStyle w:val="Heading2"/>
      </w:pPr>
      <w:r>
        <w:t>Klimawandel, Umweltbelastung und Brustkrebs: Planetary-Health-Perspektive</w:t>
      </w:r>
    </w:p>
    <w:p>
      <w:r>
        <w:rPr>
          <w:i/>
          <w:color w:val="666666"/>
          <w:sz w:val="18"/>
        </w:rPr>
        <w:t>Obeagu EI  ·  Front Public Health  ·  11.09.2026  ·  PMID 42799105</w:t>
      </w:r>
    </w:p>
    <w:p>
      <w:r>
        <w:t>Narrative Übersicht zur Vermittlung zwischen Klimawandel, Umweltexpositionen und Brustkrebsrisiko sowie Auswirkungen auf Screening und Versorgungskontinuität.</w:t>
      </w:r>
    </w:p>
    <w:p>
      <w:r>
        <w:rPr>
          <w:b/>
        </w:rPr>
        <w:t xml:space="preserve">Ergebnis: </w:t>
      </w:r>
      <w:r>
        <w:t>Klimawandel-bedingte Umweltveränderungen (Luftverschmutzung, Waldbrände, endokrine Disruptoren, Pestizide, Wasser­kontamination) beeinflussen Brustkrebsentstehung durch oxidativen Stress, chronische Entzündung und endokrine Perturbation. Klimakrise unterbricht Screening, Diagnose und Behandlung, besonders in sozioökonomisch benachteiligten Populationen.</w:t>
      </w:r>
    </w:p>
    <w:p>
      <w:r>
        <w:rPr>
          <w:b/>
          <w:sz w:val="19"/>
        </w:rPr>
        <w:t xml:space="preserve">Übertragbarkeit: </w:t>
      </w:r>
      <w:r>
        <w:rPr>
          <w:sz w:val="19"/>
        </w:rPr>
        <w:t>Konzeptionelle Rahmensetzung; Mechanismen lokal unterschiedlich; Versorgungsunterbrechung durch Extremwetter direkt übertragbar.</w:t>
      </w:r>
    </w:p>
    <w:p>
      <w:r>
        <w:rPr>
          <w:color w:val="5A7D3A"/>
          <w:sz w:val="18"/>
        </w:rPr>
        <w:t>https://pubmed.ncbi.nlm.nih.gov/42799105/</w:t>
      </w:r>
    </w:p>
    <w:p>
      <w:pPr>
        <w:pStyle w:val="Heading2"/>
      </w:pPr>
      <w:r>
        <w:t>Passivrauchen und Übergewicht bei Schulkindern in China</w:t>
      </w:r>
    </w:p>
    <w:p>
      <w:r>
        <w:rPr>
          <w:i/>
          <w:color w:val="666666"/>
          <w:sz w:val="18"/>
        </w:rPr>
        <w:t>Ma C et al.  ·  Pediatr Obes  ·  Sept. 2026  ·  PMID 42778511</w:t>
      </w:r>
    </w:p>
    <w:p>
      <w:r>
        <w:t>Querschnittanalyse von 122.509 chinesischen Schulkindern zur Assoziation zwischen Passivrauchumgebung und Übergewicht/Adipositas.</w:t>
      </w:r>
    </w:p>
    <w:p>
      <w:r>
        <w:rPr>
          <w:b/>
        </w:rPr>
        <w:t xml:space="preserve">Ergebnis: </w:t>
      </w:r>
      <w:r>
        <w:t>Exposition gegenüber Passivrauchen war mit erhöhtem Übergewichtsrisiko (OR=1,10, KI=1,06–1,13) und Adipositasrisiko (OR=1,19, KI=1,15–1,23) assoziiert. An Schulen war das Adipositasrisiko noch höher (OR=1,27, KI=1,20–1,35).</w:t>
      </w:r>
    </w:p>
    <w:p>
      <w:r>
        <w:rPr>
          <w:b/>
          <w:sz w:val="19"/>
        </w:rPr>
        <w:t xml:space="preserve">Übertragbarkeit: </w:t>
      </w:r>
      <w:r>
        <w:rPr>
          <w:sz w:val="19"/>
        </w:rPr>
        <w:t>Ähnliche soziale und schulische Strukturen wie Deutschland, aber Rauchabstinenzgesetze schwächer.</w:t>
      </w:r>
    </w:p>
    <w:p>
      <w:r>
        <w:rPr>
          <w:color w:val="5A7D3A"/>
          <w:sz w:val="18"/>
        </w:rPr>
        <w:t>https://pubmed.ncbi.nlm.nih.gov/42778511/</w:t>
      </w:r>
    </w:p>
    <w:p>
      <w:pPr>
        <w:pStyle w:val="Heading2"/>
      </w:pPr>
      <w:r>
        <w:t>Passivrauchen in Saudi-Arabien: Prävalenz und Risikofaktoren</w:t>
      </w:r>
    </w:p>
    <w:p>
      <w:r>
        <w:rPr>
          <w:i/>
          <w:color w:val="666666"/>
          <w:sz w:val="18"/>
        </w:rPr>
        <w:t>Alqahtani JS et al.  ·  BMJ Open  ·  22.09.2026  ·  PMID 42772873</w:t>
      </w:r>
    </w:p>
    <w:p>
      <w:r>
        <w:t>Querschnitterhebung mit 10.082 Erwachsenen aus Saudi-Arabien zur Prävalenz von Passivrauchumgebung, Risikogruppen und Bewusstsein für Gesundheitsfolgen.</w:t>
      </w:r>
    </w:p>
    <w:p>
      <w:r>
        <w:rPr>
          <w:b/>
        </w:rPr>
        <w:t xml:space="preserve">Ergebnis: </w:t>
      </w:r>
      <w:r>
        <w:t>Passivrauchen-Prävalenz: 50% (KI 48,9–50,9%), zu Hause 57,1%, in Cafés 16,2%. Höheres Expositionsrisiko bei Männern (OR=1,56), E-Zigarettenkonsumenten (OR=1,95) und Erwerbslosen (OR=2,30). 86,5% befürworteten stärkere Rauchverbote. 74% der Exponierten waren unzufrieden mit ihrer Exposition.</w:t>
      </w:r>
    </w:p>
    <w:p>
      <w:r>
        <w:rPr>
          <w:b/>
          <w:sz w:val="19"/>
        </w:rPr>
        <w:t xml:space="preserve">Übertragbarkeit: </w:t>
      </w:r>
      <w:r>
        <w:rPr>
          <w:sz w:val="19"/>
        </w:rPr>
        <w:t>Strukturelle Unterschiede zu Deutschland, Klimazone nicht relevant; Burden-Methodik übertragbar.</w:t>
      </w:r>
    </w:p>
    <w:p>
      <w:r>
        <w:rPr>
          <w:color w:val="5A7D3A"/>
          <w:sz w:val="18"/>
        </w:rPr>
        <w:t>https://pubmed.ncbi.nlm.nih.gov/42772873/</w:t>
      </w:r>
    </w:p>
    <w:p>
      <w:pPr>
        <w:pStyle w:val="Heading2"/>
      </w:pPr>
      <w:r>
        <w:t>Luftverschmutzung, Neurodegeneration und metabolische Dysregulation im UK Biobank</w:t>
      </w:r>
    </w:p>
    <w:p>
      <w:r>
        <w:rPr>
          <w:i/>
          <w:color w:val="666666"/>
          <w:sz w:val="18"/>
        </w:rPr>
        <w:t>Beydoun MA et al.  ·  Ecotoxicol Environ Saf  ·  15.09.2026  ·  PMID 42632170</w:t>
      </w:r>
    </w:p>
    <w:p>
      <w:r>
        <w:t>Kohortenanalyse von 19.645 Personen ≥50 Jahren zur Interaktion zwischen Luftverschmutzung, Plasma-Biomarkern der Neurodegeneration und Übergängen zu Demenz, Parkinson-Syndrom und Mortalität.</w:t>
      </w:r>
    </w:p>
    <w:p>
      <w:r>
        <w:rPr>
          <w:b/>
        </w:rPr>
        <w:t xml:space="preserve">Ergebnis: </w:t>
      </w:r>
      <w:r>
        <w:t>Höhere Neurofilament-Light-Konzentration assoziiert mit erhöhtem Parkinson-, Demenz- und Mortalitätsrisiko. PM2,5 zeigte nominelle positive Wechselwirkung mit Neurofilament für Mortalität. Metabolische Lipid- und Aminosäurenpfade modulierten Beziehungen zwischen Biomarkern und Erkrankungsrisiko.</w:t>
      </w:r>
    </w:p>
    <w:p>
      <w:r>
        <w:rPr>
          <w:b/>
          <w:sz w:val="19"/>
        </w:rPr>
        <w:t xml:space="preserve">Übertragbarkeit: </w:t>
      </w:r>
      <w:r>
        <w:rPr>
          <w:sz w:val="19"/>
        </w:rPr>
        <w:t>UK-Biobank, gemäßigte Klimazone, vergleichbare Gesundheitsstruktur; hochrelevant für Deutschland.</w:t>
      </w:r>
    </w:p>
    <w:p>
      <w:r>
        <w:rPr>
          <w:color w:val="5A7D3A"/>
          <w:sz w:val="18"/>
        </w:rPr>
        <w:t>https://pubmed.ncbi.nlm.nih.gov/42632170/</w:t>
      </w:r>
    </w:p>
    <w:p>
      <w:pPr>
        <w:pStyle w:val="Heading1"/>
      </w:pPr>
      <w:r>
        <w:t>Aufgenommen am 27.09.2026</w:t>
      </w:r>
    </w:p>
    <w:p>
      <w:pPr>
        <w:pStyle w:val="Heading2"/>
      </w:pPr>
      <w:r>
        <w:t>Grünflächen und Hitzesterblichkeit: Systematische Übersicht und Metaanalyse</w:t>
      </w:r>
    </w:p>
    <w:p>
      <w:r>
        <w:rPr>
          <w:i/>
          <w:color w:val="666666"/>
          <w:sz w:val="18"/>
        </w:rPr>
        <w:t>Perez-Moreno A et al.  ·  Ann Glob Health  ·  25.09.2026  ·  PMID 42799142</w:t>
      </w:r>
    </w:p>
    <w:p>
      <w:r>
        <w:t>Eine systematische Übersicht mit Metaanalyse untersuchte die schützende Wirkung von Grünflächen auf die Sterblichkeit während Hitzewellen in elf Studien aus China, Frankreich, Deutschland, Jordanien, der Schweiz, USA und global.</w:t>
      </w:r>
    </w:p>
    <w:p>
      <w:r>
        <w:rPr>
          <w:b/>
        </w:rPr>
        <w:t xml:space="preserve">Ergebnis: </w:t>
      </w:r>
      <w:r>
        <w:t>Hitzewellen erhöhten die Mortalität sowohl in Gebieten mit niedriger (RR = 1,33; 95%-KI: 1,15–1,55) als auch hoher Grünflächendichte (RR = 1,18; 95%-KI: 1,03–1,36). Der Hitzesterblichkeitsanstieg war in Gebieten mit weniger Grün um 11 % stärker als in Gebieten mit höherer Grünflächendichte (RoR = 1,11; 95%-KI: 1,06–1,15).</w:t>
      </w:r>
    </w:p>
    <w:p>
      <w:r>
        <w:rPr>
          <w:b/>
          <w:sz w:val="19"/>
        </w:rPr>
        <w:t xml:space="preserve">Übertragbarkeit: </w:t>
      </w:r>
      <w:r>
        <w:rPr>
          <w:sz w:val="19"/>
        </w:rPr>
        <w:t>Mitteleuropa und gemäßigte Klimazonen; Methodik auf Deutschland übertragbar</w:t>
      </w:r>
    </w:p>
    <w:p>
      <w:r>
        <w:rPr>
          <w:color w:val="5A7D3A"/>
          <w:sz w:val="18"/>
        </w:rPr>
        <w:t>https://pubmed.ncbi.nlm.nih.gov/42799142/</w:t>
      </w:r>
    </w:p>
    <w:p>
      <w:pPr>
        <w:pStyle w:val="Heading2"/>
      </w:pPr>
      <w:r>
        <w:t>Wildtiere, Klimawandel und virale Spillover-Ereignisse in Australien</w:t>
      </w:r>
    </w:p>
    <w:p>
      <w:r>
        <w:rPr>
          <w:i/>
          <w:color w:val="666666"/>
          <w:sz w:val="18"/>
        </w:rPr>
        <w:t>Ali MW et al.  ·  Viruses  ·  11.09.2026  ·  PMID 42797833</w:t>
      </w:r>
    </w:p>
    <w:p>
      <w:r>
        <w:t>Eine Übersicht analysierte, wie Klimawandel und Wildtier-Reservoire zur Entstehung von 13 wichtigen zoonotischen Viren in Australien beitragen und deren Transmissionsdynamiken beeinflussen.</w:t>
      </w:r>
    </w:p>
    <w:p>
      <w:r>
        <w:rPr>
          <w:b/>
        </w:rPr>
        <w:t xml:space="preserve">Ergebnis: </w:t>
      </w:r>
      <w:r>
        <w:t>Temperatur und Niederschlag waren Hauptklimafaktoren für Ross River, Barmah Forest, Murray Valley Encephalitis, Japanese Encephalitis, West Nile/Kunjin und Vogelgrippe-Virus. Temperatur zeigte nichtlineare Beziehung zu Vektorübertragung; überdurchschnittliche Niederschläge erhöhten Ausbruchsrisiko durch Mückenhabitate und Wirtsaktivität. Wissenslücken: Wildtier-Virologie, Klima-Krankheits-Pfade, integrierte One-Health-Surveillance.</w:t>
      </w:r>
    </w:p>
    <w:p>
      <w:r>
        <w:rPr>
          <w:b/>
          <w:sz w:val="19"/>
        </w:rPr>
        <w:t xml:space="preserve">Übertragbarkeit: </w:t>
      </w:r>
      <w:r>
        <w:rPr>
          <w:sz w:val="19"/>
        </w:rPr>
        <w:t>Australien subtropisch/temperat; Klimafaktoren und Vektorbiology übertragbar auf gemäßigte Zonen</w:t>
      </w:r>
    </w:p>
    <w:p>
      <w:r>
        <w:rPr>
          <w:color w:val="5A7D3A"/>
          <w:sz w:val="18"/>
        </w:rPr>
        <w:t>https://pubmed.ncbi.nlm.nih.gov/42797833/</w:t>
      </w:r>
    </w:p>
    <w:p>
      <w:pPr>
        <w:pStyle w:val="Heading2"/>
      </w:pPr>
      <w:r>
        <w:t>Umweltschadstoffe und Demenzrisiko: Evidenzübersicht</w:t>
      </w:r>
    </w:p>
    <w:p>
      <w:r>
        <w:rPr>
          <w:i/>
          <w:color w:val="666666"/>
          <w:sz w:val="18"/>
        </w:rPr>
        <w:t>Huang Y et al.  ·  Int J Mol Sci  ·  15.09.2026  ·  PMID 42794653</w:t>
      </w:r>
    </w:p>
    <w:p>
      <w:r>
        <w:t>Eine systematische Übersicht (2020–2026) untersuchte Assoziationen zwischen Luftverschmutzung, chemischen Schadstoffen und Demenz sowie zugrundeliegende Mechanismen.</w:t>
      </w:r>
    </w:p>
    <w:p>
      <w:r>
        <w:rPr>
          <w:b/>
        </w:rPr>
        <w:t xml:space="preserve">Ergebnis: </w:t>
      </w:r>
      <w:r>
        <w:t>Langzeitexposition gegenüber PM2.5, NO₂ und Rußpartikeln war mit erhöhtem Demenzrisiko assoziiert, PM10 und Ozon zeigten unklare Befunde. Phthalate, Bisphenole, Schwermetalle (Blei, Cadmium) und PFOS waren mit kognitiver Verschlechterung verbunden. Mechanismen: oxidativer Stress, Neuroinflammation, Alzheimer-Pathologie und Gefäßschäden.</w:t>
      </w:r>
    </w:p>
    <w:p>
      <w:r>
        <w:rPr>
          <w:b/>
          <w:sz w:val="19"/>
        </w:rPr>
        <w:t xml:space="preserve">Übertragbarkeit: </w:t>
      </w:r>
      <w:r>
        <w:rPr>
          <w:sz w:val="19"/>
        </w:rPr>
        <w:t>Übersichtsarbeit auf Basis epidemiologischer Studien; Mechanismen klimazonenunabhängig</w:t>
      </w:r>
    </w:p>
    <w:p>
      <w:r>
        <w:rPr>
          <w:color w:val="5A7D3A"/>
          <w:sz w:val="18"/>
        </w:rPr>
        <w:t>https://pubmed.ncbi.nlm.nih.gov/42794653/</w:t>
      </w:r>
    </w:p>
    <w:p>
      <w:pPr>
        <w:pStyle w:val="Heading2"/>
      </w:pPr>
      <w:r>
        <w:t>Passivrauchen und chronische Nierenerkrankung: Querschnitt- und Kohortenstudie</w:t>
      </w:r>
    </w:p>
    <w:p>
      <w:r>
        <w:rPr>
          <w:i/>
          <w:color w:val="666666"/>
          <w:sz w:val="18"/>
        </w:rPr>
        <w:t>Huang R et al.  ·  Medicine (Baltimore)  ·  18.09.2026  ·  PMID 42760653</w:t>
      </w:r>
    </w:p>
    <w:p>
      <w:r>
        <w:t>Eine Querschnitt- und prospektive Kohortenstudie analysierte 13.276 Nichtraucher der NHANES (1999–2020) auf Assoziationen zwischen Passivrauche-Exposition und CKD-Prävalenz sowie Sterblichkeit bei CKD-Patienten.</w:t>
      </w:r>
    </w:p>
    <w:p>
      <w:r>
        <w:rPr>
          <w:b/>
        </w:rPr>
        <w:t xml:space="preserve">Ergebnis: </w:t>
      </w:r>
      <w:r>
        <w:t>Moderate Passivrauche-Exposition war mit erhöhter CKD-Prävalenz assoziiert (OR = 1,37; 95%-KI: 1,07–1,76; p = 0,01). Bei 1.630 CKD-Patienten waren moderate und starke Exposition mit höherer Gesamtmortalität assoziiert (HR = 2,03 [95%-KI: 1,23–3,36] und HR = 1,80 [95%-KI: 1,11–2,93]). Jede Verdoppelung der Serum-Cotinin-Konzentration erhöhte Mortalitätsrisiko um 4 % (HR = 1,04; 95%-KI: 1,01–1,08; p = 0,02).</w:t>
      </w:r>
    </w:p>
    <w:p>
      <w:r>
        <w:rPr>
          <w:b/>
          <w:sz w:val="19"/>
        </w:rPr>
        <w:t xml:space="preserve">Übertragbarkeit: </w:t>
      </w:r>
      <w:r>
        <w:rPr>
          <w:sz w:val="19"/>
        </w:rPr>
        <w:t>USA, NHANES-Kohorte; Assoziationsmuster auf gemäßigte Zonen übertragbar</w:t>
      </w:r>
    </w:p>
    <w:p>
      <w:r>
        <w:rPr>
          <w:color w:val="5A7D3A"/>
          <w:sz w:val="18"/>
        </w:rPr>
        <w:t>https://pubmed.ncbi.nlm.nih.gov/42760653/</w:t>
      </w:r>
    </w:p>
    <w:p>
      <w:pPr>
        <w:pStyle w:val="Heading2"/>
      </w:pPr>
      <w:r>
        <w:t>Luftverschmutzung, CCL22 und atopische Dermatitis: Integrative Transkriptomik</w:t>
      </w:r>
    </w:p>
    <w:p>
      <w:r>
        <w:rPr>
          <w:i/>
          <w:color w:val="666666"/>
          <w:sz w:val="18"/>
        </w:rPr>
        <w:t>Gao C et al.  ·  Front Public Health  ·  03.09.2026  ·  PMID 42756293</w:t>
      </w:r>
    </w:p>
    <w:p>
      <w:r>
        <w:t>Eine integrierte Toxikogenomik-Analyse identifizierte gemeinsame Signale zwischen Luftschadstoff-Targets und atopischer Dermatitis, mit Fokus auf Immunreaktionen.</w:t>
      </w:r>
    </w:p>
    <w:p>
      <w:r>
        <w:rPr>
          <w:b/>
        </w:rPr>
        <w:t xml:space="preserve">Ergebnis: </w:t>
      </w:r>
      <w:r>
        <w:t>Ein Machine-Learning-Modell (AUC 0,963) identifizierte ein Luftschadstoff-AD-Profil mit zehn Genen, angeführt von CCL22, das in dendritischen Zellen und Makrophagen hochreguliert ist. In-silico-Perturbation von CCL22 war mit extrazellulärer Matrix- und Stromaumbau assoziiert; DNFB-induzierte AD im Mausmodell bestätigte erhöhte CCL22-Expression in läsionaler Haut.</w:t>
      </w:r>
    </w:p>
    <w:p>
      <w:r>
        <w:rPr>
          <w:b/>
          <w:sz w:val="19"/>
        </w:rPr>
        <w:t xml:space="preserve">Übertragbarkeit: </w:t>
      </w:r>
      <w:r>
        <w:rPr>
          <w:sz w:val="19"/>
        </w:rPr>
        <w:t>Molekulare Mechanismen, experimentelle Validierung; Luftverschmutzung-Exposition klimazonenunabhängig relevant</w:t>
      </w:r>
    </w:p>
    <w:p>
      <w:r>
        <w:rPr>
          <w:color w:val="5A7D3A"/>
          <w:sz w:val="18"/>
        </w:rPr>
        <w:t>https://pubmed.ncbi.nlm.nih.gov/42756293/</w:t>
      </w:r>
    </w:p>
    <w:p>
      <w:pPr>
        <w:pStyle w:val="Heading2"/>
      </w:pPr>
      <w:r>
        <w:t>Luftschadstoff-assoziierte Proteinprofile und Vorhofflimmern-Risiko</w:t>
      </w:r>
    </w:p>
    <w:p>
      <w:r>
        <w:rPr>
          <w:i/>
          <w:color w:val="666666"/>
          <w:sz w:val="18"/>
        </w:rPr>
        <w:t>Chen Y et al.  ·  Ecotoxicol Environ Saf  ·  15.09.2026  ·  PMID 42607596</w:t>
      </w:r>
    </w:p>
    <w:p>
      <w:r>
        <w:t>Eine proteomweite Analyse im UK Biobank (n = 19.645) untersuchte Assoziationen zwischen Langzeitexposition gegenüber sieben Luftschadstoffen und Proteinbiomarkern für Vorhofflimmern-Inzidenz.</w:t>
      </w:r>
    </w:p>
    <w:p>
      <w:r>
        <w:rPr>
          <w:b/>
        </w:rPr>
        <w:t xml:space="preserve">Ergebnis: </w:t>
      </w:r>
      <w:r>
        <w:t>Personalisierte Proteinprofile für PM2.5, PM10, NO₂, NOx, SO₂, Benzol und O₃ waren mit erhöhtem Vorhofflimmern-Risiko assoziiert. Personen mit hohem Proteinrisiko-Score verloren geschätzt 1,15–1,25 Jahre Vorhofflimmern-freies Leben im Vergleich zu niedrigem Risiko. Spezifische Proteine (ANGPT2, GDF15, PLAUR) wurden als Mediatoren identifiziert.</w:t>
      </w:r>
    </w:p>
    <w:p>
      <w:r>
        <w:rPr>
          <w:b/>
          <w:sz w:val="19"/>
        </w:rPr>
        <w:t xml:space="preserve">Übertragbarkeit: </w:t>
      </w:r>
      <w:r>
        <w:rPr>
          <w:sz w:val="19"/>
        </w:rPr>
        <w:t>UK Biobank, gemäßigte Klimazone, vergleichbar mit Mitteleuropa</w:t>
      </w:r>
    </w:p>
    <w:p>
      <w:r>
        <w:rPr>
          <w:color w:val="5A7D3A"/>
          <w:sz w:val="18"/>
        </w:rPr>
        <w:t>https://pubmed.ncbi.nlm.nih.gov/42607596/</w:t>
      </w:r>
    </w:p>
    <w:p>
      <w:pPr>
        <w:pStyle w:val="Heading1"/>
      </w:pPr>
      <w:r>
        <w:t>Aufgenommen am 26.09.2026</w:t>
      </w:r>
    </w:p>
    <w:p>
      <w:pPr>
        <w:pStyle w:val="Heading2"/>
      </w:pPr>
      <w:r>
        <w:t>MotherHeat Alert: Hitzearly-Warning-System für schwangere und postpartale Frauen</w:t>
      </w:r>
    </w:p>
    <w:p>
      <w:r>
        <w:rPr>
          <w:i/>
          <w:color w:val="666666"/>
          <w:sz w:val="18"/>
        </w:rPr>
        <w:t>Heil CS et al.  ·  JMIR Mhealth Uhealth  ·  25.09.2026  ·  PMID 42790880</w:t>
      </w:r>
    </w:p>
    <w:p>
      <w:r>
        <w:t>Prospektive Evaluationsstudie eines mobilen Hitzewarnsystems speziell für schwangere und postpartale Frauen in Südafrika über 6 Monate mit 201 Teilnehmerinnen.</w:t>
      </w:r>
    </w:p>
    <w:p>
      <w:r>
        <w:rPr>
          <w:b/>
        </w:rPr>
        <w:t xml:space="preserve">Ergebnis: </w:t>
      </w:r>
      <w:r>
        <w:t>Hohe Usability (PSSUQ-Scores 1,76 bei schwangeren und 1,37 bei postpartalen Frauen). Selbstberichtete Verhaltensänderung durch App-Warnungen als groß bis sehr groß von 67 % der schwangeren und 83 % der postpartalen Frauen bewertet; jedoch zeigte sich beim Vergleich Baseline zu Endpunkt ein Rückgang der Schutzverhalten, wahrscheinlich durch Saisonalität. Wissenszuwachs als groß bis sehr groß bei 79 % der schwangeren und 88 % der postpartalen Frauen. Attrition betrug 30 % in der Schwangerschaftsgruppe und 19 % in der postpartalen Gruppe.</w:t>
      </w:r>
    </w:p>
    <w:p>
      <w:r>
        <w:rPr>
          <w:b/>
          <w:sz w:val="19"/>
        </w:rPr>
        <w:t xml:space="preserve">Übertragbarkeit: </w:t>
      </w:r>
      <w:r>
        <w:rPr>
          <w:sz w:val="19"/>
        </w:rPr>
        <w:t>Südafrika, subtropisch; Methodik für vulnerable Gruppen übertragbar</w:t>
      </w:r>
    </w:p>
    <w:p>
      <w:r>
        <w:rPr>
          <w:color w:val="5A7D3A"/>
          <w:sz w:val="18"/>
        </w:rPr>
        <w:t>https://pubmed.ncbi.nlm.nih.gov/42790880/</w:t>
      </w:r>
    </w:p>
    <w:p>
      <w:pPr>
        <w:pStyle w:val="Heading2"/>
      </w:pPr>
      <w:r>
        <w:t>Klimarisiken und Bewältigungspraktiken vulnerabler Bevölkerungen in der östlichen Mittelmeerregion</w:t>
      </w:r>
    </w:p>
    <w:p>
      <w:r>
        <w:rPr>
          <w:i/>
          <w:color w:val="666666"/>
          <w:sz w:val="18"/>
        </w:rPr>
        <w:t>Rosenthal A et al.  ·  Front Public Health  ·  10.09.2026  ·  PMID 42787252</w:t>
      </w:r>
    </w:p>
    <w:p>
      <w:r>
        <w:t>Qualitative Fokusgruppenstudie mit 69 jüdischen und beduinischen Bewohnern der Negev-Wüste (Israel) zu Wahrnehmung und Bewältigung klimabezogener Risiken.</w:t>
      </w:r>
    </w:p>
    <w:p>
      <w:r>
        <w:rPr>
          <w:b/>
        </w:rPr>
        <w:t xml:space="preserve">Ergebnis: </w:t>
      </w:r>
      <w:r>
        <w:t>Identifikation von Bewältigungsmechanismen auf individueller, Gemeinschafts- und institutioneller Ebene. Zentrale Befunde: Klimafolgen erfahren unter den Bedingungen von Armut, sozialer/politischer Marginalisierung, Gewalt und Zugangsbarrieren zu Gesundheitsversorgung. Alltagsanpassungen in Kontexten staatlicher Abwesenheit entwickelt. Klimawandeleffekte sind Teile anderer Vulnerabilitäten und können nicht separat von ihnen betrachtet werden.</w:t>
      </w:r>
    </w:p>
    <w:p>
      <w:r>
        <w:rPr>
          <w:b/>
          <w:sz w:val="19"/>
        </w:rPr>
        <w:t xml:space="preserve">Übertragbarkeit: </w:t>
      </w:r>
      <w:r>
        <w:rPr>
          <w:sz w:val="19"/>
        </w:rPr>
        <w:t>Östliche Mittelmeerregion (semi-arid); Konzepte zu Vulnerabilität und Anpassung im Prinzip übertragbar</w:t>
      </w:r>
    </w:p>
    <w:p>
      <w:r>
        <w:rPr>
          <w:color w:val="5A7D3A"/>
          <w:sz w:val="18"/>
        </w:rPr>
        <w:t>https://pubmed.ncbi.nlm.nih.gov/42787252/</w:t>
      </w:r>
    </w:p>
    <w:p>
      <w:pPr>
        <w:pStyle w:val="Heading2"/>
      </w:pPr>
      <w:r>
        <w:t>PM₂.₅-assoziierte Lungenkrebslast in Marokko: räumliche Analyse</w:t>
      </w:r>
    </w:p>
    <w:p>
      <w:r>
        <w:rPr>
          <w:i/>
          <w:color w:val="666666"/>
          <w:sz w:val="18"/>
        </w:rPr>
        <w:t>Bouchriti Y et al.  ·  Environ Monit Assess  ·  24.09.2026  ·  PMID 42782547</w:t>
      </w:r>
    </w:p>
    <w:p>
      <w:r>
        <w:t>WHO AirQ+-Modellierung zu PM₂.₅-zurechenbarer Lungenkrebslast in 46 marokkanischen städtischen und ländlichen Regionen anhand von Expositions- und epidemiologischen Risikofunktionen.</w:t>
      </w:r>
    </w:p>
    <w:p>
      <w:r>
        <w:rPr>
          <w:b/>
        </w:rPr>
        <w:t xml:space="preserve">Ergebnis: </w:t>
      </w:r>
      <w:r>
        <w:t>Geografische Disparitäten: PM₂.₅ 7,1–28,4 µg/m³. In El Jadida (niedrig): relatives Risiko 1,02 (95%-KI 1,01–1,03), zurechenbare Quote 2,35 %. In Errachidia (hoch): relatives Risiko 1,30 (95%-KI 1,17–1,42), zurechenbare Quote 23,29 %. Weitere Hochexpositionsgebiete: Ouarzazate (RR 1,19), Taourirt (RR 1,17). Casablanca (moderate RR 1,06) mit großen Fallzahlen (24 zurechenbare Fälle). Südregionen und ländliche Gebiete als Prioritätszonen identifiziert.</w:t>
      </w:r>
    </w:p>
    <w:p>
      <w:r>
        <w:rPr>
          <w:b/>
          <w:sz w:val="19"/>
        </w:rPr>
        <w:t xml:space="preserve">Übertragbarkeit: </w:t>
      </w:r>
      <w:r>
        <w:rPr>
          <w:sz w:val="19"/>
        </w:rPr>
        <w:t>Nordafrika, semi-arid bis arid; Methodik übertragbar, Schwellwerte nicht</w:t>
      </w:r>
    </w:p>
    <w:p>
      <w:r>
        <w:rPr>
          <w:color w:val="5A7D3A"/>
          <w:sz w:val="18"/>
        </w:rPr>
        <w:t>https://pubmed.ncbi.nlm.nih.gov/42782547/</w:t>
      </w:r>
    </w:p>
    <w:p>
      <w:pPr>
        <w:pStyle w:val="Heading2"/>
      </w:pPr>
      <w:r>
        <w:t>PM₂.₅-Bestandteile und Schlaganfallrisiko: Kohortenstudie Nordchina</w:t>
      </w:r>
    </w:p>
    <w:p>
      <w:r>
        <w:rPr>
          <w:i/>
          <w:color w:val="666666"/>
          <w:sz w:val="18"/>
        </w:rPr>
        <w:t>Wang H et al.  ·  Front Public Health  ·  09.09.2026  ·  PMID 42780684</w:t>
      </w:r>
    </w:p>
    <w:p>
      <w:r>
        <w:t>Prospektive Kohortenstudie der China Health and Retirement Longitudinal Study (CHARLS) 2013–2018 zu langfristiger Exposition gegenüber PM₂.₅-Bestandteilen und inzidentem Schlaganfallrisiko bei 8.724 Erwachsenen.</w:t>
      </w:r>
    </w:p>
    <w:p>
      <w:r>
        <w:rPr>
          <w:b/>
        </w:rPr>
        <w:t xml:space="preserve">Ergebnis: </w:t>
      </w:r>
      <w:r>
        <w:t>610 Schlaganfälle über 5 Jahre Nachbeobachtung. Adjustierte Hazard Ratios pro Interquartile-Range-Steigerung: Gesamt-PM₂.₅ 1,55 (95%-KI 1,35–1,79); Sulfat 1,55; Nitrat 1,37; Ammonium 1,42; organische Substanz 1,59; Ruß 1,77 (95%-KI 1,54–2,03). Ruß zeigte mit 28,6 % das größte Gewicht in der Mischungsanalyse. Erhöhte Suszeptibilität in Altersgruppe &gt;65 Jahre und Südchina-Bewohner.</w:t>
      </w:r>
    </w:p>
    <w:p>
      <w:r>
        <w:rPr>
          <w:b/>
          <w:sz w:val="19"/>
        </w:rPr>
        <w:t xml:space="preserve">Übertragbarkeit: </w:t>
      </w:r>
      <w:r>
        <w:rPr>
          <w:sz w:val="19"/>
        </w:rPr>
        <w:t>Nord- und Südchina, gemäßigte bis subtropische Klimazone; Bevölkerungsstruktur unterschiedlich</w:t>
      </w:r>
    </w:p>
    <w:p>
      <w:r>
        <w:rPr>
          <w:color w:val="5A7D3A"/>
          <w:sz w:val="18"/>
        </w:rPr>
        <w:t>https://pubmed.ncbi.nlm.nih.gov/42780684/</w:t>
      </w:r>
    </w:p>
    <w:p>
      <w:pPr>
        <w:pStyle w:val="Heading2"/>
      </w:pPr>
      <w:r>
        <w:t>Luftverschmutzungsspitzen und Depression: Krankenhaus- und Ambulanzbesuche</w:t>
      </w:r>
    </w:p>
    <w:p>
      <w:r>
        <w:rPr>
          <w:i/>
          <w:color w:val="666666"/>
          <w:sz w:val="18"/>
        </w:rPr>
        <w:t>Ma Y et al.  ·  Ecotoxicol Environ Saf  ·  15.09.2026  ·  PMID 42641445</w:t>
      </w:r>
    </w:p>
    <w:p>
      <w:r>
        <w:t>Landesweite Fall-Crossover-Studie zu Assoziationen zwischen kurzfristigen absoluten Luftverschmutzungssteigerungen und Depressionsmorbidität in 239 chinesischen Städten 2013–2017.</w:t>
      </w:r>
    </w:p>
    <w:p>
      <w:r>
        <w:rPr>
          <w:b/>
        </w:rPr>
        <w:t xml:space="preserve">Ergebnis: </w:t>
      </w:r>
      <w:r>
        <w:t>Pro Interquartile-Range-Steigerung in Luftverschmutzungszunahmen (APINs) bei Lag 0–3: Krankenhaus-Aufnahmen Depressionsmorbidität um 0,59 % (NO₂ 1,66 %) erhöht; Ambulanzbesuche um 0,42 % (NO₂ 0,85 %) erhöht. Insgesamt 330.610 Krankenhausaufnahmen und 3.726.390 Ambulanzbesuche analysiert. Befunde robust gegenüber Anpassung für absolute Schadstoffkonzentrationen.</w:t>
      </w:r>
    </w:p>
    <w:p>
      <w:r>
        <w:rPr>
          <w:b/>
          <w:sz w:val="19"/>
        </w:rPr>
        <w:t xml:space="preserve">Übertragbarkeit: </w:t>
      </w:r>
      <w:r>
        <w:rPr>
          <w:sz w:val="19"/>
        </w:rPr>
        <w:t>China; Luftqualitätsbezug vorhanden, aber Klimazone und Bevölkerungsstruktur begrenzt vergleichbar</w:t>
      </w:r>
    </w:p>
    <w:p>
      <w:r>
        <w:rPr>
          <w:color w:val="5A7D3A"/>
          <w:sz w:val="18"/>
        </w:rPr>
        <w:t>https://pubmed.ncbi.nlm.nih.gov/42641445/</w:t>
      </w:r>
    </w:p>
    <w:p>
      <w:pPr>
        <w:pStyle w:val="Heading2"/>
      </w:pPr>
      <w:r>
        <w:t>Energiebilanz und Thermoregulation im Hitzestress: Lehrintervention für Medizinstudenten</w:t>
      </w:r>
    </w:p>
    <w:p>
      <w:r>
        <w:rPr>
          <w:i/>
          <w:color w:val="666666"/>
          <w:sz w:val="18"/>
        </w:rPr>
        <w:t>Riemann A et al.  ·  BMC Med Educ  ·  20.07.2026  ·  PMID 42477632</w:t>
      </w:r>
    </w:p>
    <w:p>
      <w:r>
        <w:t>Praktisches Unterrichtsmodul für 89 Medizinstudenten zur Vermittlung von Metabolismus und Thermoregulation durch Messung von Herzfrequenz, Metabolismusrate und Körpertemperatur in Ruhe und unter moderater körperlicher Belastung.</w:t>
      </w:r>
    </w:p>
    <w:p>
      <w:r>
        <w:rPr>
          <w:b/>
        </w:rPr>
        <w:t xml:space="preserve">Ergebnis: </w:t>
      </w:r>
      <w:r>
        <w:t>Messungen zeigten durchschnittliche Steigerung der Körperkerntemperatur um 1,33 °C/h in Ruhe und 4,4 °C/h unter moderater Belastung. Moderate Belastung führte zu Metabolismusrate-Anstieg mit überwiegender Umwandlung in Wärmeerzeugung statt Muskelarbeit. Dramatische Verschiebung der Wärmeableitungsmechanismen während körperlicher Aktivität beobachtet. Nur geringfügige Unterschiede zwischen weiblichen und männlichen Probanden. Kurs erhielt sehr positive Bewertungen.</w:t>
      </w:r>
    </w:p>
    <w:p>
      <w:r>
        <w:rPr>
          <w:b/>
          <w:sz w:val="19"/>
        </w:rPr>
        <w:t xml:space="preserve">Übertragbarkeit: </w:t>
      </w:r>
      <w:r>
        <w:rPr>
          <w:sz w:val="19"/>
        </w:rPr>
        <w:t>Deutschland (Halle-Wittenberg); Lehrmethodik zur Hitzerisiken-Sensibilisierung für Gesundheitsfachpersonen</w:t>
      </w:r>
    </w:p>
    <w:p>
      <w:r>
        <w:rPr>
          <w:color w:val="5A7D3A"/>
          <w:sz w:val="18"/>
        </w:rPr>
        <w:t>https://pubmed.ncbi.nlm.nih.gov/42477632/</w:t>
      </w:r>
    </w:p>
    <w:p>
      <w:pPr>
        <w:pStyle w:val="Heading1"/>
      </w:pPr>
      <w:r>
        <w:t>Aufgenommen am 25.09.2026</w:t>
      </w:r>
    </w:p>
    <w:p>
      <w:pPr>
        <w:pStyle w:val="Heading2"/>
      </w:pPr>
      <w:r>
        <w:t>Nicht optimale Temperaturen und chronische Herz-Kreislauf-Erkrankungen</w:t>
      </w:r>
    </w:p>
    <w:p>
      <w:r>
        <w:rPr>
          <w:i/>
          <w:color w:val="666666"/>
          <w:sz w:val="18"/>
        </w:rPr>
        <w:t>Münzel T et al.  ·  Semin Immunopathol  ·  24.09.2026  ·  PMID 42782543</w:t>
      </w:r>
    </w:p>
    <w:p>
      <w:r>
        <w:t>Narrative Übersichtsarbeit zu Hitze- und Kälteexposition als Treiber chronischer kardiovaskulärer Erkrankungen, mit Fokus auf Epidemiologie, Mechanismen und Präventionsstrategien in gemäßigten Klimazonen.</w:t>
      </w:r>
    </w:p>
    <w:p>
      <w:r>
        <w:rPr>
          <w:b/>
        </w:rPr>
        <w:t xml:space="preserve">Ergebnis: </w:t>
      </w:r>
      <w:r>
        <w:t>Hitze und Kälte verursachen Millionen jährliche Todesfälle, mit wachsendem Anteil durch Herz-Kreislauf-Erkrankungen. U- und J-förmige Dosis-Wirkungs-Kurven zeigen überproportionale Effekte bei älteren und sozioökonomisch benachteiligten Gruppen. Mechanismen umfassen autonome Imbalance, endotheliale Dysfunktion, Entzündung und Koagulopathien.</w:t>
      </w:r>
    </w:p>
    <w:p>
      <w:r>
        <w:rPr>
          <w:b/>
          <w:sz w:val="19"/>
        </w:rPr>
        <w:t xml:space="preserve">Übertragbarkeit: </w:t>
      </w:r>
      <w:r>
        <w:rPr>
          <w:sz w:val="19"/>
        </w:rPr>
        <w:t>Deutschland, Mitteleuropa – direkt übertragbare Klimazone und Versorgungsstruktur</w:t>
      </w:r>
    </w:p>
    <w:p>
      <w:r>
        <w:rPr>
          <w:color w:val="5A7D3A"/>
          <w:sz w:val="18"/>
        </w:rPr>
        <w:t>https://pubmed.ncbi.nlm.nih.gov/42782543/</w:t>
      </w:r>
    </w:p>
    <w:p>
      <w:pPr>
        <w:pStyle w:val="Heading2"/>
      </w:pPr>
      <w:r>
        <w:t>Klimawandel und Atemwegsgesundheit: ein kritischer Moment</w:t>
      </w:r>
    </w:p>
    <w:p>
      <w:r>
        <w:rPr>
          <w:i/>
          <w:color w:val="666666"/>
          <w:sz w:val="18"/>
        </w:rPr>
        <w:t>Chatkin JM et al.  ·  Respir Res Clin Pract  ·  22.05.2026  ·  PMID 42780874</w:t>
      </w:r>
    </w:p>
    <w:p>
      <w:r>
        <w:t>Narrative Übersichtsarbeit zu direkten und indirekten Auswirkungen des Klimawandels auf Atemwegserkrankungen durch Extremwetter, Allergene und Luftverschmutzung.</w:t>
      </w:r>
    </w:p>
    <w:p>
      <w:r>
        <w:rPr>
          <w:b/>
        </w:rPr>
        <w:t xml:space="preserve">Ergebnis: </w:t>
      </w:r>
      <w:r>
        <w:t>Klimawandel erhöht Häufigkeit von Hitze, Trockenheit, Überschwemmungen und Waldbränden, die Luftverschmutzung, Aeroallergene und kardiorespiratorische Morbidität verstärken. Ärzte spielen zentrale Rolle bei Patientenkommunikation über Klimafolgen und Mitigation.</w:t>
      </w:r>
    </w:p>
    <w:p>
      <w:r>
        <w:rPr>
          <w:b/>
          <w:sz w:val="19"/>
        </w:rPr>
        <w:t xml:space="preserve">Übertragbarkeit: </w:t>
      </w:r>
      <w:r>
        <w:rPr>
          <w:sz w:val="19"/>
        </w:rPr>
        <w:t>Brasilien, mittel. Klimazone – Mechanismen gelten auch für Deutschland</w:t>
      </w:r>
    </w:p>
    <w:p>
      <w:r>
        <w:rPr>
          <w:color w:val="5A7D3A"/>
          <w:sz w:val="18"/>
        </w:rPr>
        <w:t>https://pubmed.ncbi.nlm.nih.gov/42780874/</w:t>
      </w:r>
    </w:p>
    <w:p>
      <w:pPr>
        <w:pStyle w:val="Heading2"/>
      </w:pPr>
      <w:r>
        <w:t>Temperatur, Luftverschmutzung und Grünflächen: Umweltrisiken für HPV-Positivität</w:t>
      </w:r>
    </w:p>
    <w:p>
      <w:r>
        <w:rPr>
          <w:i/>
          <w:color w:val="666666"/>
          <w:sz w:val="18"/>
        </w:rPr>
        <w:t>Hong X et al.  ·  Front Public Health  ·  09.09.2026  ·  PMID 42780692</w:t>
      </w:r>
    </w:p>
    <w:p>
      <w:r>
        <w:t>Querschnittsanalyse von 1.287.412 chinesischen Frauen zur assoziation zwischen Temperatur, PM2,5, NDVI und Screening-detektierter HPV-Posititivität mittels verteilter Lag-Nicht-linearer Modelle.</w:t>
      </w:r>
    </w:p>
    <w:p>
      <w:r>
        <w:rPr>
          <w:b/>
        </w:rPr>
        <w:t xml:space="preserve">Ergebnis: </w:t>
      </w:r>
      <w:r>
        <w:t>Niedrige Temperatur (13,3°C vs. 25,6°C Referenz) erhöhte HPV-Odds bei Lag Wochen 3–8 (kumOR=1,30, 95%-KI 1,19–1,43). Hohe PM2,5 (38,0 µg/m³) war assoziiert mit höheren Odds über 1–16 Wochen (kumOR=1,17, 95%-KI 1,05–1,28). Niedrige Vegetation (NDVI 0,23) erhöhte Odds über Wochen 5–18 (kumOR=1,32, 95%-KI 1,13–1,57).</w:t>
      </w:r>
    </w:p>
    <w:p>
      <w:r>
        <w:rPr>
          <w:b/>
          <w:sz w:val="19"/>
        </w:rPr>
        <w:t xml:space="preserve">Übertragbarkeit: </w:t>
      </w:r>
      <w:r>
        <w:rPr>
          <w:sz w:val="19"/>
        </w:rPr>
        <w:t>China, Subtropen – Methodik übertragbar, Temperaturschwellen nicht</w:t>
      </w:r>
    </w:p>
    <w:p>
      <w:r>
        <w:rPr>
          <w:color w:val="5A7D3A"/>
          <w:sz w:val="18"/>
        </w:rPr>
        <w:t>https://pubmed.ncbi.nlm.nih.gov/42780692/</w:t>
      </w:r>
    </w:p>
    <w:p>
      <w:pPr>
        <w:pStyle w:val="Heading2"/>
      </w:pPr>
      <w:r>
        <w:t>Klimawandel-Bildung bei Schwangeren: Effekte auf Bewusstsein und Hoffnung</w:t>
      </w:r>
    </w:p>
    <w:p>
      <w:r>
        <w:rPr>
          <w:i/>
          <w:color w:val="666666"/>
          <w:sz w:val="18"/>
        </w:rPr>
        <w:t>Aydın Çeli̇k S et al.  ·  BMC Pregnancy Childbirth  ·  25.07.2026  ·  PMID 42778888</w:t>
      </w:r>
    </w:p>
    <w:p>
      <w:r>
        <w:t>Randomisierte kontrollierte Studie mit 154 Schwangeren in Istanbul zur Wirkung eines 60-Minuten-Trainings zu Klimawandel und Schwangerschaft auf Sorge, Bewusstsein und Hoffnung.</w:t>
      </w:r>
    </w:p>
    <w:p>
      <w:r>
        <w:rPr>
          <w:b/>
        </w:rPr>
        <w:t xml:space="preserve">Ergebnis: </w:t>
      </w:r>
      <w:r>
        <w:t>Nach Intervention stieg in der Interventionsgruppe (n=77) Klimawandel-Sorge, Bewusstsein und Hoffnung signifikant (p&lt;0,001) mit großen Effektgrößen (d=1,30–2,20). Kontrollgruppe zeigte Rückgang in Sorge und Hoffnung. Zwischen-Gruppen-Unterschiede signifikant (p&lt;0,05), Gruppen×Zeit-Interaktion p&lt;0,001.</w:t>
      </w:r>
    </w:p>
    <w:p>
      <w:r>
        <w:rPr>
          <w:b/>
          <w:sz w:val="19"/>
        </w:rPr>
        <w:t xml:space="preserve">Übertragbarkeit: </w:t>
      </w:r>
      <w:r>
        <w:rPr>
          <w:sz w:val="19"/>
        </w:rPr>
        <w:t>Türkei, gemäßigte Zone – Gesundheitsbildung übertragbar auf vulnerable Gruppen</w:t>
      </w:r>
    </w:p>
    <w:p>
      <w:r>
        <w:rPr>
          <w:color w:val="5A7D3A"/>
          <w:sz w:val="18"/>
        </w:rPr>
        <w:t>https://pubmed.ncbi.nlm.nih.gov/42778888/</w:t>
      </w:r>
    </w:p>
    <w:p>
      <w:pPr>
        <w:pStyle w:val="Heading2"/>
      </w:pPr>
      <w:r>
        <w:t>Luftverschmutzung und metabolisch-assoziierte Fettlebererkrankung in China</w:t>
      </w:r>
    </w:p>
    <w:p>
      <w:r>
        <w:rPr>
          <w:i/>
          <w:color w:val="666666"/>
          <w:sz w:val="18"/>
        </w:rPr>
        <w:t>Huang YT et al.  ·  Zhonghua Liu Xing Bing Xue Za Zhi  ·  10.09.2026  ·  PMID 42763183</w:t>
      </w:r>
    </w:p>
    <w:p>
      <w:r>
        <w:t>Querschnitts- und Kohortenstudie bei 23.806 chinesischen Erwachsenen zur assoziation zwischen Luftverschmutzungs-Exposition (PM2,5, PM10, NO2, O3) und MASLD mit/ohne Leberfibrosen.</w:t>
      </w:r>
    </w:p>
    <w:p>
      <w:r>
        <w:rPr>
          <w:b/>
        </w:rPr>
        <w:t xml:space="preserve">Ergebnis: </w:t>
      </w:r>
      <w:r>
        <w:t>Pro 1-SD Anstieg: PM2,5 OR=1,27 (95%-KI 1,05–1,53), PM10 OR=1,77 (1,36–2,31), NO2 OR=1,20 (1,08–1,33), O3 OR=1,53 (1,20–1,95) für MASLD. Gewichteter Umweltrisiko-Score je 1-Einheit +40% MASLD-Risiko (95%-KI 18–65%) und +42% für Leberfibrosen (1–100%). Bevölkerungsattribuible Fraktion PM2,5/PM10/O3: 25,4–66,4% bei hoher Exposition.</w:t>
      </w:r>
    </w:p>
    <w:p>
      <w:r>
        <w:rPr>
          <w:b/>
          <w:sz w:val="19"/>
        </w:rPr>
        <w:t xml:space="preserve">Übertragbarkeit: </w:t>
      </w:r>
      <w:r>
        <w:rPr>
          <w:sz w:val="19"/>
        </w:rPr>
        <w:t>China, Subtropen – PM-assoziierte Schäden nachgewiesen, aber andere Populationsstruktur</w:t>
      </w:r>
    </w:p>
    <w:p>
      <w:r>
        <w:rPr>
          <w:color w:val="5A7D3A"/>
          <w:sz w:val="18"/>
        </w:rPr>
        <w:t>https://pubmed.ncbi.nlm.nih.gov/42763183/</w:t>
      </w:r>
    </w:p>
    <w:p>
      <w:pPr>
        <w:pStyle w:val="Heading2"/>
      </w:pPr>
      <w:r>
        <w:t>Humanitäre Hilfe während Flutkatastrophe: multidisziplinäre Intervention</w:t>
      </w:r>
    </w:p>
    <w:p>
      <w:r>
        <w:rPr>
          <w:i/>
          <w:color w:val="666666"/>
          <w:sz w:val="18"/>
        </w:rPr>
        <w:t>Accorsi TAD et al.  ·  Einstein (Sao Paulo)  ·  14.09.2026  ·  PMID 42752756</w:t>
      </w:r>
    </w:p>
    <w:p>
      <w:r>
        <w:t>Retrospektive Beobachtungsstudie zur klinischen Versorgung während einer Millionen-Hilfsmission der Krankenhausgemeinschaft Hospital Einstein in Canoas, Brasilien nach Hochwasser Mai–Juni 2024.</w:t>
      </w:r>
    </w:p>
    <w:p>
      <w:r>
        <w:rPr>
          <w:b/>
        </w:rPr>
        <w:t xml:space="preserve">Ergebnis: </w:t>
      </w:r>
      <w:r>
        <w:t>2.060 Patienten behandelt: 33,16% allgemeinmedizinisch, 72,69% Wundbehandlung, 7,63% Abszessdrainagen, Diagnostik Dengue 50,58% und Influenza 19,77% mit 54,15% Positivität, psychische Beratung 6,46%, 94,34% entlassen, 3,28% in Notaufnahme überwiesen. Modell der schnellen Multidisziplinarversorgung wirksam.</w:t>
      </w:r>
    </w:p>
    <w:p>
      <w:r>
        <w:rPr>
          <w:b/>
          <w:sz w:val="19"/>
        </w:rPr>
        <w:t xml:space="preserve">Übertragbarkeit: </w:t>
      </w:r>
      <w:r>
        <w:rPr>
          <w:sz w:val="19"/>
        </w:rPr>
        <w:t>Südamerika – Implementierungsmodell für Katastrophenreaktion, aber andere Krankheitsepidemiologie</w:t>
      </w:r>
    </w:p>
    <w:p>
      <w:r>
        <w:rPr>
          <w:color w:val="5A7D3A"/>
          <w:sz w:val="18"/>
        </w:rPr>
        <w:t>https://pubmed.ncbi.nlm.nih.gov/42752756/</w:t>
      </w:r>
    </w:p>
    <w:p>
      <w:pPr>
        <w:pStyle w:val="Heading1"/>
      </w:pPr>
      <w:r>
        <w:t>Aufgenommen am 24.09.2026</w:t>
      </w:r>
    </w:p>
    <w:p>
      <w:pPr>
        <w:pStyle w:val="Heading2"/>
      </w:pPr>
      <w:r>
        <w:t>Hitze und Luftfeuchte beeinflussen Lymphödem-Management zwischen Ländern</w:t>
      </w:r>
    </w:p>
    <w:p>
      <w:r>
        <w:rPr>
          <w:i/>
          <w:color w:val="666666"/>
          <w:sz w:val="18"/>
        </w:rPr>
        <w:t>Witt S et al.  ·  Br J Community Nurs  ·  22.09.2026  ·  PMID 42771675</w:t>
      </w:r>
    </w:p>
    <w:p>
      <w:r>
        <w:t>Qualitative Fokusgruppen-Studie zu Unterschieden im Lymphödem-Management während wechselnder Jahreszeiten in Deutschland und Australien.</w:t>
      </w:r>
    </w:p>
    <w:p>
      <w:r>
        <w:rPr>
          <w:b/>
        </w:rPr>
        <w:t xml:space="preserve">Ergebnis: </w:t>
      </w:r>
      <w:r>
        <w:t>Patienten berichteten übereinstimmend, dass Hitze und Feuchtigkeit das Lymphödem verschlimmern (Schwellungszunahme, Gewichtsgefühl in Gliedmaßen). Deutsche Patienten führten mehr Selbstverbandswechsel und reguläre Therapiesitzungen durch. Alle Studienteilnehmer mussten Wetter bei der täglichen Planung berücksichtigen.</w:t>
      </w:r>
    </w:p>
    <w:p>
      <w:r>
        <w:rPr>
          <w:b/>
          <w:sz w:val="19"/>
        </w:rPr>
        <w:t xml:space="preserve">Übertragbarkeit: </w:t>
      </w:r>
      <w:r>
        <w:rPr>
          <w:sz w:val="19"/>
        </w:rPr>
        <w:t>Deutschland und Australien - gemäßigte Klimazonen, vergleichbare Versorgung; Methodik übertragbar</w:t>
      </w:r>
    </w:p>
    <w:p>
      <w:r>
        <w:rPr>
          <w:color w:val="5A7D3A"/>
          <w:sz w:val="18"/>
        </w:rPr>
        <w:t>https://pubmed.ncbi.nlm.nih.gov/42771675/</w:t>
      </w:r>
    </w:p>
    <w:p>
      <w:pPr>
        <w:pStyle w:val="Heading2"/>
      </w:pPr>
      <w:r>
        <w:t>Klima-Anpassung und -Minderung in afrikanischen Gesundheitssystemen: Scoping Review</w:t>
      </w:r>
    </w:p>
    <w:p>
      <w:r>
        <w:rPr>
          <w:i/>
          <w:color w:val="666666"/>
          <w:sz w:val="18"/>
        </w:rPr>
        <w:t>Netshiombo M et al.  ·  BMJ Open  ·  21.09.2026  ·  PMID 42767750</w:t>
      </w:r>
    </w:p>
    <w:p>
      <w:r>
        <w:t>Systematisches Mapping von Forschung und Politiktransfer zu Klima-Adaptation und Mitigation in Gesundheitssystemen südlich der Sahara.</w:t>
      </w:r>
    </w:p>
    <w:p>
      <w:r>
        <w:rPr>
          <w:b/>
        </w:rPr>
        <w:t xml:space="preserve">Ergebnis: </w:t>
      </w:r>
      <w:r>
        <w:t>78 Forschungs- und 15 Grey-Literature-Publikationen: Schwerpunkte auf Workforce und Infrastruktur. Nur 2 SADC-Länder mit Climate-Change-Gesetzgebung (Südafrika, Mauritius); 4 mit nationalen Gesundheits-Adaptationsplänen. Adaptation priorisiert über Mitigation in Forschung und Governance.</w:t>
      </w:r>
    </w:p>
    <w:p>
      <w:r>
        <w:rPr>
          <w:b/>
          <w:sz w:val="19"/>
        </w:rPr>
        <w:t xml:space="preserve">Übertragbarkeit: </w:t>
      </w:r>
      <w:r>
        <w:rPr>
          <w:sz w:val="19"/>
        </w:rPr>
        <w:t>Subsahara-Afrika - Strukturen sehr unterschiedlich, aber Governance-Frameworks übertragbar</w:t>
      </w:r>
    </w:p>
    <w:p>
      <w:r>
        <w:rPr>
          <w:color w:val="5A7D3A"/>
          <w:sz w:val="18"/>
        </w:rPr>
        <w:t>https://pubmed.ncbi.nlm.nih.gov/42767750/</w:t>
      </w:r>
    </w:p>
    <w:p>
      <w:pPr>
        <w:pStyle w:val="Heading2"/>
      </w:pPr>
      <w:r>
        <w:t>Vogel-Influenza in Zugvögeln Europas und Afrikas: systematischer Review</w:t>
      </w:r>
    </w:p>
    <w:p>
      <w:r>
        <w:rPr>
          <w:i/>
          <w:color w:val="666666"/>
          <w:sz w:val="18"/>
        </w:rPr>
        <w:t>Defaye B et al.  ·  Emerg Microbes Infect  ·  17.09.2026  ·  PMID 42751944</w:t>
      </w:r>
    </w:p>
    <w:p>
      <w:r>
        <w:t>Systematischer Review von Avifauna-Studien zur Zirkulation von Vogelgrippeviren auf Migrationsstrecken zwischen Europa und Afrika 2005-2025.</w:t>
      </w:r>
    </w:p>
    <w:p>
      <w:r>
        <w:rPr>
          <w:b/>
        </w:rPr>
        <w:t xml:space="preserve">Ergebnis: </w:t>
      </w:r>
      <w:r>
        <w:t>72 Publikationen analysiert: 10.960 Zugvögel von 166 Arten. LPAIV dominierte (86% vs. 14% HPAIV). H5N1 in 21 Ländern (17 europäisch) mit Klade 2.3.4.4b seit 2020 dominant. Mittelmeer-Flugroute zentral für Verflechtung der drei Flugrouten. Hervorgehoben: Bedeutung von Avienfauna-Überwachung für Grippegefahren.</w:t>
      </w:r>
    </w:p>
    <w:p>
      <w:r>
        <w:rPr>
          <w:b/>
          <w:sz w:val="19"/>
        </w:rPr>
        <w:t xml:space="preserve">Übertragbarkeit: </w:t>
      </w:r>
      <w:r>
        <w:rPr>
          <w:sz w:val="19"/>
        </w:rPr>
        <w:t>Europa-Afrika-Verbindung - klimaabhängige Vogelmigrationen relevant, Methodik übertragbar</w:t>
      </w:r>
    </w:p>
    <w:p>
      <w:r>
        <w:rPr>
          <w:color w:val="5A7D3A"/>
          <w:sz w:val="18"/>
        </w:rPr>
        <w:t>https://pubmed.ncbi.nlm.nih.gov/42751944/</w:t>
      </w:r>
    </w:p>
    <w:p>
      <w:pPr>
        <w:pStyle w:val="Heading2"/>
      </w:pPr>
      <w:r>
        <w:t>Wohnraum, Klimaresilienz und ökologische Segregation in Kopenhagen</w:t>
      </w:r>
    </w:p>
    <w:p>
      <w:r>
        <w:rPr>
          <w:i/>
          <w:color w:val="666666"/>
          <w:sz w:val="18"/>
        </w:rPr>
        <w:t>Gulsrud NM et al.  ·  Proc Natl Acad Sci U S A  ·  22.09.2026  ·  PMID 42735315</w:t>
      </w:r>
    </w:p>
    <w:p>
      <w:r>
        <w:t>Politisch-ökologische Analyse, wie Klimaanpassungspolitiken in Nicht-Markt-Wohnungen bestehende urbane Ungleichheiten verschärfen können.</w:t>
      </w:r>
    </w:p>
    <w:p>
      <w:r>
        <w:rPr>
          <w:b/>
        </w:rPr>
        <w:t xml:space="preserve">Ergebnis: </w:t>
      </w:r>
      <w:r>
        <w:t>Kernbefund: One-size-fits-all-Anpassungspolitiken verschärfen inadvertent urbane Ungleichheiten. Technomanagerialismus als Mechanismus der Ungleichheit identifiziert; institutionelle Silos zwischen technischen und sozialpolitischen Bereichen produzieren ungleiche Resilienz-Ergebnisse und verstärken Segregationsmuster.</w:t>
      </w:r>
    </w:p>
    <w:p>
      <w:r>
        <w:rPr>
          <w:b/>
          <w:sz w:val="19"/>
        </w:rPr>
        <w:t xml:space="preserve">Übertragbarkeit: </w:t>
      </w:r>
      <w:r>
        <w:rPr>
          <w:sz w:val="19"/>
        </w:rPr>
        <w:t>Kopenhagen/Dänemark - Mitteleuropa, vergleichbare Versorgungsstruktur und Wohnkulturen</w:t>
      </w:r>
    </w:p>
    <w:p>
      <w:r>
        <w:rPr>
          <w:color w:val="5A7D3A"/>
          <w:sz w:val="18"/>
        </w:rPr>
        <w:t>https://pubmed.ncbi.nlm.nih.gov/42735315/</w:t>
      </w:r>
    </w:p>
    <w:p>
      <w:pPr>
        <w:pStyle w:val="Heading2"/>
      </w:pPr>
      <w:r>
        <w:t>Hitze-assoziierte Hyponatriämie und ihre Folgen bei sehr alten Patienten in Norddeutschland</w:t>
      </w:r>
    </w:p>
    <w:p>
      <w:r>
        <w:rPr>
          <w:i/>
          <w:color w:val="666666"/>
          <w:sz w:val="18"/>
        </w:rPr>
        <w:t>Mader N et al.  ·  Z Gerontol Geriatr  ·  02.09.2026  ·  PMID 42684431</w:t>
      </w:r>
    </w:p>
    <w:p>
      <w:r>
        <w:t>Die Studie analysierte die Häufigkeit und Folgen von hitze-bedingter Hyponatriämie bei über 80-Jährigen nach heißen Tagen an Kliniken in Norddeutschland.</w:t>
      </w:r>
    </w:p>
    <w:p>
      <w:r>
        <w:rPr>
          <w:b/>
        </w:rPr>
        <w:t xml:space="preserve">Ergebnis: </w:t>
      </w:r>
      <w:r>
        <w:t>Nach heißen Tagen lag die Hyponatriämie-Rate bei 36,7%, nach kalten Tagen bei 15,0% (p &lt; 0,001). Schwerwiegende unerwünschte Ereignisse traten bei hyponatriämischen Patienten nach heißen vs. kalten Tagen häufiger auf (55,6% vs. 31,6%, p = 0,008). Hitze stellt einen starken Risikofaktor dar.</w:t>
      </w:r>
    </w:p>
    <w:p>
      <w:r>
        <w:rPr>
          <w:b/>
          <w:sz w:val="19"/>
        </w:rPr>
        <w:t xml:space="preserve">Übertragbarkeit: </w:t>
      </w:r>
      <w:r>
        <w:rPr>
          <w:sz w:val="19"/>
        </w:rPr>
        <w:t>Deutschland - Hochbetagte Patienten, Sterbedaten aus norddeutschen Kliniken 2011-2023</w:t>
      </w:r>
    </w:p>
    <w:p>
      <w:r>
        <w:rPr>
          <w:color w:val="5A7D3A"/>
          <w:sz w:val="18"/>
        </w:rPr>
        <w:t>https://pubmed.ncbi.nlm.nih.gov/42684431/</w:t>
      </w:r>
    </w:p>
    <w:p>
      <w:pPr>
        <w:pStyle w:val="Heading2"/>
      </w:pPr>
      <w:r>
        <w:t>Frühe Senkung der Zwangsluft-Wärmertemperatur spart Energie während Schädel-OPs</w:t>
      </w:r>
    </w:p>
    <w:p>
      <w:r>
        <w:rPr>
          <w:i/>
          <w:color w:val="666666"/>
          <w:sz w:val="18"/>
        </w:rPr>
        <w:t>Bräuer A et al.  ·  Sci Rep  ·  11.08.2026  ·  PMID 42575948</w:t>
      </w:r>
    </w:p>
    <w:p>
      <w:r>
        <w:t>Randomisierte Studie zur Reduktion von Energieverbrauch bei intraoperativer Wärmetherapie durch frühzeitige Temperaturreduktion, ohne Hypothermie-Risiko zu erhöhen.</w:t>
      </w:r>
    </w:p>
    <w:p>
      <w:r>
        <w:rPr>
          <w:b/>
        </w:rPr>
        <w:t xml:space="preserve">Ergebnis: </w:t>
      </w:r>
      <w:r>
        <w:t>Energie pro Stunde: Standard-Gruppe 0,51 kWh (95%-KI: 0,47-0,56) vs. modifizierte Strategie 0,40 kWh (0,35-0,46; p = 0,002). Unterschied in Normothermie-Dauer: 3,9% (90%-KI: 0,8%-7,1%), innerhalb Äquivalenzgrenzen. Keine Hyperthermie in beiden Gruppen.</w:t>
      </w:r>
    </w:p>
    <w:p>
      <w:r>
        <w:rPr>
          <w:b/>
          <w:sz w:val="19"/>
        </w:rPr>
        <w:t xml:space="preserve">Übertragbarkeit: </w:t>
      </w:r>
      <w:r>
        <w:rPr>
          <w:sz w:val="19"/>
        </w:rPr>
        <w:t>Deutschland - Operationsroutinen, Energieeffizienz im Gesundheitswesen messbar</w:t>
      </w:r>
    </w:p>
    <w:p>
      <w:r>
        <w:rPr>
          <w:color w:val="5A7D3A"/>
          <w:sz w:val="18"/>
        </w:rPr>
        <w:t>https://pubmed.ncbi.nlm.nih.gov/42575948/</w:t>
      </w:r>
    </w:p>
    <w:p>
      <w:pPr>
        <w:pStyle w:val="Heading1"/>
      </w:pPr>
      <w:r>
        <w:t>Aufgenommen am 23.09.2026</w:t>
      </w:r>
    </w:p>
    <w:p>
      <w:pPr>
        <w:pStyle w:val="Heading2"/>
      </w:pPr>
      <w:r>
        <w:t>Saisonale Sterblichkeitsschwankungen nach Todesursache in Italien, 2004-19</w:t>
      </w:r>
    </w:p>
    <w:p>
      <w:r>
        <w:rPr>
          <w:i/>
          <w:color w:val="666666"/>
          <w:sz w:val="18"/>
        </w:rPr>
        <w:t>Marinetti I et al.  ·  Eur J Public Health  ·  04.08.2026  ·  PMID 42771858</w:t>
      </w:r>
    </w:p>
    <w:p>
      <w:r>
        <w:t>Analyse der intra-annuellen Sterblichkeit in Italien zeigt, dass Herz- und Atemwegserkrankungen mit ca. 40% bzw. 15% der Übersterblichkeit den größten Anteil ausmachen, mit stabilen Mustern über die Zeit trotz rückläufiger Grundsterblichkeit.</w:t>
      </w:r>
    </w:p>
    <w:p>
      <w:r>
        <w:rPr>
          <w:b/>
        </w:rPr>
        <w:t xml:space="preserve">Ergebnis: </w:t>
      </w:r>
      <w:r>
        <w:t>Herz- und Atemwegserkrankungen verursachen zusammen etwa 55% der saisonalen Übersterblichkeit. Die relative intra-annuelle Belastung ist trotz gesunkener Grundsterblichkeit stabil oder gestiegen, was auf persistierende saisonale Anfälligkeit hindeutet.</w:t>
      </w:r>
    </w:p>
    <w:p>
      <w:r>
        <w:rPr>
          <w:b/>
          <w:sz w:val="19"/>
        </w:rPr>
        <w:t xml:space="preserve">Übertragbarkeit: </w:t>
      </w:r>
      <w:r>
        <w:rPr>
          <w:sz w:val="19"/>
        </w:rPr>
        <w:t>Italien, gemäßigte Klimazone; deutsches Gesundheitssystem vergleichbar</w:t>
      </w:r>
    </w:p>
    <w:p>
      <w:r>
        <w:rPr>
          <w:color w:val="5A7D3A"/>
          <w:sz w:val="18"/>
        </w:rPr>
        <w:t>https://pubmed.ncbi.nlm.nih.gov/42771858/</w:t>
      </w:r>
    </w:p>
    <w:p>
      <w:pPr>
        <w:pStyle w:val="Heading2"/>
      </w:pPr>
      <w:r>
        <w:t>Kurzfristige Gesundheitseffekte der Luftverschmutzung in Kanada: nichtlineares Mehrschadstoffe-Modell</w:t>
      </w:r>
    </w:p>
    <w:p>
      <w:r>
        <w:rPr>
          <w:i/>
          <w:color w:val="666666"/>
          <w:sz w:val="18"/>
        </w:rPr>
        <w:t>Huang G et al.  ·  Int J Epidemiol  ·  18.08.2026  ·  PMID 42771856</w:t>
      </w:r>
    </w:p>
    <w:p>
      <w:r>
        <w:t>Nichtlinear-Mehrschadstoffe-Bayessches Case-Crossover-Modell zu Kurzzeitzeffekten von PM2.5, NO₂, O₃ auf Mortalität und Hospitalisierung in 20 kanadischen Regionen 2001-2018.</w:t>
      </w:r>
    </w:p>
    <w:p>
      <w:r>
        <w:rPr>
          <w:b/>
        </w:rPr>
        <w:t xml:space="preserve">Ergebnis: </w:t>
      </w:r>
      <w:r>
        <w:t>Kombinierter PM2.5+NO₂-Metrik zeigte klarste positive Assoziationen mit Gesamtsterblichkeit und -hospitalisierung. Pro 10er-Kontrast: +1,5% (95% CrI: 0,3-2,2) Gesamtsterblichkeit, +0,6% (95% CrI: 0,0-1,3) Gesamthospitalisierung. Senior-Atemwegshospitalisierung: +2,7% (95% CrI: 0,9-4,5). PM2.5- und NO₂-Kurven waren teilweise nichtlinear.</w:t>
      </w:r>
    </w:p>
    <w:p>
      <w:r>
        <w:rPr>
          <w:b/>
          <w:sz w:val="19"/>
        </w:rPr>
        <w:t xml:space="preserve">Übertragbarkeit: </w:t>
      </w:r>
      <w:r>
        <w:rPr>
          <w:sz w:val="19"/>
        </w:rPr>
        <w:t>Kanada, ähnliche gemäßigte Klimazone; Mehrschadstoff-Methodologie auf Deutschland anwendbar</w:t>
      </w:r>
    </w:p>
    <w:p>
      <w:r>
        <w:rPr>
          <w:color w:val="5A7D3A"/>
          <w:sz w:val="18"/>
        </w:rPr>
        <w:t>https://pubmed.ncbi.nlm.nih.gov/42771856/</w:t>
      </w:r>
    </w:p>
    <w:p>
      <w:pPr>
        <w:pStyle w:val="Heading2"/>
      </w:pPr>
      <w:r>
        <w:t>Stadtmobilität bei Waldrauchqualitätswarnungen in Montréal</w:t>
      </w:r>
    </w:p>
    <w:p>
      <w:r>
        <w:rPr>
          <w:i/>
          <w:color w:val="666666"/>
          <w:sz w:val="18"/>
        </w:rPr>
        <w:t>Romm D et al.  ·  Health Place  ·  12.09.2026  ·  PMID 42731249</w:t>
      </w:r>
    </w:p>
    <w:p>
      <w:r>
        <w:t>Untersuchung der Mobilitätsveränderungen Montréals während Waldrauch-Luftqualitätswarnungen 2022-2025 mit Time-Series-Modellierung von vier Mobilitätsdatensätzen.</w:t>
      </w:r>
    </w:p>
    <w:p>
      <w:r>
        <w:rPr>
          <w:b/>
        </w:rPr>
        <w:t xml:space="preserve">Ergebnis: </w:t>
      </w:r>
      <w:r>
        <w:t>Luftqualitätswarnungen assoziiert mit Verlagerung von aktiver auf geschlossene Transportmodi: Fahrradnutzung sank, Bus- und U-Bahn-Nutzung stieg signifikant. Innerhalb der Stadt zeigten sich heterogene Effekte. Freizeitleuf zeigte keinen signifikanten Response.</w:t>
      </w:r>
    </w:p>
    <w:p>
      <w:r>
        <w:rPr>
          <w:b/>
          <w:sz w:val="19"/>
        </w:rPr>
        <w:t xml:space="preserve">Übertragbarkeit: </w:t>
      </w:r>
      <w:r>
        <w:rPr>
          <w:sz w:val="19"/>
        </w:rPr>
        <w:t>Kanada, gemäßigte Klimazone; urbane Vulnerabilität und öffentliche Verkehrsreaktionen übertragbar</w:t>
      </w:r>
    </w:p>
    <w:p>
      <w:r>
        <w:rPr>
          <w:color w:val="5A7D3A"/>
          <w:sz w:val="18"/>
        </w:rPr>
        <w:t>https://pubmed.ncbi.nlm.nih.gov/42731249/</w:t>
      </w:r>
    </w:p>
    <w:p>
      <w:pPr>
        <w:pStyle w:val="Heading2"/>
      </w:pPr>
      <w:r>
        <w:t>Lancet Countdown 2026 Europe Cities Report: Städte an der Spitze des Klimahandelns</w:t>
      </w:r>
    </w:p>
    <w:p>
      <w:r>
        <w:rPr>
          <w:i/>
          <w:color w:val="666666"/>
          <w:sz w:val="18"/>
        </w:rPr>
        <w:t>Chen-Xu J et al.  ·  Lancet Public Health  ·  09.09.2026  ·  PMID 42716068</w:t>
      </w:r>
    </w:p>
    <w:p>
      <w:r>
        <w:t>Europäischer Bericht zu Klimawandel und Gesundheit in Städten, untersucht Fortschritte und Engpässe bei Anpassung, Mitigation und Gesundheitsfolgen in europäischen Großstädten.</w:t>
      </w:r>
    </w:p>
    <w:p>
      <w:r>
        <w:rPr>
          <w:b/>
        </w:rPr>
        <w:t xml:space="preserve">Ergebnis: </w:t>
      </w:r>
      <w:r>
        <w:t>Mehrere Schlüsselfeststellungen: Städte zeigen Fortschritte bei Hitzemaßnahmen und -planung, aber ungleiche Umsetzung. Luftqualitätsverbesserungen in manchen Städten messbar. Hitzebelastung in schutzbedürftigen Gruppen persistent. Gesundheitssystem-Emissionsreduktion unzureichend.</w:t>
      </w:r>
    </w:p>
    <w:p>
      <w:r>
        <w:rPr>
          <w:b/>
          <w:sz w:val="19"/>
        </w:rPr>
        <w:t xml:space="preserve">Übertragbarkeit: </w:t>
      </w:r>
      <w:r>
        <w:rPr>
          <w:sz w:val="19"/>
        </w:rPr>
        <w:t>Europa, direkt auf Deutschland übertragbar; hochwertige Datengrundlage</w:t>
      </w:r>
    </w:p>
    <w:p>
      <w:r>
        <w:rPr>
          <w:color w:val="5A7D3A"/>
          <w:sz w:val="18"/>
        </w:rPr>
        <w:t>https://pubmed.ncbi.nlm.nih.gov/42716068/</w:t>
      </w:r>
    </w:p>
    <w:p>
      <w:pPr>
        <w:pStyle w:val="Heading2"/>
      </w:pPr>
      <w:r>
        <w:t>Globale Sekundärrauchexposition: Prävalenz, Krankheitslast und Verteilungsgerechtigkeit</w:t>
      </w:r>
    </w:p>
    <w:p>
      <w:r>
        <w:rPr>
          <w:i/>
          <w:color w:val="666666"/>
          <w:sz w:val="18"/>
        </w:rPr>
        <w:t>GBD 2023 Second-hand smoke Collaborators  ·  Lancet Public Health  ·  07.09.2026  ·  PMID 42705247</w:t>
      </w:r>
    </w:p>
    <w:p>
      <w:r>
        <w:t>Global Burden of Disease 2023 Analyse der Sekundärrauchexposition (SHS) in 204 Ländern mit Prävalenzschätzung, Attributionsfraktionen und gesundheitlichen Folgen 1990-2023.</w:t>
      </w:r>
    </w:p>
    <w:p>
      <w:r>
        <w:rPr>
          <w:b/>
        </w:rPr>
        <w:t xml:space="preserve">Ergebnis: </w:t>
      </w:r>
      <w:r>
        <w:t>2023 waren 2,71 Mrd. Menschen (95% UI: 2,44-3,02) SHS-exponiert, davon 767 Mio. Kinder (0-14 Jahre). Trotz 22,2% Rückgang der altersstandard. Prävalenz seit 1990 ist absolute Anzahl stabil. SHS verursachte 1,66 Mio. Todesfälle (1,33-2,07) und 44,8 Mio. DALYs (35,8-54,3). Herzkrankheit führend bei 12,0 Mio. DALYs (9,31-15,2), untere Atemwegsinfektionen bei Kindern mit 5,16 Mio. (3,48-7,12).</w:t>
      </w:r>
    </w:p>
    <w:p>
      <w:r>
        <w:rPr>
          <w:b/>
          <w:sz w:val="19"/>
        </w:rPr>
        <w:t xml:space="preserve">Übertragbarkeit: </w:t>
      </w:r>
      <w:r>
        <w:rPr>
          <w:sz w:val="19"/>
        </w:rPr>
        <w:t>Global; relevante Risikogruppen und Mechanismen auch für Deutschland</w:t>
      </w:r>
    </w:p>
    <w:p>
      <w:r>
        <w:rPr>
          <w:color w:val="5A7D3A"/>
          <w:sz w:val="18"/>
        </w:rPr>
        <w:t>https://pubmed.ncbi.nlm.nih.gov/42705247/</w:t>
      </w:r>
    </w:p>
    <w:p>
      <w:pPr>
        <w:pStyle w:val="Heading2"/>
      </w:pPr>
      <w:r>
        <w:t>Ultra Low Emission Zone Londons: Lungenfunktionswachstum bei Kindern</w:t>
      </w:r>
    </w:p>
    <w:p>
      <w:r>
        <w:rPr>
          <w:i/>
          <w:color w:val="666666"/>
          <w:sz w:val="18"/>
        </w:rPr>
        <w:t>Wood HE et al.  ·  Lancet Public Health  ·  18.08.2026  ·  PMID 42612665</w:t>
      </w:r>
    </w:p>
    <w:p>
      <w:r>
        <w:t>Prospektive Kohortenstudie vergleicht Lungenfunktionswachstum (FEV1) über 5 Jahre in London (mit ULEZ) und Luton (ohne), mit Messung der Expositionsveränderung zu NO₂, PM10, PM2.5.</w:t>
      </w:r>
    </w:p>
    <w:p>
      <w:r>
        <w:rPr>
          <w:b/>
        </w:rPr>
        <w:t xml:space="preserve">Ergebnis: </w:t>
      </w:r>
      <w:r>
        <w:t>FEV1-Wachstum stieg in London um 10 mL/Jahr mehr als in Luton (233 vs. 223 mL/Jahr, p=0,0002). NO₂-Expositionen sanken in London schneller (-3,77 vs. -1,77 μg/m³/Jahr, p&lt;0,0001). Anteil mit klinisch beeinträchtigter Lungenfunktion fiel in London von 14% auf 9%, in Luton von 9% auf 7%.</w:t>
      </w:r>
    </w:p>
    <w:p>
      <w:r>
        <w:rPr>
          <w:b/>
          <w:sz w:val="19"/>
        </w:rPr>
        <w:t xml:space="preserve">Übertragbarkeit: </w:t>
      </w:r>
      <w:r>
        <w:rPr>
          <w:sz w:val="19"/>
        </w:rPr>
        <w:t>Großbritannien, vergleichbare Klimazone und Luftqualitätsprobleme; Clean-Air-Zone-Evidenz für Deutsche Städte relevant</w:t>
      </w:r>
    </w:p>
    <w:p>
      <w:r>
        <w:rPr>
          <w:color w:val="5A7D3A"/>
          <w:sz w:val="18"/>
        </w:rPr>
        <w:t>https://pubmed.ncbi.nlm.nih.gov/42612665/</w:t>
      </w:r>
    </w:p>
    <w:p>
      <w:pPr>
        <w:pStyle w:val="Heading1"/>
      </w:pPr>
      <w:r>
        <w:t>Aufgenommen am 22.09.2026</w:t>
      </w:r>
    </w:p>
    <w:p>
      <w:pPr>
        <w:pStyle w:val="Heading2"/>
      </w:pPr>
      <w:r>
        <w:t>Gelbfieber-Vektoren unter Klimawandel: Modellanalyse der Ausbreitungsrisiken</w:t>
      </w:r>
    </w:p>
    <w:p>
      <w:r>
        <w:rPr>
          <w:i/>
          <w:color w:val="666666"/>
          <w:sz w:val="18"/>
        </w:rPr>
        <w:t>Parreiras-Gonçalves A et al.  ·  BMJ Open  ·  21.09.2026  ·  PMID 42767744</w:t>
      </w:r>
    </w:p>
    <w:p>
      <w:r>
        <w:t>Eine Übersichtsarbeit zu 42 Studien untersucht, wie Klimawandel und menschliches Verhalten die Ausbreitung von Gelbfieber-Vektoren (besonders Aedes aegypti) beeinflussen.</w:t>
      </w:r>
    </w:p>
    <w:p>
      <w:r>
        <w:rPr>
          <w:b/>
        </w:rPr>
        <w:t xml:space="preserve">Ergebnis: </w:t>
      </w:r>
      <w:r>
        <w:t>81% der Arbeiten waren Modellstudien; die meisten prognostizierten eine klimagesteuerteExpansion der Vektorhabitate, besonders bei Temperatur und Niederschlag als wichtigste Covariaten. Nur 19% hatten direkte Belege für erhöhte menschliche Übertragungsrisiken.</w:t>
      </w:r>
    </w:p>
    <w:p>
      <w:r>
        <w:rPr>
          <w:b/>
          <w:sz w:val="19"/>
        </w:rPr>
        <w:t xml:space="preserve">Übertragbarkeit: </w:t>
      </w:r>
      <w:r>
        <w:rPr>
          <w:sz w:val="19"/>
        </w:rPr>
        <w:t>Scoping Review ohne Fallzahlen; nur methodisch übertragbar, da für Afrika/Lateinamerika fokussiert</w:t>
      </w:r>
    </w:p>
    <w:p>
      <w:r>
        <w:rPr>
          <w:color w:val="5A7D3A"/>
          <w:sz w:val="18"/>
        </w:rPr>
        <w:t>https://pubmed.ncbi.nlm.nih.gov/42767744/</w:t>
      </w:r>
    </w:p>
    <w:p>
      <w:pPr>
        <w:pStyle w:val="Heading2"/>
      </w:pPr>
      <w:r>
        <w:t>Luftverschmutzungsbewusstsein und psychische Belastung bei Schuleltern in Thailand</w:t>
      </w:r>
    </w:p>
    <w:p>
      <w:r>
        <w:rPr>
          <w:i/>
          <w:color w:val="666666"/>
          <w:sz w:val="18"/>
        </w:rPr>
        <w:t>Nawawonganun R et al.  ·  PLoS One  ·  21.09.2026  ·  PMID 42766576</w:t>
      </w:r>
    </w:p>
    <w:p>
      <w:r>
        <w:t>Eine Querschnittsstudie mit 557 Eltern in Khon Kaen (Thailand) misst Zusammenhänge zwischen Luftverschmutzungsbewusstsein und psychischer Belastung unter Verkehrsemissionsexposition.</w:t>
      </w:r>
    </w:p>
    <w:p>
      <w:r>
        <w:rPr>
          <w:b/>
        </w:rPr>
        <w:t xml:space="preserve">Ergebnis: </w:t>
      </w:r>
      <w:r>
        <w:t>61,94% (95%-KI: 57,87%–65,85%) der Eltern zeigten mittlere bis hohe psychische Belastung. Höheres Verschmutzungsbewusstsein zeigte stärkste Assoziation (mäßig: aOR 2,41; hoch: aOR 4,39). Weitere Faktoren: angemessene Gesundheitsmaßnahmen (aOR 3,36), App-Nutzung (aOR 1,79).</w:t>
      </w:r>
    </w:p>
    <w:p>
      <w:r>
        <w:rPr>
          <w:b/>
          <w:sz w:val="19"/>
        </w:rPr>
        <w:t xml:space="preserve">Übertragbarkeit: </w:t>
      </w:r>
      <w:r>
        <w:rPr>
          <w:sz w:val="19"/>
        </w:rPr>
        <w:t>Thailand (Südostasien, Tropen); psychologische Befunde übertragbar, nicht absolute Pollutionsschwellen</w:t>
      </w:r>
    </w:p>
    <w:p>
      <w:r>
        <w:rPr>
          <w:color w:val="5A7D3A"/>
          <w:sz w:val="18"/>
        </w:rPr>
        <w:t>https://pubmed.ncbi.nlm.nih.gov/42766576/</w:t>
      </w:r>
    </w:p>
    <w:p>
      <w:pPr>
        <w:pStyle w:val="Heading2"/>
      </w:pPr>
      <w:r>
        <w:t>Feinstaub und hämorrhagischer Schlaganfall: Kurzzeiteffekte in China</w:t>
      </w:r>
    </w:p>
    <w:p>
      <w:r>
        <w:rPr>
          <w:i/>
          <w:color w:val="666666"/>
          <w:sz w:val="18"/>
        </w:rPr>
        <w:t>Qian K et al.  ·  Front Public Health  ·  31.08.2026  ·  PMID 42741365</w:t>
      </w:r>
    </w:p>
    <w:p>
      <w:r>
        <w:t>Eine Fall-Kreuzungs-Analyse mit 2.312 hospitalisierten Schlaganfallpatienten untersucht den Zusammenhang zwischen PM2.5-Exposition und hämorrhagischem Schlaganfall in Yancheng, China (2022–2024).</w:t>
      </w:r>
    </w:p>
    <w:p>
      <w:r>
        <w:rPr>
          <w:b/>
        </w:rPr>
        <w:t xml:space="preserve">Ergebnis: </w:t>
      </w:r>
      <w:r>
        <w:t>Jeder Anstieg von PM2.5 um 10 μg/m³ war bei lag01 mit 3,24% erhöhtem Schlaganfallrisiko (95%-KI: 0,55%–6,00%) assoziiert. Effekte waren stärker bei Frauen, älteren Erwachsenen, Hypertonikern, Diabetikern und in der kalten Jahreszeit.</w:t>
      </w:r>
    </w:p>
    <w:p>
      <w:r>
        <w:rPr>
          <w:b/>
          <w:sz w:val="19"/>
        </w:rPr>
        <w:t xml:space="preserve">Übertragbarkeit: </w:t>
      </w:r>
      <w:r>
        <w:rPr>
          <w:sz w:val="19"/>
        </w:rPr>
        <w:t>China (subtropisch); Klimazone und Pollutionsniveaus nicht direkt übertragbar; Methode und Risikogruppen relevant</w:t>
      </w:r>
    </w:p>
    <w:p>
      <w:r>
        <w:rPr>
          <w:color w:val="5A7D3A"/>
          <w:sz w:val="18"/>
        </w:rPr>
        <w:t>https://pubmed.ncbi.nlm.nih.gov/42741365/</w:t>
      </w:r>
    </w:p>
    <w:p>
      <w:pPr>
        <w:pStyle w:val="Heading2"/>
      </w:pPr>
      <w:r>
        <w:t>Bergbaustaub in Schulklassen: Metallexposition aus Kupferbergbau in Chile</w:t>
      </w:r>
    </w:p>
    <w:p>
      <w:r>
        <w:rPr>
          <w:i/>
          <w:color w:val="666666"/>
          <w:sz w:val="18"/>
        </w:rPr>
        <w:t>Zanetta-Colombo NC et al.  ·  Environ Int  ·  28.08.2026  ·  PMID 42669219</w:t>
      </w:r>
    </w:p>
    <w:p>
      <w:r>
        <w:t>Eine Schulanalyse in Calama, Chile misst Indoor- und Outdoor-Staub von 38 Schulen unter Bergbaueinfluss auf Metalle, mineralogische Herkunft und oxidatives Potenzial.</w:t>
      </w:r>
    </w:p>
    <w:p>
      <w:r>
        <w:rPr>
          <w:b/>
        </w:rPr>
        <w:t xml:space="preserve">Ergebnis: </w:t>
      </w:r>
      <w:r>
        <w:t>Indoor-Konzentrationen von Cu, As, Pb und Mo verfolgten Outdoor-Niveaus mit minimaler Abschwächung; Staub war mit Bergbau assoziiert (nicht mit Verkehr). Zebrafisch-Embryonen zeigten erhöhte Herzfrequenz unter subletalem Stress; Indoor-Umgebungen in Bergbaulandschaften sind physisch mit Extraction integriert.</w:t>
      </w:r>
    </w:p>
    <w:p>
      <w:r>
        <w:rPr>
          <w:b/>
          <w:sz w:val="19"/>
        </w:rPr>
        <w:t xml:space="preserve">Übertragbarkeit: </w:t>
      </w:r>
      <w:r>
        <w:rPr>
          <w:sz w:val="19"/>
        </w:rPr>
        <w:t>Tropen (Südamerika); nur Methodik übertragbar, nicht Expositionsniveaus</w:t>
      </w:r>
    </w:p>
    <w:p>
      <w:r>
        <w:rPr>
          <w:color w:val="5A7D3A"/>
          <w:sz w:val="18"/>
        </w:rPr>
        <w:t>https://pubmed.ncbi.nlm.nih.gov/42669219/</w:t>
      </w:r>
    </w:p>
    <w:p>
      <w:pPr>
        <w:pStyle w:val="Heading2"/>
      </w:pPr>
      <w:r>
        <w:t>Hantavirus-Risiken in Europa unter Klimawandel: Epidemiologie und Vorsorge</w:t>
      </w:r>
    </w:p>
    <w:p>
      <w:r>
        <w:rPr>
          <w:i/>
          <w:color w:val="666666"/>
          <w:sz w:val="18"/>
        </w:rPr>
        <w:t>Grzybek M et al.  ·  Clin Microbiol Infect  ·  22.07.2026  ·  PMID 42486304</w:t>
      </w:r>
    </w:p>
    <w:p>
      <w:r>
        <w:t>Eine narrative Übersichtsarbeit analysiert endemische Hantaviren (PUUV, DOBV, SEOV) in Europa und deren klimatische sowie ökologische Einflussfaktoren.</w:t>
      </w:r>
    </w:p>
    <w:p>
      <w:r>
        <w:rPr>
          <w:b/>
        </w:rPr>
        <w:t xml:space="preserve">Ergebnis: </w:t>
      </w:r>
      <w:r>
        <w:t>Klimaeffekte sind indirekt und regional variabel, vermittelt durch Mastjahre, Prädator-Beute-Dynamiken und Rodentier-Ökologie. Diagnostische Vorsorge ist ungleich verteilt; PUUV und DOBV sind Prioritäten für Biomonitoring und lokalisierte Frühwarnsysteme.</w:t>
      </w:r>
    </w:p>
    <w:p>
      <w:r>
        <w:rPr>
          <w:b/>
          <w:sz w:val="19"/>
        </w:rPr>
        <w:t xml:space="preserve">Übertragbarkeit: </w:t>
      </w:r>
      <w:r>
        <w:rPr>
          <w:sz w:val="19"/>
        </w:rPr>
        <w:t>Gemäßigte Klimazone Europa; direkt auf mitteleuropäische Rodentier-Ökosysteme übertragbar</w:t>
      </w:r>
    </w:p>
    <w:p>
      <w:r>
        <w:rPr>
          <w:color w:val="5A7D3A"/>
          <w:sz w:val="18"/>
        </w:rPr>
        <w:t>https://pubmed.ncbi.nlm.nih.gov/42486304/</w:t>
      </w:r>
    </w:p>
    <w:p>
      <w:pPr>
        <w:pStyle w:val="Heading2"/>
      </w:pPr>
      <w:r>
        <w:t>Luftverschmutzung und Typ-2-Diabetes: Proteomische Signaturen in 49.000 Personen</w:t>
      </w:r>
    </w:p>
    <w:p>
      <w:r>
        <w:rPr>
          <w:i/>
          <w:color w:val="666666"/>
          <w:sz w:val="18"/>
        </w:rPr>
        <w:t>Yuan S et al.  ·  Ecotoxicol Environ Saf  ·  01.09.2026  ·  PMID 42447678</w:t>
      </w:r>
    </w:p>
    <w:p>
      <w:r>
        <w:t>Eine Proteom-Assoziationsstudie an 49.134 UK-Biobank-Teilnehmern verbindet PM2.5-, NO2-, SO2- und Benzol-Exposition mit T2D-Risiko über Protein-Signaturen.</w:t>
      </w:r>
    </w:p>
    <w:p>
      <w:r>
        <w:rPr>
          <w:b/>
        </w:rPr>
        <w:t xml:space="preserve">Ergebnis: </w:t>
      </w:r>
      <w:r>
        <w:t>Alle vier Pollutanten waren mit erhöhtem T2D-Risiko assoziiert; HRs (95%-KI) pro 1-SD-Anstieg: PM2.5 1,02 (1,00–1,05), NO2 1,02 (1,01–1,02), SO2 1,12 (1,06–1,18), Benzol 1,88 (1,38–2,57). Systemische Entzündung war potenzieller Mechanismus (moderate mediation).</w:t>
      </w:r>
    </w:p>
    <w:p>
      <w:r>
        <w:rPr>
          <w:b/>
          <w:sz w:val="19"/>
        </w:rPr>
        <w:t xml:space="preserve">Übertragbarkeit: </w:t>
      </w:r>
      <w:r>
        <w:rPr>
          <w:sz w:val="19"/>
        </w:rPr>
        <w:t>Großbritannien (gemäßigte Zone); vergleichbares Klima und Versorgungssystem wie Deutschland</w:t>
      </w:r>
    </w:p>
    <w:p>
      <w:r>
        <w:rPr>
          <w:color w:val="5A7D3A"/>
          <w:sz w:val="18"/>
        </w:rPr>
        <w:t>https://pubmed.ncbi.nlm.nih.gov/42447678/</w:t>
      </w:r>
    </w:p>
    <w:p>
      <w:pPr>
        <w:pStyle w:val="Heading1"/>
      </w:pPr>
      <w:r>
        <w:t>Aufgenommen am 21.09.2026</w:t>
      </w:r>
    </w:p>
    <w:p>
      <w:pPr>
        <w:pStyle w:val="Heading2"/>
      </w:pPr>
      <w:r>
        <w:t>PM2,5 und Sterblichkeit: Transnationaler Luftverschmutzungseffekt in Südkorea</w:t>
      </w:r>
    </w:p>
    <w:p>
      <w:r>
        <w:rPr>
          <w:i/>
          <w:color w:val="666666"/>
          <w:sz w:val="18"/>
        </w:rPr>
        <w:t>Kwon O et al.  ·  BMC Public Health  ·  08.09.2026  ·  PMID 42763387</w:t>
      </w:r>
    </w:p>
    <w:p>
      <w:r>
        <w:t>Instrumentalvariablen-Analyse der PM2,5-Effekte auf Mortalität und Morbidität in Südkorea (2015–2022), unter Nutzung chinesischer Windrichtungen als Instrument.</w:t>
      </w:r>
    </w:p>
    <w:p>
      <w:r>
        <w:rPr>
          <w:b/>
        </w:rPr>
        <w:t xml:space="preserve">Ergebnis: </w:t>
      </w:r>
      <w:r>
        <w:t>1 µg/m³ PM2,5-Anstieg assoziiert mit 0,17 % Anstieg der Mortalität (65+ Jahre) und 5,1 % Anstieg respiratorischer Hospitalisierungen. Die 5,58 µg/m³-Reduktion von 2015–2022 entspricht USD 14,14 Milliarden ersparte Lebensjahre. 1 µg/m³ PM2,5 erhöhte Klinikbesuche um 1,2 % (obere Atemwegsinfektionen) und 2,6 % (untere).</w:t>
      </w:r>
    </w:p>
    <w:p>
      <w:r>
        <w:rPr>
          <w:b/>
          <w:sz w:val="19"/>
        </w:rPr>
        <w:t xml:space="preserve">Übertragbarkeit: </w:t>
      </w:r>
      <w:r>
        <w:rPr>
          <w:sz w:val="19"/>
        </w:rPr>
        <w:t>Südkorea – vergleichbare Klimazone, gute Datenverfügbarkeit</w:t>
      </w:r>
    </w:p>
    <w:p>
      <w:r>
        <w:rPr>
          <w:color w:val="5A7D3A"/>
          <w:sz w:val="18"/>
        </w:rPr>
        <w:t>https://pubmed.ncbi.nlm.nih.gov/42763387/</w:t>
      </w:r>
    </w:p>
    <w:p>
      <w:pPr>
        <w:pStyle w:val="Heading2"/>
      </w:pPr>
      <w:r>
        <w:t>Wahrnehmung Klimawandel-Unsicherheit, Angst und Mutter-Fötale Bindung</w:t>
      </w:r>
    </w:p>
    <w:p>
      <w:r>
        <w:rPr>
          <w:i/>
          <w:color w:val="666666"/>
          <w:sz w:val="18"/>
        </w:rPr>
        <w:t>Zhao C et al.  ·  Front Public Health  ·  04.09.2026  ·  PMID 42761048</w:t>
      </w:r>
    </w:p>
    <w:p>
      <w:r>
        <w:t>Querschnittstudie mit 537 schwangeren Frauen in China zur Assoziation zwischen Wahrnehmung wissenschaftlicher Unsicherheit zum Klimawandel (PSUCC), pränataler Angst und mütterlich-fötaler Bindung.</w:t>
      </w:r>
    </w:p>
    <w:p>
      <w:r>
        <w:rPr>
          <w:b/>
        </w:rPr>
        <w:t xml:space="preserve">Ergebnis: </w:t>
      </w:r>
      <w:r>
        <w:t>PSUCC korrelierte positiv mit pränataler Angst (r=0,679, p&lt;0,001) und negativ mit mütterlich-fötaler Bindung (r=-0,672, p&lt;0,001). Strukturgleichungsmodellierung zeigte, dass PSUCC direkt mit erhöhter pränataler Angst assoziiert war; pränatale Angst vermittelte teilweise den Zusammenhang zur mütterlich-fötalen Bindung.</w:t>
      </w:r>
    </w:p>
    <w:p>
      <w:r>
        <w:rPr>
          <w:b/>
          <w:sz w:val="19"/>
        </w:rPr>
        <w:t xml:space="preserve">Übertragbarkeit: </w:t>
      </w:r>
      <w:r>
        <w:rPr>
          <w:sz w:val="19"/>
        </w:rPr>
        <w:t>China – psychische Gesundheitsfolgen, Prinzip auf Deutschland übertragbar</w:t>
      </w:r>
    </w:p>
    <w:p>
      <w:r>
        <w:rPr>
          <w:color w:val="5A7D3A"/>
          <w:sz w:val="18"/>
        </w:rPr>
        <w:t>https://pubmed.ncbi.nlm.nih.gov/42761048/</w:t>
      </w:r>
    </w:p>
    <w:p>
      <w:pPr>
        <w:pStyle w:val="Heading2"/>
      </w:pPr>
      <w:r>
        <w:t>Routine-Produktenutzen in Londoner Haushalten erhöhen Innenraum-PM2,5</w:t>
      </w:r>
    </w:p>
    <w:p>
      <w:r>
        <w:rPr>
          <w:i/>
          <w:color w:val="666666"/>
          <w:sz w:val="18"/>
        </w:rPr>
        <w:t>Gao F et al.  ·  Environ Int  ·  19.08.2026  ·  PMID 42691638</w:t>
      </w:r>
    </w:p>
    <w:p>
      <w:r>
        <w:t>Eine Studie mit 112 Londoner Haushalten untersuchte, wie die Nutzung von Duftstoffen (Kerzen, Diffuser, Räucherstäbchen) die Innenraum-PM2,5-Exposition erhöht.</w:t>
      </w:r>
    </w:p>
    <w:p>
      <w:r>
        <w:rPr>
          <w:b/>
        </w:rPr>
        <w:t xml:space="preserve">Ergebnis: </w:t>
      </w:r>
      <w:r>
        <w:t>Räucherstäbchen führten zu Spitzenwerten von 1.293 µg/m³, Ölzerstäuber zu 858 µg/m³ und Kerzen zu 622 µg/m³. In Haushalten mit Duftstoffen überschritten Räucherstäbchen und Diffuser jeweils ~50 % der Schlafzimmer-PM2,5-Exposition, Kerzen 14 %. Die WHO-24h-Richtlinie (15 µg/m³) wurde mit medianer Rate von 40 % überschritten.</w:t>
      </w:r>
    </w:p>
    <w:p>
      <w:r>
        <w:rPr>
          <w:b/>
          <w:sz w:val="19"/>
        </w:rPr>
        <w:t xml:space="preserve">Übertragbarkeit: </w:t>
      </w:r>
      <w:r>
        <w:rPr>
          <w:sz w:val="19"/>
        </w:rPr>
        <w:t>England, detaillierte Wohnungsmessungen in gemäßigter Klimazone</w:t>
      </w:r>
    </w:p>
    <w:p>
      <w:r>
        <w:rPr>
          <w:color w:val="5A7D3A"/>
          <w:sz w:val="18"/>
        </w:rPr>
        <w:t>https://pubmed.ncbi.nlm.nih.gov/42691638/</w:t>
      </w:r>
    </w:p>
    <w:p>
      <w:pPr>
        <w:pStyle w:val="Heading2"/>
      </w:pPr>
      <w:r>
        <w:t>Zecken und Zecken-Übertragene Krankheiten in Südostasien</w:t>
      </w:r>
    </w:p>
    <w:p>
      <w:r>
        <w:rPr>
          <w:i/>
          <w:color w:val="666666"/>
          <w:sz w:val="18"/>
        </w:rPr>
        <w:t>Teo EJ et al.  ·  Acta Trop  ·  31.08.2026  ·  PMID 42674136</w:t>
      </w:r>
    </w:p>
    <w:p>
      <w:r>
        <w:t>Eine Expertenumfrage (n=25) zur Identifikation der wichtigsten Zeckenarten und Zecken-übertragenen Krankheiten (TBDs) in Südostasien sowie ihrer Einflussfaktoren.</w:t>
      </w:r>
    </w:p>
    <w:p>
      <w:r>
        <w:rPr>
          <w:b/>
        </w:rPr>
        <w:t xml:space="preserve">Ergebnis: </w:t>
      </w:r>
      <w:r>
        <w:t>Sieben Zeckenarten wurden als kritisch benannt. Landnutzungsänderung wird als Faktor mit dem größten Einfluss erwartet, gefolgt von Klimawandel, invasiven Arten und Antibiotikaresistenzen. Die drei größten Forschungshürden: Mangel an Finanzierung, Bewusstsein und taxonomischer Expertise.</w:t>
      </w:r>
    </w:p>
    <w:p>
      <w:r>
        <w:rPr>
          <w:b/>
          <w:sz w:val="19"/>
        </w:rPr>
        <w:t xml:space="preserve">Übertragbarkeit: </w:t>
      </w:r>
      <w:r>
        <w:rPr>
          <w:sz w:val="19"/>
        </w:rPr>
        <w:t>Südostasien – nur Methodik (One Health-Ansatz) für Deutschland relevant</w:t>
      </w:r>
    </w:p>
    <w:p>
      <w:r>
        <w:rPr>
          <w:color w:val="5A7D3A"/>
          <w:sz w:val="18"/>
        </w:rPr>
        <w:t>https://pubmed.ncbi.nlm.nih.gov/42674136/</w:t>
      </w:r>
    </w:p>
    <w:p>
      <w:pPr>
        <w:pStyle w:val="Heading2"/>
      </w:pPr>
      <w:r>
        <w:t>Sozioökonomische Ungleichheiten und städtische Exposom-Profile in Bulgarien</w:t>
      </w:r>
    </w:p>
    <w:p>
      <w:r>
        <w:rPr>
          <w:i/>
          <w:color w:val="666666"/>
          <w:sz w:val="18"/>
        </w:rPr>
        <w:t>Helbich M et al.  ·  Environ Int  ·  19.07.2026  ·  PMID 42556153</w:t>
      </w:r>
    </w:p>
    <w:p>
      <w:r>
        <w:t>Untersuchung der Assoziation zwischen sozioökonomischem Status (SES) und High-Risk-Exposom-Profilen in fünf großen bulgarischen Städten bei 4.640 Erwachsenen.</w:t>
      </w:r>
    </w:p>
    <w:p>
      <w:r>
        <w:rPr>
          <w:b/>
        </w:rPr>
        <w:t xml:space="preserve">Ergebnis: </w:t>
      </w:r>
      <w:r>
        <w:t>Latente Profilanalysen identifizierten zwei bis drei Exposom-Profile pro Stadt. High-Risk-Profile kombinierten niedriges Grünflächenangebot, hohe Luftverschmutzung, Lärm und Lichtverschmutzung. Assoziationen zwischen SES und High-Risk-Profilen variierten deutlich zwischen Städten; höherer lokaler SES war in den meisten Städten mit High-Risk-Profilen assoziiert.</w:t>
      </w:r>
    </w:p>
    <w:p>
      <w:r>
        <w:rPr>
          <w:b/>
          <w:sz w:val="19"/>
        </w:rPr>
        <w:t xml:space="preserve">Übertragbarkeit: </w:t>
      </w:r>
      <w:r>
        <w:rPr>
          <w:sz w:val="19"/>
        </w:rPr>
        <w:t>Bulgarien (Europa), gemäßigte Klimazone mit ähnlicher Urbanisierung</w:t>
      </w:r>
    </w:p>
    <w:p>
      <w:r>
        <w:rPr>
          <w:color w:val="5A7D3A"/>
          <w:sz w:val="18"/>
        </w:rPr>
        <w:t>https://pubmed.ncbi.nlm.nih.gov/42556153/</w:t>
      </w:r>
    </w:p>
    <w:p>
      <w:pPr>
        <w:pStyle w:val="Heading2"/>
      </w:pPr>
      <w:r>
        <w:t>Kohlenstoff-Fußabdruck der Kataraktchirurgie in französischem Universitätskrankenhaus</w:t>
      </w:r>
    </w:p>
    <w:p>
      <w:r>
        <w:rPr>
          <w:i/>
          <w:color w:val="666666"/>
          <w:sz w:val="18"/>
        </w:rPr>
        <w:t>Assafiri Y et al.  ·  J Fr Ophtalmol  ·  10.07.2026  ·  PMID 42431172</w:t>
      </w:r>
    </w:p>
    <w:p>
      <w:r>
        <w:t>Prospektive medizino-ökologische Analyse des Kohlenstoff-Fußabdrucks einer Kataraktoperation (Einzelzentrum, Reims) mit Lebenszyklusanalyse.</w:t>
      </w:r>
    </w:p>
    <w:p>
      <w:r>
        <w:rPr>
          <w:b/>
        </w:rPr>
        <w:t xml:space="preserve">Ergebnis: </w:t>
      </w:r>
      <w:r>
        <w:t>Gesamter CO₂-Fußabdruck: 97,28 kg CO₂eq pro Operation (Min 85, Max 127,54; SD 12,36). Einweginstrumente verursachten 63 % der Emissionen, Pharmaprodukte 17,9 %, Transport von Patienten/Personal 13,71 %, OP-Energie 2,7 %, Sterilisation 1,76 %, Abfall 0,88 %. Äquivalent zu 450-km-Autofahrt.</w:t>
      </w:r>
    </w:p>
    <w:p>
      <w:r>
        <w:rPr>
          <w:b/>
          <w:sz w:val="19"/>
        </w:rPr>
        <w:t xml:space="preserve">Übertragbarkeit: </w:t>
      </w:r>
      <w:r>
        <w:rPr>
          <w:sz w:val="19"/>
        </w:rPr>
        <w:t>Frankreich, französisches Gesundheitswesen, direkt übertragbar</w:t>
      </w:r>
    </w:p>
    <w:p>
      <w:r>
        <w:rPr>
          <w:color w:val="5A7D3A"/>
          <w:sz w:val="18"/>
        </w:rPr>
        <w:t>https://pubmed.ncbi.nlm.nih.gov/42431172/</w:t>
      </w:r>
    </w:p>
    <w:p>
      <w:pPr>
        <w:pStyle w:val="Heading1"/>
      </w:pPr>
      <w:r>
        <w:t>Aufgenommen am 20.09.2026</w:t>
      </w:r>
    </w:p>
    <w:p>
      <w:pPr>
        <w:pStyle w:val="Heading2"/>
      </w:pPr>
      <w:r>
        <w:t>Hitze und Ozon: synergistische Sterblichkeit bei Kreislauferkrankungen</w:t>
      </w:r>
    </w:p>
    <w:p>
      <w:r>
        <w:rPr>
          <w:i/>
          <w:color w:val="666666"/>
          <w:sz w:val="18"/>
        </w:rPr>
        <w:t>Li JN et al.  ·  Zhonghua Liu Xing Bing Xue Za Zhi  ·  10.09.2026  ·  PMID 42763186</w:t>
      </w:r>
    </w:p>
    <w:p>
      <w:r>
        <w:t>Studie prüfte unabhängige und gemeinsame Effekte von Hitze und Ozonexposition auf Kreislauf-Mortalität in nordchinesischen Regionen.</w:t>
      </w:r>
    </w:p>
    <w:p>
      <w:r>
        <w:rPr>
          <w:b/>
        </w:rPr>
        <w:t xml:space="preserve">Ergebnis: </w:t>
      </w:r>
      <w:r>
        <w:t>Ozon +10 μg/m³: +0,16% Mortalitätsrisiko. Hitze P75→P99: +21,43% Mortalität. Synergieeffekt: Bei höchster Ozonbelastung (214 μg/m³) stieg Hitze-Effekt auf +27,17%.</w:t>
      </w:r>
    </w:p>
    <w:p>
      <w:r>
        <w:rPr>
          <w:b/>
          <w:sz w:val="19"/>
        </w:rPr>
        <w:t xml:space="preserve">Übertragbarkeit: </w:t>
      </w:r>
      <w:r>
        <w:rPr>
          <w:sz w:val="19"/>
        </w:rPr>
        <w:t>China - höhere Temperaturschwellen und Ozonkonzentrationen als Deutschland, methodisches Muster übertragbar</w:t>
      </w:r>
    </w:p>
    <w:p>
      <w:r>
        <w:rPr>
          <w:color w:val="5A7D3A"/>
          <w:sz w:val="18"/>
        </w:rPr>
        <w:t>https://pubmed.ncbi.nlm.nih.gov/42763186/</w:t>
      </w:r>
    </w:p>
    <w:p>
      <w:pPr>
        <w:pStyle w:val="Heading2"/>
      </w:pPr>
      <w:r>
        <w:t>Hitzewellen und kognitiver Abbau: Gen-Umwelt-Interaktion bei älteren Menschen</w:t>
      </w:r>
    </w:p>
    <w:p>
      <w:r>
        <w:rPr>
          <w:i/>
          <w:color w:val="666666"/>
          <w:sz w:val="18"/>
        </w:rPr>
        <w:t>Wu J et al.  ·  Zhonghua Liu Xing Bing Xue Za Zhi  ·  10.09.2026  ·  PMID 42763184</w:t>
      </w:r>
    </w:p>
    <w:p>
      <w:r>
        <w:t>Analyse der Assoziation zwischen Hitzewellen-Exposition und kognitiven Beeinträchtigungen in älteren Chinesen mit ApoE-Genotyp-Stratifikation.</w:t>
      </w:r>
    </w:p>
    <w:p>
      <w:r>
        <w:rPr>
          <w:b/>
        </w:rPr>
        <w:t xml:space="preserve">Ergebnis: </w:t>
      </w:r>
      <w:r>
        <w:t>Jeder zusätzliche Hitzewelle-Tag pro Jahr erhöhte Demenz-Risiko um 11% (HR 1,11; 95%-KI 1,02–1,20). ApoE-ε4-Träger: HR 1,23. Keine signifikante Interaktion (p=0,296).</w:t>
      </w:r>
    </w:p>
    <w:p>
      <w:r>
        <w:rPr>
          <w:b/>
          <w:sz w:val="19"/>
        </w:rPr>
        <w:t xml:space="preserve">Übertragbarkeit: </w:t>
      </w:r>
      <w:r>
        <w:rPr>
          <w:sz w:val="19"/>
        </w:rPr>
        <w:t>China - ähnliche Temperaturprofile wie Südeuropa, methodisch übertragbar auf deutsche Altenpopulation</w:t>
      </w:r>
    </w:p>
    <w:p>
      <w:r>
        <w:rPr>
          <w:color w:val="5A7D3A"/>
          <w:sz w:val="18"/>
        </w:rPr>
        <w:t>https://pubmed.ncbi.nlm.nih.gov/42763184/</w:t>
      </w:r>
    </w:p>
    <w:p>
      <w:pPr>
        <w:pStyle w:val="Heading2"/>
      </w:pPr>
      <w:r>
        <w:t>Klimawandel und Kindergesundheit in Kanada: systematische Übersicht</w:t>
      </w:r>
    </w:p>
    <w:p>
      <w:r>
        <w:rPr>
          <w:i/>
          <w:color w:val="666666"/>
          <w:sz w:val="18"/>
        </w:rPr>
        <w:t>Helldén D et al.  ·  BMJ Paediatr Open  ·  19.09.2026  ·  PMID 42763105</w:t>
      </w:r>
    </w:p>
    <w:p>
      <w:r>
        <w:t>Systematische Review zur Dokumentation von Klimafolgen auf Kindergesundheit in Kanada mit Frameworks für lokal relevante Gefahren.</w:t>
      </w:r>
    </w:p>
    <w:p>
      <w:r>
        <w:rPr>
          <w:b/>
        </w:rPr>
        <w:t xml:space="preserve">Ergebnis: </w:t>
      </w:r>
      <w:r>
        <w:t>54 Primärstudien zeigen Hitze, veränderte Niederschläge, Waldbrände und vektorübertragene Krankheiten als Hauptfolgen. Bestehende Gesundheitsungleichheiten werden verstärkt.</w:t>
      </w:r>
    </w:p>
    <w:p>
      <w:r>
        <w:rPr>
          <w:b/>
          <w:sz w:val="19"/>
        </w:rPr>
        <w:t xml:space="preserve">Übertragbarkeit: </w:t>
      </w:r>
      <w:r>
        <w:rPr>
          <w:sz w:val="19"/>
        </w:rPr>
        <w:t>Kanada - gemäßigte Klimazone, hochentwickeltes Gesundheitssystem, übertragbares Rahmenwerk auf Deutschland</w:t>
      </w:r>
    </w:p>
    <w:p>
      <w:r>
        <w:rPr>
          <w:color w:val="5A7D3A"/>
          <w:sz w:val="18"/>
        </w:rPr>
        <w:t>https://pubmed.ncbi.nlm.nih.gov/42763105/</w:t>
      </w:r>
    </w:p>
    <w:p>
      <w:pPr>
        <w:pStyle w:val="Heading2"/>
      </w:pPr>
      <w:r>
        <w:t>Klimawandel, Atemwegserkrankungen und Krankenhausresilience</w:t>
      </w:r>
    </w:p>
    <w:p>
      <w:r>
        <w:rPr>
          <w:i/>
          <w:color w:val="666666"/>
          <w:sz w:val="18"/>
        </w:rPr>
        <w:t>Huang PH et al.  ·  Front Public Health  ·  04.09.2026  ·  PMID 42761844</w:t>
      </w:r>
    </w:p>
    <w:p>
      <w:r>
        <w:t>Narrative Review zu Auswirkungen von Klimawandel auf Transmission atemwegs- und tröpfchengebundener Krankheiten in Kliniken.</w:t>
      </w:r>
    </w:p>
    <w:p>
      <w:r>
        <w:rPr>
          <w:b/>
        </w:rPr>
        <w:t xml:space="preserve">Ergebnis: </w:t>
      </w:r>
      <w:r>
        <w:t>Flutexposition erhöht Atemwegs-Hospitalisierungen um 30%, infektiöse Erkrankungen um 26%, Effekte 60–90 Tage persistierend. Hitze +1°C über Schwelle: +1,47% COPD-Risiko.</w:t>
      </w:r>
    </w:p>
    <w:p>
      <w:r>
        <w:rPr>
          <w:b/>
          <w:sz w:val="19"/>
        </w:rPr>
        <w:t xml:space="preserve">Übertragbarkeit: </w:t>
      </w:r>
      <w:r>
        <w:rPr>
          <w:sz w:val="19"/>
        </w:rPr>
        <w:t>Taiwan - methodisches Konzept klimaintegrierter Infektionsprävention für deutsche Kliniken anwendbar</w:t>
      </w:r>
    </w:p>
    <w:p>
      <w:r>
        <w:rPr>
          <w:color w:val="5A7D3A"/>
          <w:sz w:val="18"/>
        </w:rPr>
        <w:t>https://pubmed.ncbi.nlm.nih.gov/42761844/</w:t>
      </w:r>
    </w:p>
    <w:p>
      <w:pPr>
        <w:pStyle w:val="Heading2"/>
      </w:pPr>
      <w:r>
        <w:t>Deploybare Klinikinfrastruktur für Klimakatastrophen</w:t>
      </w:r>
    </w:p>
    <w:p>
      <w:r>
        <w:rPr>
          <w:i/>
          <w:color w:val="666666"/>
          <w:sz w:val="18"/>
        </w:rPr>
        <w:t>Bitterman N et al.  ·  Front Public Health  ·  04.09.2026  ·  PMID 42761565</w:t>
      </w:r>
    </w:p>
    <w:p>
      <w:r>
        <w:t>Expertise-Analyse zu Anforderungen an mobile Krankenheitseinrichtungen in extremen Klimabedingungen mit Gestaltungsempfehlungen.</w:t>
      </w:r>
    </w:p>
    <w:p>
      <w:r>
        <w:rPr>
          <w:b/>
        </w:rPr>
        <w:t xml:space="preserve">Ergebnis: </w:t>
      </w:r>
      <w:r>
        <w:t>Kernfindung: Konventionelle Katastrophenmodelle reichen nicht aus; modular, nachhaltig und altersgerecht ausgestattete Einrichtungen mit Dauerpräsenz über die akute Phase hinaus notwendig.</w:t>
      </w:r>
    </w:p>
    <w:p>
      <w:r>
        <w:rPr>
          <w:b/>
          <w:sz w:val="19"/>
        </w:rPr>
        <w:t xml:space="preserve">Übertragbarkeit: </w:t>
      </w:r>
      <w:r>
        <w:rPr>
          <w:sz w:val="19"/>
        </w:rPr>
        <w:t>Internationale Expertise - architektonisch-medizinisch-technische Lösungen übertragen auf deutsche Katastrophenplanung</w:t>
      </w:r>
    </w:p>
    <w:p>
      <w:r>
        <w:rPr>
          <w:color w:val="5A7D3A"/>
          <w:sz w:val="18"/>
        </w:rPr>
        <w:t>https://pubmed.ncbi.nlm.nih.gov/42761565/</w:t>
      </w:r>
    </w:p>
    <w:p>
      <w:pPr>
        <w:pStyle w:val="Heading2"/>
      </w:pPr>
      <w:r>
        <w:t>PM2.5- und NO2-Reduktion senkt Herz-Kreislauf-Erkrankungen um 15%</w:t>
      </w:r>
    </w:p>
    <w:p>
      <w:r>
        <w:rPr>
          <w:i/>
          <w:color w:val="666666"/>
          <w:sz w:val="18"/>
        </w:rPr>
        <w:t>Kakhaia S et al.  ·  Environ Int  ·  03.08.2026  ·  PMID 42585725</w:t>
      </w:r>
    </w:p>
    <w:p>
      <w:r>
        <w:t>Studie quantifizierte kausale Effekte von Luftschadstoff-Reduktion auf kardiovaskuläre Morbidität in UK Biobank über 10 Jahre.</w:t>
      </w:r>
    </w:p>
    <w:p>
      <w:r>
        <w:rPr>
          <w:b/>
        </w:rPr>
        <w:t xml:space="preserve">Ergebnis: </w:t>
      </w:r>
      <w:r>
        <w:t>25% Reduktion von PM2.5 und NO2 führte zu 10% niedrigerer CVD-Inzidenz (RR 0,90). Projizierte net-zero-Politiken würden Inzidenz um 15% senken (RR 0,85).</w:t>
      </w:r>
    </w:p>
    <w:p>
      <w:r>
        <w:rPr>
          <w:b/>
          <w:sz w:val="19"/>
        </w:rPr>
        <w:t xml:space="preserve">Übertragbarkeit: </w:t>
      </w:r>
      <w:r>
        <w:rPr>
          <w:sz w:val="19"/>
        </w:rPr>
        <w:t>UK Biobank, gemäßigte Klimazone, europäisches Gesundheitssystem</w:t>
      </w:r>
    </w:p>
    <w:p>
      <w:r>
        <w:rPr>
          <w:color w:val="5A7D3A"/>
          <w:sz w:val="18"/>
        </w:rPr>
        <w:t>https://pubmed.ncbi.nlm.nih.gov/42585725/</w:t>
      </w:r>
    </w:p>
    <w:p>
      <w:pPr>
        <w:pStyle w:val="Heading1"/>
      </w:pPr>
      <w:r>
        <w:t>Aufgenommen am 19.09.2026</w:t>
      </w:r>
    </w:p>
    <w:p>
      <w:pPr>
        <w:pStyle w:val="Heading2"/>
      </w:pPr>
      <w:r>
        <w:t>Klimawandel und psychische Gesundheit bei vertriebenen Bevölkerungen an der Thailand-Myanmar-Grenze</w:t>
      </w:r>
    </w:p>
    <w:p>
      <w:r>
        <w:rPr>
          <w:i/>
          <w:color w:val="666666"/>
          <w:sz w:val="18"/>
        </w:rPr>
        <w:t>Fellmeth G et al.  ·  Front Public Health  ·  03.09.2026  ·  PMID 42756140</w:t>
      </w:r>
    </w:p>
    <w:p>
      <w:r>
        <w:t>Qualitative Studie mit acht Fokusgruppen (58 Teilnehmer) zu Wahrnehmungen von Klimawandel und psychischen Auswirkungen bei migrierten Gemeinschaften in Thailand.</w:t>
      </w:r>
    </w:p>
    <w:p>
      <w:r>
        <w:rPr>
          <w:b/>
        </w:rPr>
        <w:t xml:space="preserve">Ergebnis: </w:t>
      </w:r>
      <w:r>
        <w:t>Klimawandel wurde spontan nicht als Hauptstressor erwähnt; nach direkter Abfrage berichteten Teilnehmer über verstärkte Hitzeexposition, Überschwemmungen und Umweltdegradation, die Existenzgrundlagen störten; Klimawandel wirkt indirekt als Multiplikator bestehender struktureller Vulnerabilitäten.</w:t>
      </w:r>
    </w:p>
    <w:p>
      <w:r>
        <w:rPr>
          <w:b/>
          <w:sz w:val="19"/>
        </w:rPr>
        <w:t xml:space="preserve">Übertragbarkeit: </w:t>
      </w:r>
      <w:r>
        <w:rPr>
          <w:sz w:val="19"/>
        </w:rPr>
        <w:t>Konfliktgebiet mit prekärem Status; Kernaussage zur Vulnerabilität für Migrantengruppen relevant</w:t>
      </w:r>
    </w:p>
    <w:p>
      <w:r>
        <w:rPr>
          <w:color w:val="5A7D3A"/>
          <w:sz w:val="18"/>
        </w:rPr>
        <w:t>https://pubmed.ncbi.nlm.nih.gov/42756140/</w:t>
      </w:r>
    </w:p>
    <w:p>
      <w:pPr>
        <w:pStyle w:val="Heading2"/>
      </w:pPr>
      <w:r>
        <w:t>Globale Klimafolgen für Mortalität und Morbidität: Systematischer Review</w:t>
      </w:r>
    </w:p>
    <w:p>
      <w:r>
        <w:rPr>
          <w:i/>
          <w:color w:val="666666"/>
          <w:sz w:val="18"/>
        </w:rPr>
        <w:t>Rahamtalla BM et al.  ·  Pan Afr Med J  ·  21.05.2026  ·  PMID 42755475</w:t>
      </w:r>
    </w:p>
    <w:p>
      <w:r>
        <w:t>Systematischer Review mit Meta-Analyse von 65 Studien (2000-2025) zu klimasensitiven Gesundheitsfolgen weltweit.</w:t>
      </w:r>
    </w:p>
    <w:p>
      <w:r>
        <w:rPr>
          <w:b/>
        </w:rPr>
        <w:t xml:space="preserve">Ergebnis: </w:t>
      </w:r>
      <w:r>
        <w:t>Nicht-optimale Temperaturen: 5,08 Millionen jährliche Todesfälle (2000-2019); Wärmesterblichkeit +3,3% pro 1°C über lokalem Optimum; Waldbrände: ~339.000 premature Todesfälle jährlich; Arbeitsproduktivitätsverluste durch Hitze: 5,3% der globalen Arbeitsstunden (~671 Mrd. USD 2020); Frühwarnsysteme könnten Mortalität um bis zu 42% senken.</w:t>
      </w:r>
    </w:p>
    <w:p>
      <w:r>
        <w:rPr>
          <w:b/>
          <w:sz w:val="19"/>
        </w:rPr>
        <w:t xml:space="preserve">Übertragbarkeit: </w:t>
      </w:r>
      <w:r>
        <w:rPr>
          <w:sz w:val="19"/>
        </w:rPr>
        <w:t>Globale Evidenz mit Lücken für gemäßigte Zonen; nur Methodik für Deutschland nutzbar</w:t>
      </w:r>
    </w:p>
    <w:p>
      <w:r>
        <w:rPr>
          <w:color w:val="5A7D3A"/>
          <w:sz w:val="18"/>
        </w:rPr>
        <w:t>https://pubmed.ncbi.nlm.nih.gov/42755475/</w:t>
      </w:r>
    </w:p>
    <w:p>
      <w:pPr>
        <w:pStyle w:val="Heading2"/>
      </w:pPr>
      <w:r>
        <w:t>Innenraumluftüberwachung für Feinstaubexposition bei älteren Erwachsenen</w:t>
      </w:r>
    </w:p>
    <w:p>
      <w:r>
        <w:rPr>
          <w:i/>
          <w:color w:val="666666"/>
          <w:sz w:val="18"/>
        </w:rPr>
        <w:t>Kim SY et al.  ·  Environ Health  ·  17.09.2026  ·  PMID 42754883</w:t>
      </w:r>
    </w:p>
    <w:p>
      <w:r>
        <w:t>Langzeit-Innenraumluftmessung bei 130 älteren Erwachsenen mit Lungenfibrose in Seoul (2021-2023) zur Erfassung der PM₂,₅-Exposition.</w:t>
      </w:r>
    </w:p>
    <w:p>
      <w:r>
        <w:rPr>
          <w:b/>
        </w:rPr>
        <w:t xml:space="preserve">Ergebnis: </w:t>
      </w:r>
      <w:r>
        <w:t>Durchschnittliche Innenraum-PM₂,₅: 14,90 µg/m³ (SD 36,12); Winterkonzentrationen höher (20,17) als Sommer (11,19); Infiltrationsfaktoren 51-70%; Haushalte mit Kochen, Luftbefeuchtern, Haustieren oder Rauchern zeigten höhere Konzentrationen (15,14-24,09 vs. 10,96-13,35 µg/m³).</w:t>
      </w:r>
    </w:p>
    <w:p>
      <w:r>
        <w:rPr>
          <w:b/>
          <w:sz w:val="19"/>
        </w:rPr>
        <w:t xml:space="preserve">Übertragbarkeit: </w:t>
      </w:r>
      <w:r>
        <w:rPr>
          <w:sz w:val="19"/>
        </w:rPr>
        <w:t>Südkorea, Messmethodik übertragbar; absolute Werte klimaabhängig</w:t>
      </w:r>
    </w:p>
    <w:p>
      <w:r>
        <w:rPr>
          <w:color w:val="5A7D3A"/>
          <w:sz w:val="18"/>
        </w:rPr>
        <w:t>https://pubmed.ncbi.nlm.nih.gov/42754883/</w:t>
      </w:r>
    </w:p>
    <w:p>
      <w:pPr>
        <w:pStyle w:val="Heading2"/>
      </w:pPr>
      <w:r>
        <w:t>Waldbrandrauch und kardiologische Hospitalisierungen in den USA</w:t>
      </w:r>
    </w:p>
    <w:p>
      <w:r>
        <w:rPr>
          <w:i/>
          <w:color w:val="666666"/>
          <w:sz w:val="18"/>
        </w:rPr>
        <w:t>Zhang M et al.  ·  Nat Commun  ·  17.09.2026  ·  PMID 42754610</w:t>
      </w:r>
    </w:p>
    <w:p>
      <w:r>
        <w:t>Studie untersuchte die Auswirkungen von Waldbrand-spezifischem PM₂,₅ im Vergleich zu anderen Feinstaubquellen auf kardiopulmonale Hospitalisierungen in 20 US-Bundesstaaten (2006-2019).</w:t>
      </w:r>
    </w:p>
    <w:p>
      <w:r>
        <w:rPr>
          <w:b/>
        </w:rPr>
        <w:t xml:space="preserve">Ergebnis: </w:t>
      </w:r>
      <w:r>
        <w:t>Waldbrand-PM₂,₅ assoziiert mit höheren Hospitalisierungsrisiken als non-Waldbrand-PM₂,₅: 10-16% pro 1 µg/m³ versus 4,7-8,5%; stärkere Effekte in Minderheiten und deprivierten Gemeinden; nur die Methodik ist klimazonenunabhängig übertragbar.</w:t>
      </w:r>
    </w:p>
    <w:p>
      <w:r>
        <w:rPr>
          <w:b/>
          <w:sz w:val="19"/>
        </w:rPr>
        <w:t xml:space="preserve">Übertragbarkeit: </w:t>
      </w:r>
      <w:r>
        <w:rPr>
          <w:sz w:val="19"/>
        </w:rPr>
        <w:t>USA, Waldbrandrauch-Toxizität methodologisch relevant; absolute Risiken nicht direkt übertragbar</w:t>
      </w:r>
    </w:p>
    <w:p>
      <w:r>
        <w:rPr>
          <w:color w:val="5A7D3A"/>
          <w:sz w:val="18"/>
        </w:rPr>
        <w:t>https://pubmed.ncbi.nlm.nih.gov/42754610/</w:t>
      </w:r>
    </w:p>
    <w:p>
      <w:pPr>
        <w:pStyle w:val="Heading2"/>
      </w:pPr>
      <w:r>
        <w:t>PFAS-Exposition in portugiesischen Grundschulen: Inhalationsrisiken für Kinder</w:t>
      </w:r>
    </w:p>
    <w:p>
      <w:r>
        <w:rPr>
          <w:i/>
          <w:color w:val="666666"/>
          <w:sz w:val="18"/>
        </w:rPr>
        <w:t>Hatem G et al.  ·  Environ Res  ·  01.10.2026  ·  PMID 42628674</w:t>
      </w:r>
    </w:p>
    <w:p>
      <w:r>
        <w:t>Die Studie untersuchte die Konzentration von Per- und Polyfluoralkylsubstanzen (PFAS) in der Innenraumluft von acht portugiesischen Grundschulen und schätzte die Inhalationsexposition von Kindern und Personal.</w:t>
      </w:r>
    </w:p>
    <w:p>
      <w:r>
        <w:rPr>
          <w:b/>
        </w:rPr>
        <w:t xml:space="preserve">Ergebnis: </w:t>
      </w:r>
      <w:r>
        <w:t>PFAA-Vorläufer dominierten mit 66,5% der Gesamtkonzentration in der Innenraumluft; Kinder hatten eine höhere körpergewichtsnormalisierte Inhalationsexposition als Erwachsene; Schulen stellen wichtige Mikroumgebungen für PFAS-Exposition dar.</w:t>
      </w:r>
    </w:p>
    <w:p>
      <w:r>
        <w:rPr>
          <w:b/>
          <w:sz w:val="19"/>
        </w:rPr>
        <w:t xml:space="preserve">Übertragbarkeit: </w:t>
      </w:r>
      <w:r>
        <w:rPr>
          <w:sz w:val="19"/>
        </w:rPr>
        <w:t>Südeuropa, strukturelle Übertragbarkeit auf deutschsprachige Schulen eingeschränkt</w:t>
      </w:r>
    </w:p>
    <w:p>
      <w:r>
        <w:rPr>
          <w:color w:val="5A7D3A"/>
          <w:sz w:val="18"/>
        </w:rPr>
        <w:t>https://pubmed.ncbi.nlm.nih.gov/42628674/</w:t>
      </w:r>
    </w:p>
    <w:p>
      <w:pPr>
        <w:pStyle w:val="Heading2"/>
      </w:pPr>
      <w:r>
        <w:t>Straßengeometrie, Luftqualität und psychisches Wohlbefinden älterer Fußgänger in Italien</w:t>
      </w:r>
    </w:p>
    <w:p>
      <w:r>
        <w:rPr>
          <w:i/>
          <w:color w:val="666666"/>
          <w:sz w:val="18"/>
        </w:rPr>
        <w:t>Mahia L et al.  ·  J Environ Manage  ·  01.09.2026  ·  PMID 42617560</w:t>
      </w:r>
    </w:p>
    <w:p>
      <w:r>
        <w:t>Die Studie untersuchte, wie Straßengeometrie, Luftqualität und Begrünung in Echtzeit physiologische und psychologische Reaktionen älterer Fußgänger in Perugia beeinflussen.</w:t>
      </w:r>
    </w:p>
    <w:p>
      <w:r>
        <w:rPr>
          <w:b/>
        </w:rPr>
        <w:t xml:space="preserve">Ergebnis: </w:t>
      </w:r>
      <w:r>
        <w:t>Höhere Gebäude-Breiten-Verhältnisse und erhöhte NO₂/PM₁₀-Konzentrationen beeinträchtigten die Luftqualitätswahrnehmung (p = 0,028); beide Schadstoffe assoziiert mit physiologischen Stressreaktionen; höherer Grünflächenanteil zeigte günstige entspannte Reaktionen.</w:t>
      </w:r>
    </w:p>
    <w:p>
      <w:r>
        <w:rPr>
          <w:b/>
          <w:sz w:val="19"/>
        </w:rPr>
        <w:t xml:space="preserve">Übertragbarkeit: </w:t>
      </w:r>
      <w:r>
        <w:rPr>
          <w:sz w:val="19"/>
        </w:rPr>
        <w:t>Südeuropa, Methodik auf deutsches Stadtdesign übertragbar</w:t>
      </w:r>
    </w:p>
    <w:p>
      <w:r>
        <w:rPr>
          <w:color w:val="5A7D3A"/>
          <w:sz w:val="18"/>
        </w:rPr>
        <w:t>https://pubmed.ncbi.nlm.nih.gov/42617560/</w:t>
      </w:r>
    </w:p>
    <w:p>
      <w:pPr>
        <w:pStyle w:val="Heading1"/>
      </w:pPr>
      <w:r>
        <w:t>Aufgenommen am 18.09.2026</w:t>
      </w:r>
    </w:p>
    <w:p>
      <w:pPr>
        <w:pStyle w:val="Heading2"/>
      </w:pPr>
      <w:r>
        <w:t>Hitze und Stillabbruch: Nationale Kohortenstudie Brasilien</w:t>
      </w:r>
    </w:p>
    <w:p>
      <w:r>
        <w:rPr>
          <w:i/>
          <w:color w:val="666666"/>
          <w:sz w:val="18"/>
        </w:rPr>
        <w:t>Ribeiro-Silva RC et al.  ·  Int J Epidemiol  ·  18.08.2026  ·  PMID 42753718</w:t>
      </w:r>
    </w:p>
    <w:p>
      <w:r>
        <w:t>Longitudinale bevölkerungsbasierte Kohortenstudie (397.239 Kinder 0–6 Monate, 2015–2019) zur Assoziation zwischen Umgebungstemperatur und Stillabbruch mittels Cox-Modellen und DLNM.</w:t>
      </w:r>
    </w:p>
    <w:p>
      <w:r>
        <w:rPr>
          <w:b/>
        </w:rPr>
        <w:t xml:space="preserve">Ergebnis: </w:t>
      </w:r>
      <w:r>
        <w:t>Hitzeexposition (hohe vs. Referenz): HR 1,10 (95%-KI: 1,08–1,14) für erhöhtes Risiko des Stillabbruchs. Kalte Temperaturen nicht signifikant assoziiert (HR 1,01, 95%-KI: 0,98–1,05). Erhöhtes Risiko über alle Altersgruppen und Deprivationsniveaus konsistent.</w:t>
      </w:r>
    </w:p>
    <w:p>
      <w:r>
        <w:rPr>
          <w:b/>
          <w:sz w:val="19"/>
        </w:rPr>
        <w:t xml:space="preserve">Übertragbarkeit: </w:t>
      </w:r>
      <w:r>
        <w:rPr>
          <w:sz w:val="19"/>
        </w:rPr>
        <w:t>Tropisches Klima – Hitzeeffekte universal, Anpassungsstrategien global anwendbar</w:t>
      </w:r>
    </w:p>
    <w:p>
      <w:r>
        <w:rPr>
          <w:color w:val="5A7D3A"/>
          <w:sz w:val="18"/>
        </w:rPr>
        <w:t>https://pubmed.ncbi.nlm.nih.gov/42753718/</w:t>
      </w:r>
    </w:p>
    <w:p>
      <w:pPr>
        <w:pStyle w:val="Heading2"/>
      </w:pPr>
      <w:r>
        <w:t>Gesundheitsgewinne durch nachhaltige Ernährungsumstellung mit weniger Fleisch</w:t>
      </w:r>
    </w:p>
    <w:p>
      <w:r>
        <w:rPr>
          <w:i/>
          <w:color w:val="666666"/>
          <w:sz w:val="18"/>
        </w:rPr>
        <w:t>Eustachio Colombo P et al.  ·  Eur J Nutr  ·  17.09.2026  ·  PMID 42752699</w:t>
      </w:r>
    </w:p>
    <w:p>
      <w:r>
        <w:t>Modellierungsstudie zu den gesundheitlichen Auswirkungen von reduzierten Rot- und Fleischprodukt-Konsum nach britischem Klimazielplan über 30 Jahre.</w:t>
      </w:r>
    </w:p>
    <w:p>
      <w:r>
        <w:rPr>
          <w:b/>
        </w:rPr>
        <w:t xml:space="preserve">Ergebnis: </w:t>
      </w:r>
      <w:r>
        <w:t>Bei 35%-iger Fleischreduktion: 7,2 Monate Lebenserwartungsgewinn (KI: 1,1–12,9) und 8,4 Millionen vermiedene chronische Erkrankungen (KI: 1,3–14,9). Bei 50%-iger Reduktion: 9,4 Monate (KI: 1,3–15,4) und 10,9 Millionen Fälle vermieden (KI: 1,5–17,9). Etwa 95 % der Gewinne durch kardiovaskuläre Outcomes.</w:t>
      </w:r>
    </w:p>
    <w:p>
      <w:r>
        <w:rPr>
          <w:b/>
          <w:sz w:val="19"/>
        </w:rPr>
        <w:t xml:space="preserve">Übertragbarkeit: </w:t>
      </w:r>
      <w:r>
        <w:rPr>
          <w:sz w:val="19"/>
        </w:rPr>
        <w:t>UK-Daten und gemäßigte Klimazone, strukturell übertragbar auf Deutschland</w:t>
      </w:r>
    </w:p>
    <w:p>
      <w:r>
        <w:rPr>
          <w:color w:val="5A7D3A"/>
          <w:sz w:val="18"/>
        </w:rPr>
        <w:t>https://pubmed.ncbi.nlm.nih.gov/42752699/</w:t>
      </w:r>
    </w:p>
    <w:p>
      <w:pPr>
        <w:pStyle w:val="Heading2"/>
      </w:pPr>
      <w:r>
        <w:t>Pilzpathogene im One-Health-Ansatz: Mensch, Tier, Pflanze</w:t>
      </w:r>
    </w:p>
    <w:p>
      <w:r>
        <w:rPr>
          <w:i/>
          <w:color w:val="666666"/>
          <w:sz w:val="18"/>
        </w:rPr>
        <w:t>Ali M et al.  ·  Arch Microbiol  ·  17.09.2026  ·  PMID 42752633</w:t>
      </w:r>
    </w:p>
    <w:p>
      <w:r>
        <w:t>Narratives Review zu Pilzkrankheiten in menschlicher, tierischer und pflanzlicher Gesundheit, mit Fokus auf Azol-Resistenzentwicklung durch Fungizideinsatz in der Landwirtschaft und klimawandelbedingte Verbreitungsdynamiken.</w:t>
      </w:r>
    </w:p>
    <w:p>
      <w:r>
        <w:rPr>
          <w:b/>
        </w:rPr>
        <w:t xml:space="preserve">Ergebnis: </w:t>
      </w:r>
      <w:r>
        <w:t>Kernfeststellung: Azol-Fungizide in Pflanzen führen zu Resistenzentwicklung bei umweltassoziierten Pilzen (z. B. Aspergillus flavus, Fusarium spp.) mit direkter Übertragung auf klinische Resistenz. Antimykotische Behandlung schlägt fehl. Pilzlast steigende Prävalenz; Schnittstelle Umweltveränderung–Mensch-Tier.</w:t>
      </w:r>
    </w:p>
    <w:p>
      <w:r>
        <w:rPr>
          <w:b/>
          <w:sz w:val="19"/>
        </w:rPr>
        <w:t xml:space="preserve">Übertragbarkeit: </w:t>
      </w:r>
      <w:r>
        <w:rPr>
          <w:sz w:val="19"/>
        </w:rPr>
        <w:t>Globales One-Health-Prinzip, Methodologie überall anwendbar</w:t>
      </w:r>
    </w:p>
    <w:p>
      <w:r>
        <w:rPr>
          <w:color w:val="5A7D3A"/>
          <w:sz w:val="18"/>
        </w:rPr>
        <w:t>https://pubmed.ncbi.nlm.nih.gov/42752633/</w:t>
      </w:r>
    </w:p>
    <w:p>
      <w:pPr>
        <w:pStyle w:val="Heading2"/>
      </w:pPr>
      <w:r>
        <w:t>Umwelt prägt allergische Sensibilisierungsmuster bei Kindern in Spanien</w:t>
      </w:r>
    </w:p>
    <w:p>
      <w:r>
        <w:rPr>
          <w:i/>
          <w:color w:val="666666"/>
          <w:sz w:val="18"/>
        </w:rPr>
        <w:t>Álvaro-Lozano M et al.  ·  Pediatr Allergy Immunol  ·  Sept. 2026  ·  PMID 42748005</w:t>
      </w:r>
    </w:p>
    <w:p>
      <w:r>
        <w:t>Querschnittsstudie zur geografischen Variation von IgE-Sensibilisierungsprofilen bei 354 Kindern (0–15 Jahre) mit allergischer Rhinitis und/oder Asthma aus acht spanischen Städten mit unterschiedlichen Klimaverhältnissen.</w:t>
      </w:r>
    </w:p>
    <w:p>
      <w:r>
        <w:rPr>
          <w:b/>
        </w:rPr>
        <w:t xml:space="preserve">Ergebnis: </w:t>
      </w:r>
      <w:r>
        <w:t>97,5 % der Kinder zeigten Reaktivität auf mindestens ein Allergen. Nicht-lineare Alterstrajektor mit früher Sensibilisierung in Hochexpositionsumgebungen, markante Expansion während Schulalter. Schweregrad der Rhinitis mit dichteren Milben-Sensibilisierungsnetzwerken assoziiert; Asthmaschweregrad durch komplexe Pollenpolysensibilisierung bestimmt.</w:t>
      </w:r>
    </w:p>
    <w:p>
      <w:r>
        <w:rPr>
          <w:b/>
          <w:sz w:val="19"/>
        </w:rPr>
        <w:t xml:space="preserve">Übertragbarkeit: </w:t>
      </w:r>
      <w:r>
        <w:rPr>
          <w:sz w:val="19"/>
        </w:rPr>
        <w:t>Südeuropa/Mittelmeerraum, methodisch auf Deutschland anwendbar</w:t>
      </w:r>
    </w:p>
    <w:p>
      <w:r>
        <w:rPr>
          <w:color w:val="5A7D3A"/>
          <w:sz w:val="18"/>
        </w:rPr>
        <w:t>https://pubmed.ncbi.nlm.nih.gov/42748005/</w:t>
      </w:r>
    </w:p>
    <w:p>
      <w:pPr>
        <w:pStyle w:val="Heading2"/>
      </w:pPr>
      <w:r>
        <w:t>Fester Hausbrennstoffe, Lüftung und Depression bei älteren Erwachsenen in China</w:t>
      </w:r>
    </w:p>
    <w:p>
      <w:r>
        <w:rPr>
          <w:i/>
          <w:color w:val="666666"/>
          <w:sz w:val="18"/>
        </w:rPr>
        <w:t>Zhang T et al.  ·  Front Public Health  ·  01.09.2026  ·  PMID 42745904</w:t>
      </w:r>
    </w:p>
    <w:p>
      <w:r>
        <w:t>Querschnittsstudie an 11.697 älteren Erwachsenen (≥65 Jahre) zur Assoziation zwischen Hausbrennstoffen, Küchenlüftung und depressiven Symptomen (CES-D-10).</w:t>
      </w:r>
    </w:p>
    <w:p>
      <w:r>
        <w:rPr>
          <w:b/>
        </w:rPr>
        <w:t xml:space="preserve">Ergebnis: </w:t>
      </w:r>
      <w:r>
        <w:t>Festbrennstoffe vs. saubere Brennstoffe: OR 1,25 (95%-KI: 1,09–1,44) für depressive Symptome. Kombinierte Exposition (Festbrennstoffe ohne mechanische Lüftung): OR 2,16 (95%-KI: 1,63–2,86) vs. saubere Brennstoffe mit Lüftung. Depressive Score-Differenz (B = 0,57, 95%-KI: 0,33–0,82).</w:t>
      </w:r>
    </w:p>
    <w:p>
      <w:r>
        <w:rPr>
          <w:b/>
          <w:sz w:val="19"/>
        </w:rPr>
        <w:t xml:space="preserve">Übertragbarkeit: </w:t>
      </w:r>
      <w:r>
        <w:rPr>
          <w:sz w:val="19"/>
        </w:rPr>
        <w:t>China, übertragbar für Länder mit Biomasse-Feuerung, methodisches Design global anwendbar</w:t>
      </w:r>
    </w:p>
    <w:p>
      <w:r>
        <w:rPr>
          <w:color w:val="5A7D3A"/>
          <w:sz w:val="18"/>
        </w:rPr>
        <w:t>https://pubmed.ncbi.nlm.nih.gov/42745904/</w:t>
      </w:r>
    </w:p>
    <w:p>
      <w:pPr>
        <w:pStyle w:val="Heading2"/>
      </w:pPr>
      <w:r>
        <w:t>Hitzerisko-Kommunikation zwischen Regierung und Öffentlichkeit in China</w:t>
      </w:r>
    </w:p>
    <w:p>
      <w:r>
        <w:rPr>
          <w:i/>
          <w:color w:val="666666"/>
          <w:sz w:val="18"/>
        </w:rPr>
        <w:t>Lu L et al.  ·  Risk Anal  ·  Okt. 2026  ·  PMID 42745338</w:t>
      </w:r>
    </w:p>
    <w:p>
      <w:r>
        <w:t>Qualitative Inhaltsanalyse von 49.633 öffentlichen und 3.475 behördlichen Botschaften zu Hitzewellen in chinesischen Städten mittels Topic Modeling und Textanalyse.</w:t>
      </w:r>
    </w:p>
    <w:p>
      <w:r>
        <w:rPr>
          <w:b/>
        </w:rPr>
        <w:t xml:space="preserve">Ergebnis: </w:t>
      </w:r>
      <w:r>
        <w:t>Kernfunde: Öffentliche Nachrichten problem- und nachfrageorientiert; behördliche Posts präventions- und anleitungsorientiert. Asymmetrische Textmerkmalsmuster und unterschiedliche Assoziationen mit Responsivität und Engagement. Stadt-Jahre-Ebene zeigt kurz-langfristiges Anpassungsgleichgewicht in Risikokommunikation.</w:t>
      </w:r>
    </w:p>
    <w:p>
      <w:r>
        <w:rPr>
          <w:b/>
          <w:sz w:val="19"/>
        </w:rPr>
        <w:t xml:space="preserve">Übertragbarkeit: </w:t>
      </w:r>
      <w:r>
        <w:rPr>
          <w:sz w:val="19"/>
        </w:rPr>
        <w:t>China, Methodik der Risikokommunikationsanalyse überall anwendbar</w:t>
      </w:r>
    </w:p>
    <w:p>
      <w:r>
        <w:rPr>
          <w:color w:val="5A7D3A"/>
          <w:sz w:val="18"/>
        </w:rPr>
        <w:t>https://pubmed.ncbi.nlm.nih.gov/42745338/</w:t>
      </w:r>
    </w:p>
    <w:p>
      <w:pPr>
        <w:pStyle w:val="Heading1"/>
      </w:pPr>
      <w:r>
        <w:t>Aufgenommen am 17.09.2026</w:t>
      </w:r>
    </w:p>
    <w:p>
      <w:pPr>
        <w:pStyle w:val="Heading2"/>
      </w:pPr>
      <w:r>
        <w:t>Leishmaniose-Ausbreitungsdynamik in Europa: Szenarios bis 2100</w:t>
      </w:r>
    </w:p>
    <w:p>
      <w:r>
        <w:rPr>
          <w:i/>
          <w:color w:val="666666"/>
          <w:sz w:val="18"/>
        </w:rPr>
        <w:t>Infante González-Mohino E et al.  ·  PLoS Negl Trop Dis  ·  16.09.2026  ·  PMID 42748132</w:t>
      </w:r>
    </w:p>
    <w:p>
      <w:r>
        <w:t>Ökologische Nischenmodellierung für Leishmania-infantum-Vektoren in Europa mit Klimaszenarien (SSP5-8.5) bis 2100.</w:t>
      </w:r>
    </w:p>
    <w:p>
      <w:r>
        <w:rPr>
          <w:b/>
        </w:rPr>
        <w:t xml:space="preserve">Ergebnis: </w:t>
      </w:r>
      <w:r>
        <w:t>Modelle zeigten exzellente Vorhersageleistung (AUC ≥0,90). Endemische Risikogebiete in Mittelmeerregion; emergente Risikogebiete Balkan, Rumänien. Bis 2100: Netto-Anstieg der Infektionsrisikogebiete um 347,9%; massive Ausdehnung nach Nordeuropa und in Hochgebirgsregionen; kein derzeitiges Risikogebiet wird ungeeignet.</w:t>
      </w:r>
    </w:p>
    <w:p>
      <w:r>
        <w:rPr>
          <w:b/>
          <w:sz w:val="19"/>
        </w:rPr>
        <w:t xml:space="preserve">Übertragbarkeit: </w:t>
      </w:r>
      <w:r>
        <w:rPr>
          <w:sz w:val="19"/>
        </w:rPr>
        <w:t>Europa; Vorhersage Vektorausbreitung klimagetrieben für Präventionsplanung relevant</w:t>
      </w:r>
    </w:p>
    <w:p>
      <w:r>
        <w:rPr>
          <w:color w:val="5A7D3A"/>
          <w:sz w:val="18"/>
        </w:rPr>
        <w:t>https://pubmed.ncbi.nlm.nih.gov/42748132/</w:t>
      </w:r>
    </w:p>
    <w:p>
      <w:pPr>
        <w:pStyle w:val="Heading2"/>
      </w:pPr>
      <w:r>
        <w:t>Feinstaubbelastung und chronische Atemwegserkrankungen in China: Schwellenwertanalyse</w:t>
      </w:r>
    </w:p>
    <w:p>
      <w:r>
        <w:rPr>
          <w:i/>
          <w:color w:val="666666"/>
          <w:sz w:val="18"/>
        </w:rPr>
        <w:t>Meng J et al.  ·  Front Public Health  ·  01.09.2026  ·  PMID 42746077</w:t>
      </w:r>
    </w:p>
    <w:p>
      <w:r>
        <w:t>Querschnittsstudie mit 11095 Personen (≥20 Jahre) in Yunnan-Provinz zur nichtlinearen Beziehung zwischen PM2.5/SO₂-Exposition und COPD/Small Airway Dysfunction (SAD).</w:t>
      </w:r>
    </w:p>
    <w:p>
      <w:r>
        <w:rPr>
          <w:b/>
        </w:rPr>
        <w:t xml:space="preserve">Ergebnis: </w:t>
      </w:r>
      <w:r>
        <w:t>COPD-Prävalenz 27,2%, SAD 53,6%. Effektschwellen: 21,33 μg/m³ (PM2.5), 8,67 μg/m³ (SO₂); p&lt;0,001. Bei PM2.5&gt;21,33 μg/m³: COPD-Prävalenz 33,4%, SAD 58,4%. Bei SO₂&gt;8,67 μg/m³: COPD 30,2%, SAD 57,4%. Husten und Dyspnoe signifikant häufiger in Hochexpositionsgruppen; schlechtere Lungenfunktion (FEV1, FVC, FEV1/FVC).</w:t>
      </w:r>
    </w:p>
    <w:p>
      <w:r>
        <w:rPr>
          <w:b/>
          <w:sz w:val="19"/>
        </w:rPr>
        <w:t xml:space="preserve">Übertragbarkeit: </w:t>
      </w:r>
      <w:r>
        <w:rPr>
          <w:sz w:val="19"/>
        </w:rPr>
        <w:t>China, aber Schwellenwertmethodik (DLNM) übertragbar; absolute Werte klimaabhängig</w:t>
      </w:r>
    </w:p>
    <w:p>
      <w:r>
        <w:rPr>
          <w:color w:val="5A7D3A"/>
          <w:sz w:val="18"/>
        </w:rPr>
        <w:t>https://pubmed.ncbi.nlm.nih.gov/42746077/</w:t>
      </w:r>
    </w:p>
    <w:p>
      <w:pPr>
        <w:pStyle w:val="Heading2"/>
      </w:pPr>
      <w:r>
        <w:t>Rauchassoziierte Luftqualität in deutschen Haushalten: Barrieren und Verhandlungsstrategien</w:t>
      </w:r>
    </w:p>
    <w:p>
      <w:r>
        <w:rPr>
          <w:i/>
          <w:color w:val="666666"/>
          <w:sz w:val="18"/>
        </w:rPr>
        <w:t>Barrera B et al.  ·  BMJ Open  ·  15.09.2026  ·  PMID 42744365</w:t>
      </w:r>
    </w:p>
    <w:p>
      <w:r>
        <w:t>Qualitative Studie mit 9 Frauen (18–65 Jahre) zu Erfahrungen beim Umsetzen rauchfreier Haushaltsregeln in Bremen.</w:t>
      </w:r>
    </w:p>
    <w:p>
      <w:r>
        <w:rPr>
          <w:b/>
        </w:rPr>
        <w:t xml:space="preserve">Ergebnis: </w:t>
      </w:r>
      <w:r>
        <w:t>Hauptergebnis: Frauen hatten starke Motivation zum Schutz von Kindern, aber Durchsetzung war schwierig bei Machtungleichgewichten, wenn Raucher den Haushalt prägten oder Rauchen sozial normalisiert war. Frauen setzten dann Teilrestriktionen oder Schadensreduktionsstrategien um. Lebensphase und Bildung beeinflussten wahrgenommene Legitimität von Regeln.</w:t>
      </w:r>
    </w:p>
    <w:p>
      <w:r>
        <w:rPr>
          <w:b/>
          <w:sz w:val="19"/>
        </w:rPr>
        <w:t xml:space="preserve">Übertragbarkeit: </w:t>
      </w:r>
      <w:r>
        <w:rPr>
          <w:sz w:val="19"/>
        </w:rPr>
        <w:t>Deutschland; soziale und strukturelle Barrieren für rauchfreie Haushalte erkannt</w:t>
      </w:r>
    </w:p>
    <w:p>
      <w:r>
        <w:rPr>
          <w:color w:val="5A7D3A"/>
          <w:sz w:val="18"/>
        </w:rPr>
        <w:t>https://pubmed.ncbi.nlm.nih.gov/42744365/</w:t>
      </w:r>
    </w:p>
    <w:p>
      <w:pPr>
        <w:pStyle w:val="Heading2"/>
      </w:pPr>
      <w:r>
        <w:t>Zeckenbefall und Erythema migrans in Ostösterreich: Häufigkeit und Risikogruppen</w:t>
      </w:r>
    </w:p>
    <w:p>
      <w:r>
        <w:rPr>
          <w:i/>
          <w:color w:val="666666"/>
          <w:sz w:val="18"/>
        </w:rPr>
        <w:t>Kirchler CA et al.  ·  Ticks Tick Borne Dis  ·  09.09.2026  ·  PMID 42715851</w:t>
      </w:r>
    </w:p>
    <w:p>
      <w:r>
        <w:t>Querschnittsbefragung von 3005 Dermatologie-Patienten in Ostösterreich zur Häufigkeit von Zeckenstichen und Borreliose-Manifestation.</w:t>
      </w:r>
    </w:p>
    <w:p>
      <w:r>
        <w:rPr>
          <w:b/>
        </w:rPr>
        <w:t xml:space="preserve">Ergebnis: </w:t>
      </w:r>
      <w:r>
        <w:t>14,3% der Patienten berichteten Zeckenstiche im Vorjahr; Erythema migrans trat bei 7% der Zeckenstich-Patienten auf (etwa 1% der Gesamtkohorte). Frauen und Patienten ab 60 Jahren waren häufiger betroffen (p&lt;0,001). Regionale Unterschiede: 15,0% in Niederösterreich vs. 11,4% in Burgenland (p=0,024).</w:t>
      </w:r>
    </w:p>
    <w:p>
      <w:r>
        <w:rPr>
          <w:b/>
          <w:sz w:val="19"/>
        </w:rPr>
        <w:t xml:space="preserve">Übertragbarkeit: </w:t>
      </w:r>
      <w:r>
        <w:rPr>
          <w:sz w:val="19"/>
        </w:rPr>
        <w:t>Gemäßigte Klimazone Österreich; Zeckenvektoren expandieren durch Klimawandel nordwärts</w:t>
      </w:r>
    </w:p>
    <w:p>
      <w:r>
        <w:rPr>
          <w:color w:val="5A7D3A"/>
          <w:sz w:val="18"/>
        </w:rPr>
        <w:t>https://pubmed.ncbi.nlm.nih.gov/42715851/</w:t>
      </w:r>
    </w:p>
    <w:p>
      <w:pPr>
        <w:pStyle w:val="Heading2"/>
      </w:pPr>
      <w:r>
        <w:t>Luftverschmutzung und psychotische Störungen: Soziodemografische Unterschiede in Wales</w:t>
      </w:r>
    </w:p>
    <w:p>
      <w:r>
        <w:rPr>
          <w:i/>
          <w:color w:val="666666"/>
          <w:sz w:val="18"/>
        </w:rPr>
        <w:t>Christoforou ES et al.  ·  Int J Popul Data Sci  ·  02.07.2026  ·  PMID 42482960</w:t>
      </w:r>
    </w:p>
    <w:p>
      <w:r>
        <w:t>Populationsbasierte Studie mit verlinkten Arztpraxisdaten aus Wales (2016–2019) zu Luftschadstoff-Exposition (PM10, PM2.5, NOx) bei Personen mit Schizophrenie/psychotischen Störungen vs. Allgemeinbevölkerung.</w:t>
      </w:r>
    </w:p>
    <w:p>
      <w:r>
        <w:rPr>
          <w:b/>
        </w:rPr>
        <w:t xml:space="preserve">Ergebnis: </w:t>
      </w:r>
      <w:r>
        <w:t>1784 Personen mit Schizophrenie/psychotischen Störungen (0,1% der Kohorte), 52,7% männlich. Mittleres Alter 46,9 vs. 42,3 Jahre in Allgemeinbevölkerung. Luftschadstoff-Level ähnlich zwischen Gruppen. Stark ausgeprägter Deprivationsgradient: 29,1% der Fälle in höchster Deprivationsquintile vs. 15,0% in niedrigster (p&lt;0,05). Keine Unterschiede nach Urbanität.</w:t>
      </w:r>
    </w:p>
    <w:p>
      <w:r>
        <w:rPr>
          <w:b/>
          <w:sz w:val="19"/>
        </w:rPr>
        <w:t xml:space="preserve">Übertragbarkeit: </w:t>
      </w:r>
      <w:r>
        <w:rPr>
          <w:sz w:val="19"/>
        </w:rPr>
        <w:t>Wales, britisches Gesundheitssystem; Umweltdaten auf Kleinräumebene</w:t>
      </w:r>
    </w:p>
    <w:p>
      <w:r>
        <w:rPr>
          <w:color w:val="5A7D3A"/>
          <w:sz w:val="18"/>
        </w:rPr>
        <w:t>https://pubmed.ncbi.nlm.nih.gov/42482960/</w:t>
      </w:r>
    </w:p>
    <w:p>
      <w:pPr>
        <w:pStyle w:val="Heading2"/>
      </w:pPr>
      <w:r>
        <w:t>Achtsamkeit und nachhaltige Ernährung: Meta-Analyse mit CO₂-Szenarios</w:t>
      </w:r>
    </w:p>
    <w:p>
      <w:r>
        <w:rPr>
          <w:i/>
          <w:color w:val="666666"/>
          <w:sz w:val="18"/>
        </w:rPr>
        <w:t>Kosteletzky A et al.  ·  Nutr J  ·  06.07.2026  ·  PMID 42410600</w:t>
      </w:r>
    </w:p>
    <w:p>
      <w:r>
        <w:t>Systematische Übersicht und Meta-Analyse von 13 Studien (2018–2025) zum Zusammenhang zwischen Achtsamkeit und nachhaltigen Ernährungsverhalten; Szenariomodellierung für CO₂-Einsparungen.</w:t>
      </w:r>
    </w:p>
    <w:p>
      <w:r>
        <w:rPr>
          <w:b/>
        </w:rPr>
        <w:t xml:space="preserve">Ergebnis: </w:t>
      </w:r>
      <w:r>
        <w:t>Kleine aber signifikante positive Assoziation: d=0,28 (95% KI [0,13; 0,43]). Beobachtungsstudien zeigten stärkere Effekte als Interventionen. Fleischkonsum-Subgruppe: d=0,25. Szenariomodellierung Deutschland/UK/USA: Vollständige EAT-Lancet-Diät ergäbe 11% Einsparung von Deutschlands Emissionsbudget bis 2040; realistische Fleischreduktion 2,8%.</w:t>
      </w:r>
    </w:p>
    <w:p>
      <w:r>
        <w:rPr>
          <w:b/>
          <w:sz w:val="19"/>
        </w:rPr>
        <w:t xml:space="preserve">Übertragbarkeit: </w:t>
      </w:r>
      <w:r>
        <w:rPr>
          <w:sz w:val="19"/>
        </w:rPr>
        <w:t>Deutschland, Datengrundlage nationale Life-Cycle-Assessment-Studien</w:t>
      </w:r>
    </w:p>
    <w:p>
      <w:r>
        <w:rPr>
          <w:color w:val="5A7D3A"/>
          <w:sz w:val="18"/>
        </w:rPr>
        <w:t>https://pubmed.ncbi.nlm.nih.gov/42410600/</w:t>
      </w:r>
    </w:p>
    <w:p>
      <w:pPr>
        <w:pStyle w:val="Heading1"/>
      </w:pPr>
      <w:r>
        <w:t>Aufgenommen am 16.09.2026</w:t>
      </w:r>
    </w:p>
    <w:p>
      <w:pPr>
        <w:pStyle w:val="Heading2"/>
      </w:pPr>
      <w:r>
        <w:t>Hitzebedingte Berufserkrankungen in den USA – state-level Trends über drei Jahrzehnte</w:t>
      </w:r>
    </w:p>
    <w:p>
      <w:r>
        <w:rPr>
          <w:i/>
          <w:color w:val="666666"/>
          <w:sz w:val="18"/>
        </w:rPr>
        <w:t>Mullins-Jaime C et al.  ·  J Safety Res  ·  06.02.2026  ·  PMID 42744515</w:t>
      </w:r>
    </w:p>
    <w:p>
      <w:r>
        <w:t>Analyse von drei Jahrzehnten US-Bundesstatistiken zu berufsbedingten Hitzeerkrankungen und -todesfällen (1992–2022) zur Identifikation geografischer Unterschiede und Temperaturmuster.</w:t>
      </w:r>
    </w:p>
    <w:p>
      <w:r>
        <w:rPr>
          <w:b/>
        </w:rPr>
        <w:t xml:space="preserve">Ergebnis: </w:t>
      </w:r>
      <w:r>
        <w:t>Sechzehn US-Bundesstaaten zeigten steigende Trends bei Hitzeerkrankungen; die Temperaturmittelwerte waren signifikant mit Erkrankungshäufigkeit und -quoten assoziiert. Texas zeigte signifikante Zunahme arbeitsbedingter Hitzetodesfälle über die Zeit mit zusätzlichen Temperaturtrends in Texas und Arizona.</w:t>
      </w:r>
    </w:p>
    <w:p>
      <w:r>
        <w:rPr>
          <w:b/>
          <w:sz w:val="19"/>
        </w:rPr>
        <w:t xml:space="preserve">Übertragbarkeit: </w:t>
      </w:r>
      <w:r>
        <w:rPr>
          <w:sz w:val="19"/>
        </w:rPr>
        <w:t>USA – Klimazone und Versorgungsstruktur weniger direkt übertragbar auf Deutschland</w:t>
      </w:r>
    </w:p>
    <w:p>
      <w:r>
        <w:rPr>
          <w:color w:val="5A7D3A"/>
          <w:sz w:val="18"/>
        </w:rPr>
        <w:t>https://pubmed.ncbi.nlm.nih.gov/42744515/</w:t>
      </w:r>
    </w:p>
    <w:p>
      <w:pPr>
        <w:pStyle w:val="Heading2"/>
      </w:pPr>
      <w:r>
        <w:t>Räumliche PM₁₀-Exposition in Urban Romania: Satelliten-, Meteorologie- und Sozialdaten</w:t>
      </w:r>
    </w:p>
    <w:p>
      <w:r>
        <w:rPr>
          <w:i/>
          <w:color w:val="666666"/>
          <w:sz w:val="18"/>
        </w:rPr>
        <w:t>Caciora T et al.  ·  Front Public Health  ·  31.08.2026  ·  PMID 42741111</w:t>
      </w:r>
    </w:p>
    <w:p>
      <w:r>
        <w:t>Untersuchung der räumlichen Verteilung von PM₁₀-Konzentrationen und Bevölkerungsexposition in einer Mittelstadt in Rumänien durch Integration von Satellitendaten, Bodenmessungen und sozioräumlichen Indikatoren.</w:t>
      </w:r>
    </w:p>
    <w:p>
      <w:r>
        <w:rPr>
          <w:b/>
        </w:rPr>
        <w:t xml:space="preserve">Ergebnis: </w:t>
      </w:r>
      <w:r>
        <w:t>Saisonale Schwankungen mit Maxima in der kalten Jahreszeit (bis 41,8 μg/m³) und Jahresdurchschnitt von etwa 20,5 μg/m³ – über WHO-Empfehlungen, aber innerhalb EU-Grenzen. Etwa 20,1 % der Bevölkerung lebt in Gebieten mit hoher Expositionsprädisposition, besonders nahe Industrie und dicht bebauten Gebieten.</w:t>
      </w:r>
    </w:p>
    <w:p>
      <w:r>
        <w:rPr>
          <w:b/>
          <w:sz w:val="19"/>
        </w:rPr>
        <w:t xml:space="preserve">Übertragbarkeit: </w:t>
      </w:r>
      <w:r>
        <w:rPr>
          <w:sz w:val="19"/>
        </w:rPr>
        <w:t>Mitteleuropa, vergleichbares Klima und Gesundheitssystem zu Deutschland</w:t>
      </w:r>
    </w:p>
    <w:p>
      <w:r>
        <w:rPr>
          <w:color w:val="5A7D3A"/>
          <w:sz w:val="18"/>
        </w:rPr>
        <w:t>https://pubmed.ncbi.nlm.nih.gov/42741111/</w:t>
      </w:r>
    </w:p>
    <w:p>
      <w:pPr>
        <w:pStyle w:val="Heading2"/>
      </w:pPr>
      <w:r>
        <w:t>PM₂.₅-Gesundheits- und Wirtschaftsfolgen in Zentralchina: BenMAP-Analyse 2017–2023</w:t>
      </w:r>
    </w:p>
    <w:p>
      <w:r>
        <w:rPr>
          <w:i/>
          <w:color w:val="666666"/>
          <w:sz w:val="18"/>
        </w:rPr>
        <w:t>Liu M et al.  ·  Environ Monit Assess  ·  13.09.2026  ·  PMID 42733031</w:t>
      </w:r>
    </w:p>
    <w:p>
      <w:r>
        <w:t>Analyse der räumlich-zeitlichen Entwicklung von PM₂.₅-Verschmutzung in Zentralchina (2017–2024) mit Gesundheits- und Wirtschaftsbewertung mittels BenMAP-Modell für Henan-Provinz (2017–2023).</w:t>
      </w:r>
    </w:p>
    <w:p>
      <w:r>
        <w:rPr>
          <w:b/>
        </w:rPr>
        <w:t xml:space="preserve">Ergebnis: </w:t>
      </w:r>
      <w:r>
        <w:t>Vorzeitige Todesfälle durch PM₂.₅-Exposition in Henan in allen Ursachen insgesamt gesunken, aber mit leichtem Rebound in der späteren Phase. Räumliche Autokorrelation (Morans-I: 0,5237–0,7376, alle p&lt;0,001) zeigte signifikantes Clustering. Wirtschaftliche Verluste wurden mit Rückgang der Konzentration gemindert, aber Anstieg des statistischen Lebenswertes bremste Gewinnwachstum.</w:t>
      </w:r>
    </w:p>
    <w:p>
      <w:r>
        <w:rPr>
          <w:b/>
          <w:sz w:val="19"/>
        </w:rPr>
        <w:t xml:space="preserve">Übertragbarkeit: </w:t>
      </w:r>
      <w:r>
        <w:rPr>
          <w:sz w:val="19"/>
        </w:rPr>
        <w:t>China – höhere Temperaturschwellen und andere Expositionsmuster; nur Methodik zum Wirtschaftsbezug übertragbar</w:t>
      </w:r>
    </w:p>
    <w:p>
      <w:r>
        <w:rPr>
          <w:color w:val="5A7D3A"/>
          <w:sz w:val="18"/>
        </w:rPr>
        <w:t>https://pubmed.ncbi.nlm.nih.gov/42733031/</w:t>
      </w:r>
    </w:p>
    <w:p>
      <w:pPr>
        <w:pStyle w:val="Heading2"/>
      </w:pPr>
      <w:r>
        <w:t>PFAS-Exposition von Kindern auf Färöer: Innen- und Staubpfade</w:t>
      </w:r>
    </w:p>
    <w:p>
      <w:r>
        <w:rPr>
          <w:i/>
          <w:color w:val="666666"/>
          <w:sz w:val="18"/>
        </w:rPr>
        <w:t>Woodward M et al.  ·  Environ Sci Technol  ·  11.08.2026  ·  PMID 42579118</w:t>
      </w:r>
    </w:p>
    <w:p>
      <w:r>
        <w:t>Neunmonatige Radon-Messungen in 2.771 Schulräumen auf Färöer mit Analyse von PFAS-Konzentrationen in Luft und Hausstaub sowie geschätzter täglicher Aufnahme (EDI) für 15-jährige Kinder.</w:t>
      </w:r>
    </w:p>
    <w:p>
      <w:r>
        <w:rPr>
          <w:b/>
        </w:rPr>
        <w:t xml:space="preserve">Ergebnis: </w:t>
      </w:r>
      <w:r>
        <w:t>Die geschätzte tägliche Aufnahme (EDI) für Kinder betrug 0,001–0,129 ng/kg Körpergewicht je nach Expositionsszenario (niedrig, mittel, hoch). Die Innenraumexposition entsprach etwa 0,2–20 % der tolerierbaren Wochenaufnahme der EFSA, während Meeressäugerkonsumtion etwa 60 % ausmachte.</w:t>
      </w:r>
    </w:p>
    <w:p>
      <w:r>
        <w:rPr>
          <w:b/>
          <w:sz w:val="19"/>
        </w:rPr>
        <w:t xml:space="preserve">Übertragbarkeit: </w:t>
      </w:r>
      <w:r>
        <w:rPr>
          <w:sz w:val="19"/>
        </w:rPr>
        <w:t>Nordeuropa, vergleichbare Klimazone; aber regionales Expositionsmuster (Meeressäuger) nicht auf Deutschland übertragbar</w:t>
      </w:r>
    </w:p>
    <w:p>
      <w:r>
        <w:rPr>
          <w:color w:val="5A7D3A"/>
          <w:sz w:val="18"/>
        </w:rPr>
        <w:t>https://pubmed.ncbi.nlm.nih.gov/42579118/</w:t>
      </w:r>
    </w:p>
    <w:p>
      <w:pPr>
        <w:pStyle w:val="Heading2"/>
      </w:pPr>
      <w:r>
        <w:t>Klima-Sorge und Hoffnungslosigkeit: Emotionale Korrelate von Klimahandeln und Wohlbefinden</w:t>
      </w:r>
    </w:p>
    <w:p>
      <w:r>
        <w:rPr>
          <w:i/>
          <w:color w:val="666666"/>
          <w:sz w:val="18"/>
        </w:rPr>
        <w:t>Saalwirth C  ·  Appl Psychol Health Well Being  ·  Aug. 2026  ·  PMID 42384020</w:t>
      </w:r>
    </w:p>
    <w:p>
      <w:r>
        <w:t>Zwei Querschnittsstudien mit deutschen Erwachsenen (N=339 und N=313) zur Untersuchung, wie Klima-Angst und Klima-Hoffnungslosigkeit mit psychologischem Wohlbefinden und pro-Umweltverhalten assoziiert sind.</w:t>
      </w:r>
    </w:p>
    <w:p>
      <w:r>
        <w:rPr>
          <w:b/>
        </w:rPr>
        <w:t xml:space="preserve">Ergebnis: </w:t>
      </w:r>
      <w:r>
        <w:t>Klima-Hoffnungslosigkeit war konsistent mit geringerem emotionalem Wohlbefinden und Lebenszufriedenheit assoziiert (beide Studien p&lt;0,05), während Klima-Angst keine Assoziation mit Wohlbefinden zeigte. Klima-Angst war robust mit pro-Umweltverhalten verknüpft (d=0,25), Hoffnungslosigkeit nicht. Mikro-Hopelessness stärker zu niedrigerem Wohlbefinden, Makro-Sorge stärker zu Verhalten verknüpft.</w:t>
      </w:r>
    </w:p>
    <w:p>
      <w:r>
        <w:rPr>
          <w:b/>
          <w:sz w:val="19"/>
        </w:rPr>
        <w:t xml:space="preserve">Übertragbarkeit: </w:t>
      </w:r>
      <w:r>
        <w:rPr>
          <w:sz w:val="19"/>
        </w:rPr>
        <w:t>Deutschland, direkte Daten von Studierenden aus zwei deutschen Bundesländern</w:t>
      </w:r>
    </w:p>
    <w:p>
      <w:r>
        <w:rPr>
          <w:color w:val="5A7D3A"/>
          <w:sz w:val="18"/>
        </w:rPr>
        <w:t>https://pubmed.ncbi.nlm.nih.gov/42384020/</w:t>
      </w:r>
    </w:p>
    <w:p>
      <w:pPr>
        <w:pStyle w:val="Heading2"/>
      </w:pPr>
      <w:r>
        <w:t>Nachhaltige Gesundheitssysteme in Weiterbildung: europäische Hausärzte-Befragung</w:t>
      </w:r>
    </w:p>
    <w:p>
      <w:r>
        <w:rPr>
          <w:i/>
          <w:color w:val="666666"/>
          <w:sz w:val="18"/>
        </w:rPr>
        <w:t>Bentounsi Z et al.  ·  Fam Pract  ·  11.06.2026  ·  PMID 42383685</w:t>
      </w:r>
    </w:p>
    <w:p>
      <w:r>
        <w:t>Querschnittsumfrage von 130 Hausärztinnen und Hausärzten sowie Ärztinnen und Ärzten in Weiterbildung aus 15 europäischen Ländern (83,8 % aus Niederlande, Türkei, UK) zu Wissensstand und Ausbildungslücken in nachhaltiger Gesundheitsversorgung.</w:t>
      </w:r>
    </w:p>
    <w:p>
      <w:r>
        <w:rPr>
          <w:b/>
        </w:rPr>
        <w:t xml:space="preserve">Ergebnis: </w:t>
      </w:r>
      <w:r>
        <w:t>64,7 % (75/116) berichteten keine bisherige Erfahrung mit nachhaltiger Gesundheitsversorgung; 72,5 % (58/80) erhielten keine entsprechende Ausbildung. Mediane Wissenspunktzahl 3/5 [IQR 2]. Höhere Werte bei unter 45-Jährigen (p&lt;0,001), weiblichen Teilnehmenden (p=0,014) und in Weiterbildung (p&lt;0,001). Fast alle stimmten zu, dass Planetary Health in Curricula gehört.</w:t>
      </w:r>
    </w:p>
    <w:p>
      <w:r>
        <w:rPr>
          <w:b/>
          <w:sz w:val="19"/>
        </w:rPr>
        <w:t xml:space="preserve">Übertragbarkeit: </w:t>
      </w:r>
      <w:r>
        <w:rPr>
          <w:sz w:val="19"/>
        </w:rPr>
        <w:t>Europa, vergleichbare Gesundheitssysteme; deutschsprachige und niederländische Mehrheit</w:t>
      </w:r>
    </w:p>
    <w:p>
      <w:r>
        <w:rPr>
          <w:color w:val="5A7D3A"/>
          <w:sz w:val="18"/>
        </w:rPr>
        <w:t>https://pubmed.ncbi.nlm.nih.gov/42383685/</w:t>
      </w:r>
    </w:p>
    <w:p>
      <w:pPr>
        <w:pStyle w:val="Heading1"/>
      </w:pPr>
      <w:r>
        <w:t>Aufgenommen am 15.09.2026</w:t>
      </w:r>
    </w:p>
    <w:p>
      <w:pPr>
        <w:pStyle w:val="Heading2"/>
      </w:pPr>
      <w:r>
        <w:t>Hitze-Gesundheits-Surveillance: Bevölkerungsalterung erklärt Zusammenhang zwischen Einpersonenhaushalten und Infusionstherapie</w:t>
      </w:r>
    </w:p>
    <w:p>
      <w:r>
        <w:rPr>
          <w:i/>
          <w:color w:val="666666"/>
          <w:sz w:val="18"/>
        </w:rPr>
        <w:t>Saito H et al.  ·  Int J Biometeorol  ·  14.09.2026  ·  PMID 42734840</w:t>
      </w:r>
    </w:p>
    <w:p>
      <w:r>
        <w:t>Ökologische Studie der 47 japanischen Präfekturen untersuchte, ob Seniorenhaushalte mit hohem Anteil mit Infusionstherapie-Nutzung assoziiert sind und ob Bevölkerungsalterung diesen Zusammenhang erklärt.</w:t>
      </w:r>
    </w:p>
    <w:p>
      <w:r>
        <w:rPr>
          <w:b/>
        </w:rPr>
        <w:t xml:space="preserve">Ergebnis: </w:t>
      </w:r>
      <w:r>
        <w:t>Unadjustiert: Seniorenhaushaltsquote assoziiert mit Infusionstherapie-Nutzung (β 723,37; 376,52-1.070,21; p 0,0001). Nach Anpassung um Alterungsrate: Attenuation um 57,1 % (β 310,2; -87,0-707,4; p 0,126). Nach zusätzlicher Anpassung für Hitzevariablen: Effekt gegen Null (β -31,8; p 0,902).</w:t>
      </w:r>
    </w:p>
    <w:p>
      <w:r>
        <w:rPr>
          <w:b/>
          <w:sz w:val="19"/>
        </w:rPr>
        <w:t xml:space="preserve">Übertragbarkeit: </w:t>
      </w:r>
      <w:r>
        <w:rPr>
          <w:sz w:val="19"/>
        </w:rPr>
        <w:t>Japan, gemäßigte/subtropische Zone, unterstreicht Notwendigkeit demografischer Adjustierung bei Hitzesurveillance</w:t>
      </w:r>
    </w:p>
    <w:p>
      <w:r>
        <w:rPr>
          <w:color w:val="5A7D3A"/>
          <w:sz w:val="18"/>
        </w:rPr>
        <w:t>https://pubmed.ncbi.nlm.nih.gov/42734840/</w:t>
      </w:r>
    </w:p>
    <w:p>
      <w:pPr>
        <w:pStyle w:val="Heading2"/>
      </w:pPr>
      <w:r>
        <w:t>Herz-Kreislauf-Erkrankungen durch Hitze und Kälte bis 2099: Projektionen für Iran unter verschiedenen Klimaszenarien</w:t>
      </w:r>
    </w:p>
    <w:p>
      <w:r>
        <w:rPr>
          <w:i/>
          <w:color w:val="666666"/>
          <w:sz w:val="18"/>
        </w:rPr>
        <w:t>Shoraka HR et al.  ·  Int J Biometeorol  ·  14.09.2026  ·  PMID 42734669</w:t>
      </w:r>
    </w:p>
    <w:p>
      <w:r>
        <w:t>Studie quantifizierte hitze- und kälteassoziierte kardiovaskuläre Morbidität (Krankenhausaufenthalte) in einer ariden iranischen Region für 1981-2099 unter RCP2.6, RCP4.5 und RCP8.5 Szenarien.</w:t>
      </w:r>
    </w:p>
    <w:p>
      <w:r>
        <w:rPr>
          <w:b/>
        </w:rPr>
        <w:t xml:space="preserve">Ergebnis: </w:t>
      </w:r>
      <w:r>
        <w:t>Hitzeattribuierbare kardiovaskuläre Morbidität stieg unter RCP8.5 um über 30 % in mehreren Jahrzehnten, während Kältemorbidität unter 1 % blieb. Anpassung und Bevölkerungswachstum hatten geringe Effekte auf die zurechenbare Fraktion.</w:t>
      </w:r>
    </w:p>
    <w:p>
      <w:r>
        <w:rPr>
          <w:b/>
          <w:sz w:val="19"/>
        </w:rPr>
        <w:t xml:space="preserve">Übertragbarkeit: </w:t>
      </w:r>
      <w:r>
        <w:rPr>
          <w:sz w:val="19"/>
        </w:rPr>
        <w:t>Tropen/Subtropen - Temperaturschwellen und Anpassungsfähigkeit nicht vergleichbar mit Deutschland</w:t>
      </w:r>
    </w:p>
    <w:p>
      <w:r>
        <w:rPr>
          <w:color w:val="5A7D3A"/>
          <w:sz w:val="18"/>
        </w:rPr>
        <w:t>https://pubmed.ncbi.nlm.nih.gov/42734669/</w:t>
      </w:r>
    </w:p>
    <w:p>
      <w:pPr>
        <w:pStyle w:val="Heading2"/>
      </w:pPr>
      <w:r>
        <w:t>PM2.5-Exposition und Diabetes-assoziierte Sterblichkeit in Kalifornien</w:t>
      </w:r>
    </w:p>
    <w:p>
      <w:r>
        <w:rPr>
          <w:i/>
          <w:color w:val="666666"/>
          <w:sz w:val="18"/>
        </w:rPr>
        <w:t>Zheng R et al.  ·  Front Public Health  ·  27.08.2026  ·  PMID 42724049</w:t>
      </w:r>
    </w:p>
    <w:p>
      <w:r>
        <w:t>Matched-Case-Control-Analyse mit 60.824 Diabetes-Todesfällen und 119.053 Kontrollen untersuchte Assoziationen zwischen PM2.5-Exposition (1-Jahres-Rollmittel) und Diabetes-bedingter Mortalität.</w:t>
      </w:r>
    </w:p>
    <w:p>
      <w:r>
        <w:rPr>
          <w:b/>
        </w:rPr>
        <w:t xml:space="preserve">Ergebnis: </w:t>
      </w:r>
      <w:r>
        <w:t>PM2.5-Exposition (pro 2,65 μg/m³ IQR) assoziiert mit 18 % höheren Chancen auf Diabetes-Mortalität (OR 1,18; 1,15-1,22), nach NO2-Adjustment 21 % höher (OR 1,21; 1,17-1,25). Reduktion um IQR könnte 31,2 Millionen Dollar pro 100.000 Menschen sparen.</w:t>
      </w:r>
    </w:p>
    <w:p>
      <w:r>
        <w:rPr>
          <w:b/>
          <w:sz w:val="19"/>
        </w:rPr>
        <w:t xml:space="preserve">Übertragbarkeit: </w:t>
      </w:r>
      <w:r>
        <w:rPr>
          <w:sz w:val="19"/>
        </w:rPr>
        <w:t>USA mit gemäßigtem Klima - mittel übertragbar; Methodik und Effektrichtung relevant</w:t>
      </w:r>
    </w:p>
    <w:p>
      <w:r>
        <w:rPr>
          <w:color w:val="5A7D3A"/>
          <w:sz w:val="18"/>
        </w:rPr>
        <w:t>https://pubmed.ncbi.nlm.nih.gov/42724049/</w:t>
      </w:r>
    </w:p>
    <w:p>
      <w:pPr>
        <w:pStyle w:val="Heading2"/>
      </w:pPr>
      <w:r>
        <w:t>Australische Bevölkerung: Wahrnehmung von Klimawandel-Gesundheitsrisiken und Systemvorbereitung</w:t>
      </w:r>
    </w:p>
    <w:p>
      <w:r>
        <w:rPr>
          <w:i/>
          <w:color w:val="666666"/>
          <w:sz w:val="18"/>
        </w:rPr>
        <w:t>Braithwaite J et al.  ·  Med J Aust  ·  Sept. 2026  ·  PMID 42722373</w:t>
      </w:r>
    </w:p>
    <w:p>
      <w:r>
        <w:t>Querschnitt-Umfrage (AU-CLARITY) mit 6.030 repräsentativen Australiern zur Wahrnehmung von Klimawandel-Gesundheitsrisiken und Vertrauen in die Gesundheitssystem-Vorbereitung.</w:t>
      </w:r>
    </w:p>
    <w:p>
      <w:r>
        <w:rPr>
          <w:b/>
        </w:rPr>
        <w:t xml:space="preserve">Ergebnis: </w:t>
      </w:r>
      <w:r>
        <w:t>65 % besorgt über Klimawandel, aber nur 45 % sahen persönliches Risiko. Risikowahrnehmung höher bei Frauen (OR 1,28), First Nations (OR 1,44), mit höherer Bildung (OR 1,28). Persönliche Klimaereignis-Erfahrung erhöhte Risikowahrnehmung (OR 1,97). Nur 37 % glaubten, Gesundheitssystem sei vorbereitet.</w:t>
      </w:r>
    </w:p>
    <w:p>
      <w:r>
        <w:rPr>
          <w:b/>
          <w:sz w:val="19"/>
        </w:rPr>
        <w:t xml:space="preserve">Übertragbarkeit: </w:t>
      </w:r>
      <w:r>
        <w:rPr>
          <w:sz w:val="19"/>
        </w:rPr>
        <w:t>Australien, entwickelt; gutes Comparator-Setting für Risikowahrnehmung und Systemresilienzmessungen</w:t>
      </w:r>
    </w:p>
    <w:p>
      <w:r>
        <w:rPr>
          <w:color w:val="5A7D3A"/>
          <w:sz w:val="18"/>
        </w:rPr>
        <w:t>https://pubmed.ncbi.nlm.nih.gov/42722373/</w:t>
      </w:r>
    </w:p>
    <w:p>
      <w:pPr>
        <w:pStyle w:val="Heading2"/>
      </w:pPr>
      <w:r>
        <w:t>KABQES-ICU: Validierter Fragebogen für Nachhaltigkeit im Intensivbereich</w:t>
      </w:r>
    </w:p>
    <w:p>
      <w:r>
        <w:rPr>
          <w:i/>
          <w:color w:val="666666"/>
          <w:sz w:val="18"/>
        </w:rPr>
        <w:t>Bartoli D et al.  ·  Intensive Crit Care Nurs  ·  03.07.2026  ·  PMID 42398331</w:t>
      </w:r>
    </w:p>
    <w:p>
      <w:r>
        <w:t>Multizentrisches Querschnitts-Design validierte ein neues Messinstrument (KABQES-ICU) zu Wissen, Einstellungen und Barrieren für Umweltnachhaltigkeit unter 278 italienischen Intensivpflegekräften.</w:t>
      </w:r>
    </w:p>
    <w:p>
      <w:r>
        <w:rPr>
          <w:b/>
        </w:rPr>
        <w:t xml:space="preserve">Ergebnis: </w:t>
      </w:r>
      <w:r>
        <w:t>EFA stützte fünf-Faktoren-Struktur (58,9 % erklärte Varianz): Klimawandel-Wissen, Nachhaltigkeitsverhalten zuhause/bei der Arbeit, Arbeitsbelastung und Zeitdruck, Organisationsinfrastruktur-Barrieren. CFA bestätigte ausgezeichnete Modellanpassung (CFI 0,932-0,944; TLI 0,925-0,937; RMSEA 0,059-0,064). Interne Konsistenz zufriedenstellend (Cronbach's α 0,74-0,86).</w:t>
      </w:r>
    </w:p>
    <w:p>
      <w:r>
        <w:rPr>
          <w:b/>
          <w:sz w:val="19"/>
        </w:rPr>
        <w:t xml:space="preserve">Übertragbarkeit: </w:t>
      </w:r>
      <w:r>
        <w:rPr>
          <w:sz w:val="19"/>
        </w:rPr>
        <w:t>Italien, europäisches Gesundheitssystem; direkt übertragbar auf deutschsprachige Krankenhäuser</w:t>
      </w:r>
    </w:p>
    <w:p>
      <w:r>
        <w:rPr>
          <w:color w:val="5A7D3A"/>
          <w:sz w:val="18"/>
        </w:rPr>
        <w:t>https://pubmed.ncbi.nlm.nih.gov/42398331/</w:t>
      </w:r>
    </w:p>
    <w:p>
      <w:pPr>
        <w:pStyle w:val="Heading2"/>
      </w:pPr>
      <w:r>
        <w:t>Luftschadstoff-Exposition und Lungenembolie-Risiko: Genetische und Umweltfaktoren im UK Biobank</w:t>
      </w:r>
    </w:p>
    <w:p>
      <w:r>
        <w:rPr>
          <w:i/>
          <w:color w:val="666666"/>
          <w:sz w:val="18"/>
        </w:rPr>
        <w:t>Wen S et al.  ·  Heart Lung  ·  19.06.2026  ·  PMID 42320443</w:t>
      </w:r>
    </w:p>
    <w:p>
      <w:r>
        <w:t>Prospektive Kohortenstudie mit 362.672 UK-Biobank-Teilnehmern untersuchte Assoziationen zwischen Luftschadstoff-Exposition (PM2.5, PM10, NO2, NOx) und Lungenembolie-Inzidenz.</w:t>
      </w:r>
    </w:p>
    <w:p>
      <w:r>
        <w:rPr>
          <w:b/>
        </w:rPr>
        <w:t xml:space="preserve">Ergebnis: </w:t>
      </w:r>
      <w:r>
        <w:t>HRs pro IQR-Anstieg: PM2.5 1,08 (1,02-1,15), NO2 1,13 (1,04-1,23), NOx 1,13 (1,05-1,20). Höchste Luftverschmutzung vs. niedrigste: HR 1,33 (1,10-1,62). Personen mit hohem genetischem Risiko + hoher Luftverschmutzung: HR 2,15 (1,56-2,96).</w:t>
      </w:r>
    </w:p>
    <w:p>
      <w:r>
        <w:rPr>
          <w:b/>
          <w:sz w:val="19"/>
        </w:rPr>
        <w:t xml:space="preserve">Übertragbarkeit: </w:t>
      </w:r>
      <w:r>
        <w:rPr>
          <w:sz w:val="19"/>
        </w:rPr>
        <w:t>UK Biobank, gemäßigte Klimazone, übertragbar auf Deutschland</w:t>
      </w:r>
    </w:p>
    <w:p>
      <w:r>
        <w:rPr>
          <w:color w:val="5A7D3A"/>
          <w:sz w:val="18"/>
        </w:rPr>
        <w:t>https://pubmed.ncbi.nlm.nih.gov/42320443/</w:t>
      </w:r>
    </w:p>
    <w:p>
      <w:pPr>
        <w:pStyle w:val="Heading1"/>
      </w:pPr>
      <w:r>
        <w:t>Aufgenommen am 14.09.2026</w:t>
      </w:r>
    </w:p>
    <w:p>
      <w:pPr>
        <w:pStyle w:val="Heading2"/>
      </w:pPr>
      <w:r>
        <w:t>Langzeitluftverschmutzung und neurodegeneratives Risiko bei älteren Chinesen</w:t>
      </w:r>
    </w:p>
    <w:p>
      <w:r>
        <w:rPr>
          <w:i/>
          <w:color w:val="666666"/>
          <w:sz w:val="18"/>
        </w:rPr>
        <w:t>Gui R et al.  ·  Environ Health  ·  07.09.2026  ·  PMID 42728615</w:t>
      </w:r>
    </w:p>
    <w:p>
      <w:r>
        <w:t>Querschnittstudie zur Assoziation zwischen langjähriger Exposition gegenüber PM2,5, PM10, NO₂, O₃ und zusammengesetztem neurodegenerativem Risikoscore (CHARLS-Daten 2011–2015).</w:t>
      </w:r>
    </w:p>
    <w:p>
      <w:r>
        <w:rPr>
          <w:b/>
        </w:rPr>
        <w:t xml:space="preserve">Ergebnis: </w:t>
      </w:r>
      <w:r>
        <w:t>PM2,5 signifikant assoziiert mit erhöhtem neurodegenerativem Risikoscore (adjustiertes β = 0,010; 95%-KI 0,008–0,016); nach Logistischer Regression OR = 1,52 (95%-KI 1,01–2,31), spezifisch für Altersgruppe 60–74 Jahre. PM10, NO₂, O₃ zeigten keine signifikanten Assoziationen.</w:t>
      </w:r>
    </w:p>
    <w:p>
      <w:r>
        <w:rPr>
          <w:b/>
          <w:sz w:val="19"/>
        </w:rPr>
        <w:t xml:space="preserve">Übertragbarkeit: </w:t>
      </w:r>
      <w:r>
        <w:rPr>
          <w:sz w:val="19"/>
        </w:rPr>
        <w:t>China, älteren Menschen, begrenzt auf methodisches Konzept</w:t>
      </w:r>
    </w:p>
    <w:p>
      <w:r>
        <w:rPr>
          <w:color w:val="5A7D3A"/>
          <w:sz w:val="18"/>
        </w:rPr>
        <w:t>https://pubmed.ncbi.nlm.nih.gov/42728615/</w:t>
      </w:r>
    </w:p>
    <w:p>
      <w:pPr>
        <w:pStyle w:val="Heading2"/>
      </w:pPr>
      <w:r>
        <w:t>Meteorologische Expositionen und Krebssterblichkeit in Shanghai</w:t>
      </w:r>
    </w:p>
    <w:p>
      <w:r>
        <w:rPr>
          <w:i/>
          <w:color w:val="666666"/>
          <w:sz w:val="18"/>
        </w:rPr>
        <w:t>Guo J et al.  ·  Front Public Health  ·  27.08.2026  ·  PMID 42723926</w:t>
      </w:r>
    </w:p>
    <w:p>
      <w:r>
        <w:t>Zeitreihenanalyse mit distributed lag non-linear models zu Assoziationen zwischen meteorologischen Faktoren und täglichen Krebstodesfällen (2014–2023, n=26.684).</w:t>
      </w:r>
    </w:p>
    <w:p>
      <w:r>
        <w:rPr>
          <w:b/>
        </w:rPr>
        <w:t xml:space="preserve">Ergebnis: </w:t>
      </w:r>
      <w:r>
        <w:t>Tiefe Temperaturen und niedrige Luftfeuchte zeigten nicht-lineare verzögerte Effekte: Bei 2,5-Perzentil der mittleren Temperatur relatives Risiko (RR) für Lungenkrebs 2,807 (95%-KI 1,412–5,579); niedrige Luftfeuchte RR 1,690 (95%-KI 1,269–2,250). Effekte über 0–21 Tage Verzögerung.</w:t>
      </w:r>
    </w:p>
    <w:p>
      <w:r>
        <w:rPr>
          <w:b/>
          <w:sz w:val="19"/>
        </w:rPr>
        <w:t xml:space="preserve">Übertragbarkeit: </w:t>
      </w:r>
      <w:r>
        <w:rPr>
          <w:sz w:val="19"/>
        </w:rPr>
        <w:t>China, Methodik übertragbar, methodisches Modell für gemäßigte Zonen relevant</w:t>
      </w:r>
    </w:p>
    <w:p>
      <w:r>
        <w:rPr>
          <w:color w:val="5A7D3A"/>
          <w:sz w:val="18"/>
        </w:rPr>
        <w:t>https://pubmed.ncbi.nlm.nih.gov/42723926/</w:t>
      </w:r>
    </w:p>
    <w:p>
      <w:pPr>
        <w:pStyle w:val="Heading2"/>
      </w:pPr>
      <w:r>
        <w:t>Klimawandel als Treiber von Lebensmittelsicherheitsrisiken in Belgien</w:t>
      </w:r>
    </w:p>
    <w:p>
      <w:r>
        <w:rPr>
          <w:i/>
          <w:color w:val="666666"/>
          <w:sz w:val="18"/>
        </w:rPr>
        <w:t>Vermeersch M et al.  ·  Food Res Int  ·  01.10.2026  ·  PMID 42562462</w:t>
      </w:r>
    </w:p>
    <w:p>
      <w:r>
        <w:t>Qualitative Studie mit 24 Qualitätsmanagern in belgischen Lebensmittelbetrieben zum Einfluss des externen Geschäftsumfelds auf Lebensmittelsicherheitsmanagementsysteme (DPSIR-Rahmen).</w:t>
      </w:r>
    </w:p>
    <w:p>
      <w:r>
        <w:rPr>
          <w:b/>
        </w:rPr>
        <w:t xml:space="preserve">Ergebnis: </w:t>
      </w:r>
      <w:r>
        <w:t>Klimawandel als hochrangig bewerteter Treiber für Lebensmittelsicherheitsdruck identifiziert (hohe Bedeutung und Machbarkeit der Reaktion); Störungen hauptsächlich durch Rohstoffverfügbarkeitsprobleme; fünf Lebensmittelsicherheitsdrücke durch zunehmende Präsenz oder Emergence von Gefahren.</w:t>
      </w:r>
    </w:p>
    <w:p>
      <w:r>
        <w:rPr>
          <w:b/>
          <w:sz w:val="19"/>
        </w:rPr>
        <w:t xml:space="preserve">Übertragbarkeit: </w:t>
      </w:r>
      <w:r>
        <w:rPr>
          <w:sz w:val="19"/>
        </w:rPr>
        <w:t>Belgien, EU-Kontext, verarbeitende Industrie, direkte Übertragbarkeit</w:t>
      </w:r>
    </w:p>
    <w:p>
      <w:r>
        <w:rPr>
          <w:color w:val="5A7D3A"/>
          <w:sz w:val="18"/>
        </w:rPr>
        <w:t>https://pubmed.ncbi.nlm.nih.gov/42562462/</w:t>
      </w:r>
    </w:p>
    <w:p>
      <w:pPr>
        <w:pStyle w:val="Heading2"/>
      </w:pPr>
      <w:r>
        <w:t>Wahrnehmung nachhaltiger Entwicklung bei schwedischen Physiotherapiestudierenden</w:t>
      </w:r>
    </w:p>
    <w:p>
      <w:r>
        <w:rPr>
          <w:i/>
          <w:color w:val="666666"/>
          <w:sz w:val="18"/>
        </w:rPr>
        <w:t>Pettersson A et al.  ·  BMC Med Educ  ·  07.07.2026  ·  PMID 42414974</w:t>
      </w:r>
    </w:p>
    <w:p>
      <w:r>
        <w:t>Querschnittstudie unter 116 Studierenden aller acht schwedischen Physiotherapieprogramme zu Erfahrungen, Haltungen und ökologischen Weltbildern bezüglich nachhaltiger Entwicklung.</w:t>
      </w:r>
    </w:p>
    <w:p>
      <w:r>
        <w:rPr>
          <w:b/>
        </w:rPr>
        <w:t xml:space="preserve">Ergebnis: </w:t>
      </w:r>
      <w:r>
        <w:t>Schüler zeigten überwiegend ökozentrische Umwelteinstellung und Bewusstsein für Nachhaltigkeitsziele; ein Drittel gab an, nur beiläufige Kommentare oder spontane Diskussionen erhalten zu haben; 40% unterstützten keine weitere Integration des Themas; begrenzte Exposition gegenüber geeigneten Lernaktivitäten.</w:t>
      </w:r>
    </w:p>
    <w:p>
      <w:r>
        <w:rPr>
          <w:b/>
          <w:sz w:val="19"/>
        </w:rPr>
        <w:t xml:space="preserve">Übertragbarkeit: </w:t>
      </w:r>
      <w:r>
        <w:rPr>
          <w:sz w:val="19"/>
        </w:rPr>
        <w:t>Schweden, nordische gemäßigte Zone, Gesundheitsausbildung</w:t>
      </w:r>
    </w:p>
    <w:p>
      <w:r>
        <w:rPr>
          <w:color w:val="5A7D3A"/>
          <w:sz w:val="18"/>
        </w:rPr>
        <w:t>https://pubmed.ncbi.nlm.nih.gov/42414974/</w:t>
      </w:r>
    </w:p>
    <w:p>
      <w:pPr>
        <w:pStyle w:val="Heading2"/>
      </w:pPr>
      <w:r>
        <w:t>Organisationale und kommunale Resilienz gegen naturkatastrophale Klimafolgen</w:t>
      </w:r>
    </w:p>
    <w:p>
      <w:r>
        <w:rPr>
          <w:i/>
          <w:color w:val="666666"/>
          <w:sz w:val="18"/>
        </w:rPr>
        <w:t>Wolgast A et al.  ·  BMC Public Health  ·  18.06.2026  ·  PMID 42316093</w:t>
      </w:r>
    </w:p>
    <w:p>
      <w:r>
        <w:t>Qualitative systematische Übersichtsarbeit über 57 Interventionsstudien zu Vorbereitung und Resilienz gegen Naturkatastrophen mit Fokus auf Rolle empowernder Bildung (PRISMA 2020).</w:t>
      </w:r>
    </w:p>
    <w:p>
      <w:r>
        <w:rPr>
          <w:b/>
        </w:rPr>
        <w:t xml:space="preserve">Ergebnis: </w:t>
      </w:r>
      <w:r>
        <w:t>Kernaussage: Resilience entsteht aus lokalen Bedingungen, sozialer Partizipation und Lernprozessen, nicht aus isolierten Maßnahmen; viele Interventionen sind kurzfristig und reaktiv; empowernde Bildung erhöht Vorbereitung besonders bei Jugendlichen; Bedarf für inklusive, kontextsensitive und nachhaltige Ansätze.</w:t>
      </w:r>
    </w:p>
    <w:p>
      <w:r>
        <w:rPr>
          <w:b/>
          <w:sz w:val="19"/>
        </w:rPr>
        <w:t xml:space="preserve">Übertragbarkeit: </w:t>
      </w:r>
      <w:r>
        <w:rPr>
          <w:sz w:val="19"/>
        </w:rPr>
        <w:t>Globale Evidenz, Konzept auf gemäßigte Zonen übertragbar</w:t>
      </w:r>
    </w:p>
    <w:p>
      <w:r>
        <w:rPr>
          <w:color w:val="5A7D3A"/>
          <w:sz w:val="18"/>
        </w:rPr>
        <w:t>https://pubmed.ncbi.nlm.nih.gov/42316093/</w:t>
      </w:r>
    </w:p>
    <w:p>
      <w:pPr>
        <w:pStyle w:val="Heading2"/>
      </w:pPr>
      <w:r>
        <w:t>Luftverschmutzung und ursachenspezifische Sterblichkeit in der EU</w:t>
      </w:r>
    </w:p>
    <w:p>
      <w:r>
        <w:rPr>
          <w:i/>
          <w:color w:val="666666"/>
          <w:sz w:val="18"/>
        </w:rPr>
        <w:t>Stanisci I et al.  ·  Sci Rep  ·  18.06.2026  ·  PMID 42315660</w:t>
      </w:r>
    </w:p>
    <w:p>
      <w:r>
        <w:t>Meta-Analyse und Meta-Regression zu Kurzzeit- und Langzeiteffekten von PM10, PM2,5, NO₂ und O₃ auf ursachenspezifische Sterblichkeit in 31 europäischen Studien (2020-2025).</w:t>
      </w:r>
    </w:p>
    <w:p>
      <w:r>
        <w:rPr>
          <w:b/>
        </w:rPr>
        <w:t xml:space="preserve">Ergebnis: </w:t>
      </w:r>
      <w:r>
        <w:t>PM2,5 assoziiert mit Gesamtsterblichkeit (RR ≈ 1,10 pro 10 µg/m³), kardiovaskulärer Sterblichkeit (RR = 1,026; 95%-KI 1,014–1,039) und respiratorischer Sterblichkeit (RR = 1,032; 95%-KI 1,013–1,050); Langzeiteffekte stärker als Kurzzeiteffekte. PM10 zeigte schwächere Assoziationen. Heterogenität I² 78–98%.</w:t>
      </w:r>
    </w:p>
    <w:p>
      <w:r>
        <w:rPr>
          <w:b/>
          <w:sz w:val="19"/>
        </w:rPr>
        <w:t xml:space="preserve">Übertragbarkeit: </w:t>
      </w:r>
      <w:r>
        <w:rPr>
          <w:sz w:val="19"/>
        </w:rPr>
        <w:t>Europa, direkter Sterblichkeitsbezug, gemäßigte Klimazone</w:t>
      </w:r>
    </w:p>
    <w:p>
      <w:r>
        <w:rPr>
          <w:color w:val="5A7D3A"/>
          <w:sz w:val="18"/>
        </w:rPr>
        <w:t>https://pubmed.ncbi.nlm.nih.gov/42315660/</w:t>
      </w:r>
    </w:p>
    <w:p>
      <w:pPr>
        <w:pStyle w:val="Heading1"/>
      </w:pPr>
      <w:r>
        <w:t>Aufgenommen am 13.09.2026</w:t>
      </w:r>
    </w:p>
    <w:p>
      <w:pPr>
        <w:pStyle w:val="Heading2"/>
      </w:pPr>
      <w:r>
        <w:t>Skala zur Wahrnehmung von Klimarisiken: Psychometrische Entwicklung und Validierung</w:t>
      </w:r>
    </w:p>
    <w:p>
      <w:r>
        <w:rPr>
          <w:i/>
          <w:color w:val="666666"/>
          <w:sz w:val="18"/>
        </w:rPr>
        <w:t>Ozen N et al.  ·  PLoS One  ·  09.09.2026  ·  PMID 42715258</w:t>
      </w:r>
    </w:p>
    <w:p>
      <w:r>
        <w:t>Eine methodische Studie entwickelte und validierte ein Messinstrument (GCCRP-S) zur Erfassung multidimensionaler Wahrnehmung von globalen Klimarisiken bei Erwachsenen.</w:t>
      </w:r>
    </w:p>
    <w:p>
      <w:r>
        <w:rPr>
          <w:b/>
        </w:rPr>
        <w:t xml:space="preserve">Ergebnis: </w:t>
      </w:r>
      <w:r>
        <w:t>Die 24-Item-Skala zeigt eine Fünf-Faktor-Struktur, die 69,40% der Varianz erklärt. Cronbachs-α = 0,957; Intraklassen-Korrelationskoeffizient (Stabilität) = 0,940. Goodness-of-Fit-Indizes waren zufriedenstellend.</w:t>
      </w:r>
    </w:p>
    <w:p>
      <w:r>
        <w:rPr>
          <w:b/>
          <w:sz w:val="19"/>
        </w:rPr>
        <w:t xml:space="preserve">Übertragbarkeit: </w:t>
      </w:r>
      <w:r>
        <w:rPr>
          <w:sz w:val="19"/>
        </w:rPr>
        <w:t>Qualitative psychometrische Evidenz; Klimarisikowahrnehmung ist überall relevant, Instrument zur internationalen Anwendung geeignet</w:t>
      </w:r>
    </w:p>
    <w:p>
      <w:r>
        <w:rPr>
          <w:color w:val="5A7D3A"/>
          <w:sz w:val="18"/>
        </w:rPr>
        <w:t>https://pubmed.ncbi.nlm.nih.gov/42715258/</w:t>
      </w:r>
    </w:p>
    <w:p>
      <w:pPr>
        <w:pStyle w:val="Heading2"/>
      </w:pPr>
      <w:r>
        <w:t>Kindergarten und Schulkinder in Ungarn: Exposition gegenüber Tabakrauch und elterliche Risikofaktoren</w:t>
      </w:r>
    </w:p>
    <w:p>
      <w:r>
        <w:rPr>
          <w:i/>
          <w:color w:val="666666"/>
          <w:sz w:val="18"/>
        </w:rPr>
        <w:t>Ulambayar B et al.  ·  Front Public Health  ·  06.08.2026  ·  PMID 42625906</w:t>
      </w:r>
    </w:p>
    <w:p>
      <w:r>
        <w:t>Eine Studie mit Daten der Europäischen Gesundheitsbefragung 2019 untersuchte Prävalenz und Determinanten der Passivrauchweltung bei Kindern in Ungarn.</w:t>
      </w:r>
    </w:p>
    <w:p>
      <w:r>
        <w:rPr>
          <w:b/>
        </w:rPr>
        <w:t xml:space="preserve">Ergebnis: </w:t>
      </w:r>
      <w:r>
        <w:t>8,8% der Kinder waren indoor und 17,1% outdoor Passivrauchweltung ausgesetzt; 21,5% insgesamt. Niedrigeinkommen, aktives Rauchen und schlechtere Mundgesundheit der Eltern waren signifikant mit höheren Odds der Exposition assoziiert.</w:t>
      </w:r>
    </w:p>
    <w:p>
      <w:r>
        <w:rPr>
          <w:b/>
          <w:sz w:val="19"/>
        </w:rPr>
        <w:t xml:space="preserve">Übertragbarkeit: </w:t>
      </w:r>
      <w:r>
        <w:rPr>
          <w:sz w:val="19"/>
        </w:rPr>
        <w:t>Ungarn, vergleichbare gemäßigte Klimazone und europäische Gesundheitssituation</w:t>
      </w:r>
    </w:p>
    <w:p>
      <w:r>
        <w:rPr>
          <w:color w:val="5A7D3A"/>
          <w:sz w:val="18"/>
        </w:rPr>
        <w:t>https://pubmed.ncbi.nlm.nih.gov/42625906/</w:t>
      </w:r>
    </w:p>
    <w:p>
      <w:pPr>
        <w:pStyle w:val="Heading2"/>
      </w:pPr>
      <w:r>
        <w:t>Ältere Menschen und Extremwetterereignisse: Handlungsempfehlungen eines US-Forschungsverbundes</w:t>
      </w:r>
    </w:p>
    <w:p>
      <w:r>
        <w:rPr>
          <w:i/>
          <w:color w:val="666666"/>
          <w:sz w:val="18"/>
        </w:rPr>
        <w:t>Choi EY et al.  ·  J Gerontol A Biol Sci Med Sci  ·  01.07.2026  ·  PMID 42334962</w:t>
      </w:r>
    </w:p>
    <w:p>
      <w:r>
        <w:t>Ein Expertenpapier synthesiert Forschungsergebnisse zu Auswirkungen von Extremwetterereignissen auf ältere Menschen und identifiziert Prioritäten für Intervention und Anpassung.</w:t>
      </w:r>
    </w:p>
    <w:p>
      <w:r>
        <w:rPr>
          <w:b/>
        </w:rPr>
        <w:t xml:space="preserve">Ergebnis: </w:t>
      </w:r>
      <w:r>
        <w:t>Kernempfehlungen: Längere Verlaufsstudien mit kumulativen Exposurmaßen, stärkeres Augenmerk auf Heterogenität innerhalb älterer Populationen, kontextspezifische Interventionsforschung, Berücksichtigung sozialer und umweltbezogener Ressourcen.</w:t>
      </w:r>
    </w:p>
    <w:p>
      <w:r>
        <w:rPr>
          <w:b/>
          <w:sz w:val="19"/>
        </w:rPr>
        <w:t xml:space="preserve">Übertragbarkeit: </w:t>
      </w:r>
      <w:r>
        <w:rPr>
          <w:sz w:val="19"/>
        </w:rPr>
        <w:t>USA, aber Risikogruppe (ältere Menschen) und Extremwetter-Klimafolgen sind in gemäßigten Zonen universell</w:t>
      </w:r>
    </w:p>
    <w:p>
      <w:r>
        <w:rPr>
          <w:color w:val="5A7D3A"/>
          <w:sz w:val="18"/>
        </w:rPr>
        <w:t>https://pubmed.ncbi.nlm.nih.gov/42334962/</w:t>
      </w:r>
    </w:p>
    <w:p>
      <w:pPr>
        <w:pStyle w:val="Heading2"/>
      </w:pPr>
      <w:r>
        <w:t>Feinstaub (PM2,5) und Krankheitslast in BRICS-Ländern 1990–2023</w:t>
      </w:r>
    </w:p>
    <w:p>
      <w:r>
        <w:rPr>
          <w:i/>
          <w:color w:val="666666"/>
          <w:sz w:val="18"/>
        </w:rPr>
        <w:t>Si S et al.  ·  BMJ Glob Health  ·  22.06.2026  ·  PMID 42331512</w:t>
      </w:r>
    </w:p>
    <w:p>
      <w:r>
        <w:t>Eine Global-Burden-of-Disease-Analyse quantifizierte die länderübergreifende Sterblichkeit und Morbiditätsbelastung durch PM2,5-Exposition in BRICS-Ländern über 34 Jahre.</w:t>
      </w:r>
    </w:p>
    <w:p>
      <w:r>
        <w:rPr>
          <w:b/>
        </w:rPr>
        <w:t xml:space="preserve">Ergebnis: </w:t>
      </w:r>
      <w:r>
        <w:t>2023: 2,955 Millionen Todesfälle durch PM2,5 in BRICS (59% der globalen Last). Altersstandardisierte Sterblichkeit in BRICS deutlich über Weltdurchschnitt und über G7-Ländern. Indien zeigt steigende Lasten, China stabil. Projektion bis 2050: BRICS-Last bleibt über Weltniveau.</w:t>
      </w:r>
    </w:p>
    <w:p>
      <w:r>
        <w:rPr>
          <w:b/>
          <w:sz w:val="19"/>
        </w:rPr>
        <w:t xml:space="preserve">Übertragbarkeit: </w:t>
      </w:r>
      <w:r>
        <w:rPr>
          <w:sz w:val="19"/>
        </w:rPr>
        <w:t>Globale Perspektive; Luftverschmutzung relevant in vielen Ländern, Trendindikatoren hilfreich, aber absolute Schwellen nicht auf Deutschland übertragbar</w:t>
      </w:r>
    </w:p>
    <w:p>
      <w:r>
        <w:rPr>
          <w:color w:val="5A7D3A"/>
          <w:sz w:val="18"/>
        </w:rPr>
        <w:t>https://pubmed.ncbi.nlm.nih.gov/42331512/</w:t>
      </w:r>
    </w:p>
    <w:p>
      <w:pPr>
        <w:pStyle w:val="Heading2"/>
      </w:pPr>
      <w:r>
        <w:t>Feinstaub und Atemwegserkrankungen: Beschwerdeanstieg in rumänischen Regionen mit hoher Luftbelastung</w:t>
      </w:r>
    </w:p>
    <w:p>
      <w:r>
        <w:rPr>
          <w:i/>
          <w:color w:val="666666"/>
          <w:sz w:val="18"/>
        </w:rPr>
        <w:t>Zaharia DC et al.  ·  Front Public Health  ·  04.06.2026  ·  PMID 42326945</w:t>
      </w:r>
    </w:p>
    <w:p>
      <w:r>
        <w:t>Eine ökologische Studie analysierte Korrelationen zwischen PM10- und PM2,5-Konzentrationen und Morbiditäts-/Mortalitätsraten in allen Regionen Rumäniens (2014–2021).</w:t>
      </w:r>
    </w:p>
    <w:p>
      <w:r>
        <w:rPr>
          <w:b/>
        </w:rPr>
        <w:t xml:space="preserve">Ergebnis: </w:t>
      </w:r>
      <w:r>
        <w:t>PM10 und PM2,5 zeigten signifikante schwache positive Korrelationen mit Lungenkrebs (r = 0,211, p &lt; 0,001; r = 0,166, p = 0,022) und Asthma (r = 0,264; r = 0,31, p &lt; 0,001). Der 3-Jahres-Expositionsfenster war ein Prädiktor: PM2,5 addierte 5,28 Asthma-Krankenhauseinweisungen pro 100.000 Einwohner pro μg/m³.</w:t>
      </w:r>
    </w:p>
    <w:p>
      <w:r>
        <w:rPr>
          <w:b/>
          <w:sz w:val="19"/>
        </w:rPr>
        <w:t xml:space="preserve">Übertragbarkeit: </w:t>
      </w:r>
      <w:r>
        <w:rPr>
          <w:sz w:val="19"/>
        </w:rPr>
        <w:t>Rumänien (Mitteleuropa), nationale Luftgütedaten und europäische Versorgungsstruktur</w:t>
      </w:r>
    </w:p>
    <w:p>
      <w:r>
        <w:rPr>
          <w:color w:val="5A7D3A"/>
          <w:sz w:val="18"/>
        </w:rPr>
        <w:t>https://pubmed.ncbi.nlm.nih.gov/42326945/</w:t>
      </w:r>
    </w:p>
    <w:p>
      <w:pPr>
        <w:pStyle w:val="Heading2"/>
      </w:pPr>
      <w:r>
        <w:t>Luftverschmutzung und Typ-2-Diabetes in kontaminiertem italienischen Industriegebiet</w:t>
      </w:r>
    </w:p>
    <w:p>
      <w:r>
        <w:rPr>
          <w:i/>
          <w:color w:val="666666"/>
          <w:sz w:val="18"/>
        </w:rPr>
        <w:t>Bottini I et al.  ·  Environ Pollut  ·  01.10.2026  ·  PMID 42323074</w:t>
      </w:r>
    </w:p>
    <w:p>
      <w:r>
        <w:t>Eine Kohortenstudie mit 392.133 Erwachsenen im kontaminierten River Sacco Valley (Zentralitalien) untersuchte Langzeitexposition gegenüber Luftschadstoffen und Typ-2-Diabetes-Inzidenz.</w:t>
      </w:r>
    </w:p>
    <w:p>
      <w:r>
        <w:rPr>
          <w:b/>
        </w:rPr>
        <w:t xml:space="preserve">Ergebnis: </w:t>
      </w:r>
      <w:r>
        <w:t>SO₂-Exposition war mit erhöhtem T2D-Risiko assoziiert (HR: 1,01; 95%-KI: 1,00–1,02), besonders bei Frauen (HR: 1,02; 95%-KI: 1,01–1,04). Wohnen innerhalb 1 km vom kontaminierten Fluss erhöhte das T2D-Risiko konsistent.</w:t>
      </w:r>
    </w:p>
    <w:p>
      <w:r>
        <w:rPr>
          <w:b/>
          <w:sz w:val="19"/>
        </w:rPr>
        <w:t xml:space="preserve">Übertragbarkeit: </w:t>
      </w:r>
      <w:r>
        <w:rPr>
          <w:sz w:val="19"/>
        </w:rPr>
        <w:t>Südeuropa, Industrieregion; höhere Expositionsniveaus als Deutschland aber gleiche Pathomechanismen</w:t>
      </w:r>
    </w:p>
    <w:p>
      <w:r>
        <w:rPr>
          <w:color w:val="5A7D3A"/>
          <w:sz w:val="18"/>
        </w:rPr>
        <w:t>https://pubmed.ncbi.nlm.nih.gov/42323074/</w:t>
      </w:r>
    </w:p>
    <w:p>
      <w:pPr>
        <w:pStyle w:val="Heading1"/>
      </w:pPr>
      <w:r>
        <w:t>Aufgenommen am 12.09.2026</w:t>
      </w:r>
    </w:p>
    <w:p>
      <w:pPr>
        <w:pStyle w:val="Heading2"/>
      </w:pPr>
      <w:r>
        <w:t>Klimawandel und kardiovaskuläre Diabeteskomplikationen</w:t>
      </w:r>
    </w:p>
    <w:p>
      <w:r>
        <w:rPr>
          <w:i/>
          <w:color w:val="666666"/>
          <w:sz w:val="18"/>
        </w:rPr>
        <w:t>Nava Suarez C et al.  ·  Curr Diab Rep  ·  11.09.2026  ·  PMID 42722936</w:t>
      </w:r>
    </w:p>
    <w:p>
      <w:r>
        <w:t>Eine Reviewarbeit analysiert den Klimawandel als Treiber kardiovaskulärer Risiken bei Personen mit Diabetes mit Fokus auf Temperaturextreme und Luftverschmutzung.</w:t>
      </w:r>
    </w:p>
    <w:p>
      <w:r>
        <w:rPr>
          <w:b/>
        </w:rPr>
        <w:t xml:space="preserve">Ergebnis: </w:t>
      </w:r>
      <w:r>
        <w:t>Hitze fördert Dehydration, Hämokonzentration und erhöhte Herzbelastung; Kältexposition erhöht Gefäßwiderstand und Blutdruck. Luftverschmutzung und Waldbrandrauch verstärken systemische Inflammation und Endothelstörung. Personen mit Diabetes haben erhöhtes thermoregulatorisches Risiko durch gestörte Temperaturanpassung und höhere Prävalenz kardiorenaler Erkrankungen.</w:t>
      </w:r>
    </w:p>
    <w:p>
      <w:r>
        <w:rPr>
          <w:b/>
          <w:sz w:val="19"/>
        </w:rPr>
        <w:t xml:space="preserve">Übertragbarkeit: </w:t>
      </w:r>
      <w:r>
        <w:rPr>
          <w:sz w:val="19"/>
        </w:rPr>
        <w:t>USA, gemäßigte bis subtropische Klimazonen, aber Risikoprinzipien für Diabetiker in Deutschland übertragbar</w:t>
      </w:r>
    </w:p>
    <w:p>
      <w:r>
        <w:rPr>
          <w:color w:val="5A7D3A"/>
          <w:sz w:val="18"/>
        </w:rPr>
        <w:t>https://pubmed.ncbi.nlm.nih.gov/42722936/</w:t>
      </w:r>
    </w:p>
    <w:p>
      <w:pPr>
        <w:pStyle w:val="Heading2"/>
      </w:pPr>
      <w:r>
        <w:t>Hitzewellen und blutdrucksenkende Medikamente: Klinische Implikationen</w:t>
      </w:r>
    </w:p>
    <w:p>
      <w:r>
        <w:rPr>
          <w:i/>
          <w:color w:val="666666"/>
          <w:sz w:val="18"/>
        </w:rPr>
        <w:t>Rigon PA et al.  ·  Rev Med Suisse  ·  09.09.2026  ·  PMID 42717607</w:t>
      </w:r>
    </w:p>
    <w:p>
      <w:r>
        <w:t>Eine Übersichtsarbeit befasst sich mit Konsequenzen von Hitzewellen auf Hypertonie-Management und medikamentöse Behandlung in der Schweiz.</w:t>
      </w:r>
    </w:p>
    <w:p>
      <w:r>
        <w:rPr>
          <w:b/>
        </w:rPr>
        <w:t xml:space="preserve">Ergebnis: </w:t>
      </w:r>
      <w:r>
        <w:t>Übersterblichkeit während Hitzewellen ist signifikant und betrifft vor allem ältere Menschen und solche mit kardiovaskulären Begleiterkrankungen wie Hypertonie. Systematische Reduktion antihypertensiver Therapie bei Hitze kann schwere Konsequenzen haben; ein multidisziplinäres Approach mit patienteneducation und regelmäßiger Überwachung ist notwendig.</w:t>
      </w:r>
    </w:p>
    <w:p>
      <w:r>
        <w:rPr>
          <w:b/>
          <w:sz w:val="19"/>
        </w:rPr>
        <w:t xml:space="preserve">Übertragbarkeit: </w:t>
      </w:r>
      <w:r>
        <w:rPr>
          <w:sz w:val="19"/>
        </w:rPr>
        <w:t>Schweiz, deutschsprachiger Raum, gemäßigte Klimazone, vergleichbare Bevölkerung und Gesundheitssystem</w:t>
      </w:r>
    </w:p>
    <w:p>
      <w:r>
        <w:rPr>
          <w:color w:val="5A7D3A"/>
          <w:sz w:val="18"/>
        </w:rPr>
        <w:t>https://pubmed.ncbi.nlm.nih.gov/42717607/</w:t>
      </w:r>
    </w:p>
    <w:p>
      <w:pPr>
        <w:pStyle w:val="Heading2"/>
      </w:pPr>
      <w:r>
        <w:t>Effektivität von Luftreinigern in Schulklassen: Niederländische Clusterstudie</w:t>
      </w:r>
    </w:p>
    <w:p>
      <w:r>
        <w:rPr>
          <w:i/>
          <w:color w:val="666666"/>
          <w:sz w:val="18"/>
        </w:rPr>
        <w:t>Janssen ER et al.  ·  Front Public Health  ·  25.08.2026  ·  PMID 42712555</w:t>
      </w:r>
    </w:p>
    <w:p>
      <w:r>
        <w:t>Eine randomisierte, kontrollierte Clusterstudie in 180 niederländischen Schulklassen evaluiert die Effektivität tragbarer Luftreiniger zur Reduktion von Aerosolen und Mikroben.</w:t>
      </w:r>
    </w:p>
    <w:p>
      <w:r>
        <w:rPr>
          <w:b/>
        </w:rPr>
        <w:t xml:space="preserve">Ergebnis: </w:t>
      </w:r>
      <w:r>
        <w:t>Studiendesign mit 29 Schulen, 3-wöchiger Baseline-, Kontroll- und Interventionsphasen, bis 14 Wochen pro Schule. Kontinuierliche Überwachung von Partikeln (PM₁₀, PM₄, PM₂,₅, PM₁), CO₂, Temperatur, Luftfeuchte, flüchtigen organischen Verbindungen (VOCs). Hierarchische Modelle zur Analyse mikrobieller Ergebnisse.</w:t>
      </w:r>
    </w:p>
    <w:p>
      <w:r>
        <w:rPr>
          <w:b/>
          <w:sz w:val="19"/>
        </w:rPr>
        <w:t xml:space="preserve">Übertragbarkeit: </w:t>
      </w:r>
      <w:r>
        <w:rPr>
          <w:sz w:val="19"/>
        </w:rPr>
        <w:t>Niederlande, gemäßigte Klimazone, direkt vergleichbares Schulsystem und Klima mit Deutschland</w:t>
      </w:r>
    </w:p>
    <w:p>
      <w:r>
        <w:rPr>
          <w:color w:val="5A7D3A"/>
          <w:sz w:val="18"/>
        </w:rPr>
        <w:t>https://pubmed.ncbi.nlm.nih.gov/42712555/</w:t>
      </w:r>
    </w:p>
    <w:p>
      <w:pPr>
        <w:pStyle w:val="Heading2"/>
      </w:pPr>
      <w:r>
        <w:t>Öffentliche Wahrnehmung von Luftqualität in bevölkerungsreichsten Ländern</w:t>
      </w:r>
    </w:p>
    <w:p>
      <w:r>
        <w:rPr>
          <w:i/>
          <w:color w:val="666666"/>
          <w:sz w:val="18"/>
        </w:rPr>
        <w:t>Lim N et al.  ·  Nat Commun  ·  30.07.2026  ·  PMID 42669693</w:t>
      </w:r>
    </w:p>
    <w:p>
      <w:r>
        <w:t>Eine Quotenstudie in zehn bevölkerungsreichsten Ländern untersuchte Assoziationen zwischen PM2,5-Exposition und Wissen, Einstellungen, Praktiken und Besorgnis der Öffentlichkeit zur Luftqualität.</w:t>
      </w:r>
    </w:p>
    <w:p>
      <w:r>
        <w:rPr>
          <w:b/>
        </w:rPr>
        <w:t xml:space="preserve">Ergebnis: </w:t>
      </w:r>
      <w:r>
        <w:t>Inverse Assoziation zwischen Luftverschmutzungsexposition und Wissen über Luftqualität, positive Assoziation zwischen PM2,5-Exposition und Praktiken, Einstellungen sowie Besorgnis. Signifikante Interaktionen mit Alter, Geschlecht, Bildung, Wohnort, politischer Ideologie und Familienstand zeigten vulnerable Populationen.</w:t>
      </w:r>
    </w:p>
    <w:p>
      <w:r>
        <w:rPr>
          <w:b/>
          <w:sz w:val="19"/>
        </w:rPr>
        <w:t xml:space="preserve">Übertragbarkeit: </w:t>
      </w:r>
      <w:r>
        <w:rPr>
          <w:sz w:val="19"/>
        </w:rPr>
        <w:t>Zehn Länder, davon USA und Russland, aber auch China, Indien – globale Perspektive ohne direkte Übertragbarkeit auf Deutschland</w:t>
      </w:r>
    </w:p>
    <w:p>
      <w:r>
        <w:rPr>
          <w:color w:val="5A7D3A"/>
          <w:sz w:val="18"/>
        </w:rPr>
        <w:t>https://pubmed.ncbi.nlm.nih.gov/42669693/</w:t>
      </w:r>
    </w:p>
    <w:p>
      <w:pPr>
        <w:pStyle w:val="Heading2"/>
      </w:pPr>
      <w:r>
        <w:t>Fiskalpolitik für Gesundheit und Klima: Handelseffekte in Großbritannien</w:t>
      </w:r>
    </w:p>
    <w:p>
      <w:r>
        <w:rPr>
          <w:i/>
          <w:color w:val="666666"/>
          <w:sz w:val="18"/>
        </w:rPr>
        <w:t>Cornelsen L et al.  ·  Soc Sci Med  ·  10.08.2026  ·  PMID 42594596</w:t>
      </w:r>
    </w:p>
    <w:p>
      <w:r>
        <w:t>Eine Modellierungsstudie untersuchte Nachfragereaktionen auf Lebensmittelsteuern und Subventionen in Großbritannien bezüglich Ernährungs- und Umweltauswirkungen.</w:t>
      </w:r>
    </w:p>
    <w:p>
      <w:r>
        <w:rPr>
          <w:b/>
        </w:rPr>
        <w:t xml:space="preserve">Ergebnis: </w:t>
      </w:r>
      <w:r>
        <w:t>Höhere-Kohlenhydrat-Steuer war umweltschonendster: −8,4 bis −14,6% Reduktion in Umweltindikatoren (THG, Landnutzung, Eutrophierung, Wasserstress) bei gleichzeitig reduzierten Zucker- (−5,8%), Natrium- (−5,4%) und gesättigten Fetteinnahmen (−10,4%). Kombinierte Steuer-Subventions-Szenarien hatten moderatere Wohlfahrtsverluste.</w:t>
      </w:r>
    </w:p>
    <w:p>
      <w:r>
        <w:rPr>
          <w:b/>
          <w:sz w:val="19"/>
        </w:rPr>
        <w:t xml:space="preserve">Übertragbarkeit: </w:t>
      </w:r>
      <w:r>
        <w:rPr>
          <w:sz w:val="19"/>
        </w:rPr>
        <w:t>Großbritannien, gemäßigte Klimazone, vergleichbare Versorgungsstruktur</w:t>
      </w:r>
    </w:p>
    <w:p>
      <w:r>
        <w:rPr>
          <w:color w:val="5A7D3A"/>
          <w:sz w:val="18"/>
        </w:rPr>
        <w:t>https://pubmed.ncbi.nlm.nih.gov/42594596/</w:t>
      </w:r>
    </w:p>
    <w:p>
      <w:pPr>
        <w:pStyle w:val="Heading2"/>
      </w:pPr>
      <w:r>
        <w:t>Extremtemperaturen und Herzstillstand: Fallkontrollstudie aus Schweden</w:t>
      </w:r>
    </w:p>
    <w:p>
      <w:r>
        <w:rPr>
          <w:i/>
          <w:color w:val="666666"/>
          <w:sz w:val="18"/>
        </w:rPr>
        <w:t>Yamron E et al.  ·  J Intern Med  ·  03.08.2026  ·  PMID 42547926</w:t>
      </w:r>
    </w:p>
    <w:p>
      <w:r>
        <w:t>Eine schwedische Studie untersuchte die Assoziation zwischen lokalen Temperaturextremen und dem Risiko für außerklinische Herzstillstände (OHCA) zwischen 2010 und 2019.</w:t>
      </w:r>
    </w:p>
    <w:p>
      <w:r>
        <w:rPr>
          <w:b/>
        </w:rPr>
        <w:t xml:space="preserve">Ergebnis: </w:t>
      </w:r>
      <w:r>
        <w:t>Beide Temperaturextreme waren mit erhöhtem OHCA-Risiko assoziiert: Odds Ratio (OR) von 1,197 (95%-KI: 1,066–1,344) für die 1. Perzentile versus 1,156 (95%-KI: 1,058–1,263) für die 99. Perzentile gegenüber der 86. Perzentile als Referenzpunkt.</w:t>
      </w:r>
    </w:p>
    <w:p>
      <w:r>
        <w:rPr>
          <w:b/>
          <w:sz w:val="19"/>
        </w:rPr>
        <w:t xml:space="preserve">Übertragbarkeit: </w:t>
      </w:r>
      <w:r>
        <w:rPr>
          <w:sz w:val="19"/>
        </w:rPr>
        <w:t>Schweden, gemäßigte Klimazone, vergleichbare Versorgungsstruktur mit Deutschland</w:t>
      </w:r>
    </w:p>
    <w:p>
      <w:r>
        <w:rPr>
          <w:color w:val="5A7D3A"/>
          <w:sz w:val="18"/>
        </w:rPr>
        <w:t>https://pubmed.ncbi.nlm.nih.gov/42547926/</w:t>
      </w:r>
    </w:p>
    <w:p>
      <w:pPr>
        <w:pStyle w:val="Heading1"/>
      </w:pPr>
      <w:r>
        <w:t>Aufgenommen am 11.09.2026</w:t>
      </w:r>
    </w:p>
    <w:p>
      <w:pPr>
        <w:pStyle w:val="Heading2"/>
      </w:pPr>
      <w:r>
        <w:t>Extreme Hitze und Blutdruck bei Gemeinschaftspatienten in den USA</w:t>
      </w:r>
    </w:p>
    <w:p>
      <w:r>
        <w:rPr>
          <w:i/>
          <w:color w:val="666666"/>
          <w:sz w:val="18"/>
        </w:rPr>
        <w:t>McGrath BM et al.  ·  JAMA Netw Open  ·  01.09.2026  ·  PMID 42720949</w:t>
      </w:r>
    </w:p>
    <w:p>
      <w:r>
        <w:t>Analyse der Blutdruckveränderungen bei über 4 Millionen ambulanten Begegnungen an Community Health Centers unter extremer Hitzeexposition.</w:t>
      </w:r>
    </w:p>
    <w:p>
      <w:r>
        <w:rPr>
          <w:b/>
        </w:rPr>
        <w:t xml:space="preserve">Ergebnis: </w:t>
      </w:r>
      <w:r>
        <w:t>Akute Hitzeexposition war mit Blutdrucksenkung assoziiert (systolisch: −0,7 mmHg; diastolisch: −0,3 mmHg). Bei älteren Erwachsenen (≥65 Jahre) waren Reduktionen größer (systolisch: −1,1 mmHg). Effekte konzentrierten sich auf Expositionstag und Folgetag.</w:t>
      </w:r>
    </w:p>
    <w:p>
      <w:r>
        <w:rPr>
          <w:b/>
          <w:sz w:val="19"/>
        </w:rPr>
        <w:t xml:space="preserve">Übertragbarkeit: </w:t>
      </w:r>
      <w:r>
        <w:rPr>
          <w:sz w:val="19"/>
        </w:rPr>
        <w:t>USA, klimatische Unterschiede zu Deutschland; aber Patientenalter und kardiovaskuläre Anfälligkeit prinzipiell übertragbar</w:t>
      </w:r>
    </w:p>
    <w:p>
      <w:r>
        <w:rPr>
          <w:color w:val="5A7D3A"/>
          <w:sz w:val="18"/>
        </w:rPr>
        <w:t>https://pubmed.ncbi.nlm.nih.gov/42720949/</w:t>
      </w:r>
    </w:p>
    <w:p>
      <w:pPr>
        <w:pStyle w:val="Heading2"/>
      </w:pPr>
      <w:r>
        <w:t>Temperature-sensitiver Luftqualitäts-Gesundheitsindex: Synergieeffekte Hitze und Luftverschmutzung erfasst</w:t>
      </w:r>
    </w:p>
    <w:p>
      <w:r>
        <w:rPr>
          <w:i/>
          <w:color w:val="666666"/>
          <w:sz w:val="18"/>
        </w:rPr>
        <w:t>Luo C et al.  ·  Front Public Health  ·  26.08.2026  ·  PMID 42719285</w:t>
      </w:r>
    </w:p>
    <w:p>
      <w:r>
        <w:t>Entwicklung und Validierung eines neuen Luftqualitäts-Indexes (TS-AQHI), der die gemeinsamen Gesundheitsrisiken von Hitze und Luftverschmutzung erfasst.</w:t>
      </w:r>
    </w:p>
    <w:p>
      <w:r>
        <w:rPr>
          <w:b/>
        </w:rPr>
        <w:t xml:space="preserve">Ergebnis: </w:t>
      </w:r>
      <w:r>
        <w:t>In Ningbo zeigte TS-AQHI eine 52,7 % höhere Übersterblichkeit bei Hochrisiko-Gruppen (22,9 vs. 15,0 auf 100.000 Personen); in London lag die Risikoerhöhung ebenfalls deutlich höher (22,2 vs. 7,7). Bei älteren Erwachsenen erklärte TS-AQHI 25,1 % der Sterblichkeitsvarianz gegen 20,5 % des konventionellen Index.</w:t>
      </w:r>
    </w:p>
    <w:p>
      <w:r>
        <w:rPr>
          <w:b/>
          <w:sz w:val="19"/>
        </w:rPr>
        <w:t xml:space="preserve">Übertragbarkeit: </w:t>
      </w:r>
      <w:r>
        <w:rPr>
          <w:sz w:val="19"/>
        </w:rPr>
        <w:t>London – gemäßigte Klimazone, vergleichbare Versorgungsstruktur; methodisch direkt übertragbar auf Deutschland</w:t>
      </w:r>
    </w:p>
    <w:p>
      <w:r>
        <w:rPr>
          <w:color w:val="5A7D3A"/>
          <w:sz w:val="18"/>
        </w:rPr>
        <w:t>https://pubmed.ncbi.nlm.nih.gov/42719285/</w:t>
      </w:r>
    </w:p>
    <w:p>
      <w:pPr>
        <w:pStyle w:val="Heading2"/>
      </w:pPr>
      <w:r>
        <w:t>Kurzfristige Hitzeexposition und reduzierte Lungenfunktion bei älteren Menschen</w:t>
      </w:r>
    </w:p>
    <w:p>
      <w:r>
        <w:rPr>
          <w:i/>
          <w:color w:val="666666"/>
          <w:sz w:val="18"/>
        </w:rPr>
        <w:t>Nassikas N et al.  ·  BMJ Open Respir Res  ·  09.09.2026  ·  PMID 42716578</w:t>
      </w:r>
    </w:p>
    <w:p>
      <w:r>
        <w:t>Studie mit über 1.900 älteren US-Amerikanern zur Assoziation zwischen Hitzeexposition und Lungenfunktionsmessungen (FEV1, FVC).</w:t>
      </w:r>
    </w:p>
    <w:p>
      <w:r>
        <w:rPr>
          <w:b/>
        </w:rPr>
        <w:t xml:space="preserve">Ergebnis: </w:t>
      </w:r>
      <w:r>
        <w:t>Kumulative Hitzeexposition über 7 Tage (30°C vs. 20°C) war mit 49,96 mL niedrigerem FEV1 (95%-CI: −96,32 bis −3,61) und 89,74 mL niedriger FVC (95%-CI: −157,07 bis −22,42) assoziiert.</w:t>
      </w:r>
    </w:p>
    <w:p>
      <w:r>
        <w:rPr>
          <w:b/>
          <w:sz w:val="19"/>
        </w:rPr>
        <w:t xml:space="preserve">Übertragbarkeit: </w:t>
      </w:r>
      <w:r>
        <w:rPr>
          <w:sz w:val="19"/>
        </w:rPr>
        <w:t>USA; ältere Erwachsene als vulnerable Gruppe relevant; Methodik (DLNM) international anerkannt</w:t>
      </w:r>
    </w:p>
    <w:p>
      <w:r>
        <w:rPr>
          <w:color w:val="5A7D3A"/>
          <w:sz w:val="18"/>
        </w:rPr>
        <w:t>https://pubmed.ncbi.nlm.nih.gov/42716578/</w:t>
      </w:r>
    </w:p>
    <w:p>
      <w:pPr>
        <w:pStyle w:val="Heading2"/>
      </w:pPr>
      <w:r>
        <w:t>Akute Durchfallerkrankungen bei Klimavariabilität und Hybrid-Wassersystemen in Brasilien</w:t>
      </w:r>
    </w:p>
    <w:p>
      <w:r>
        <w:rPr>
          <w:i/>
          <w:color w:val="666666"/>
          <w:sz w:val="18"/>
        </w:rPr>
        <w:t>de Araújo Reis IF et al.  ·  Water Environ Res  ·  Sept. 2026  ·  PMID 42714295</w:t>
      </w:r>
    </w:p>
    <w:p>
      <w:r>
        <w:t>Ökologische Studie zur Assoziation zwischen Wassersystem-Konfiguration, Niederschlagsmustern und akuten Durchfallerkrankungen.</w:t>
      </w:r>
    </w:p>
    <w:p>
      <w:r>
        <w:rPr>
          <w:b/>
        </w:rPr>
        <w:t xml:space="preserve">Ergebnis: </w:t>
      </w:r>
      <w:r>
        <w:t>Hybrid-Wassersysteme (Mischung aus behandeltem und Rohwasser) zeigten 21 % höhere Durchfallraten (exp(β)=1,21, 95%-CI: 1,03–1,43, p=0,032). Durchfallraten in der Regenzeit waren 27 % höher als in der Trockenzeit (exp(β)=0,73, p=0,001).</w:t>
      </w:r>
    </w:p>
    <w:p>
      <w:r>
        <w:rPr>
          <w:b/>
          <w:sz w:val="19"/>
        </w:rPr>
        <w:t xml:space="preserve">Übertragbarkeit: </w:t>
      </w:r>
      <w:r>
        <w:rPr>
          <w:sz w:val="19"/>
        </w:rPr>
        <w:t>Brasilien – tropisch; aber Wassersystem-Schwachstellen und saisonale Klimamuster auch in Deutschland relevant für Gewässersicherheit</w:t>
      </w:r>
    </w:p>
    <w:p>
      <w:r>
        <w:rPr>
          <w:color w:val="5A7D3A"/>
          <w:sz w:val="18"/>
        </w:rPr>
        <w:t>https://pubmed.ncbi.nlm.nih.gov/42714295/</w:t>
      </w:r>
    </w:p>
    <w:p>
      <w:pPr>
        <w:pStyle w:val="Heading2"/>
      </w:pPr>
      <w:r>
        <w:t>Hitzeschutzverhalten in der Schwangerschaft: Barrieren und Handlungsfähigkeit</w:t>
      </w:r>
    </w:p>
    <w:p>
      <w:r>
        <w:rPr>
          <w:i/>
          <w:color w:val="666666"/>
          <w:sz w:val="18"/>
        </w:rPr>
        <w:t>Lintener H et al.  ·  Soc Sci Med  ·  01.08.2026  ·  PMID 42570382</w:t>
      </w:r>
    </w:p>
    <w:p>
      <w:r>
        <w:t>Untersuchung der Faktoren, die Schwangere in Deutschland bewegen, sich vor Hitze zu schützen, mittels erweiterter Protection-Motivation-Theory.</w:t>
      </w:r>
    </w:p>
    <w:p>
      <w:r>
        <w:rPr>
          <w:b/>
        </w:rPr>
        <w:t xml:space="preserve">Ergebnis: </w:t>
      </w:r>
      <w:r>
        <w:t>Handlungskompetenz (Bewältigung) war stark mit Schutzabsichten assoziiert, während Bedrohungswahrnehmung schwache Effekte zeigte. Hinweise von Angehörigen und Hebammen waren in 9 von 10 Verhaltensweisen mit tatsächlichem Schutzverhalten verbunden.</w:t>
      </w:r>
    </w:p>
    <w:p>
      <w:r>
        <w:rPr>
          <w:b/>
          <w:sz w:val="19"/>
        </w:rPr>
        <w:t xml:space="preserve">Übertragbarkeit: </w:t>
      </w:r>
      <w:r>
        <w:rPr>
          <w:sz w:val="19"/>
        </w:rPr>
        <w:t>Deutschland, Schwangere; zeigt Wichtigkeit von sozialer Unterstützung bei Hitzeanpassung</w:t>
      </w:r>
    </w:p>
    <w:p>
      <w:r>
        <w:rPr>
          <w:color w:val="5A7D3A"/>
          <w:sz w:val="18"/>
        </w:rPr>
        <w:t>https://pubmed.ncbi.nlm.nih.gov/42570382/</w:t>
      </w:r>
    </w:p>
    <w:p>
      <w:pPr>
        <w:pStyle w:val="Heading2"/>
      </w:pPr>
      <w:r>
        <w:t>PCB-Exposition bei Gebäudedemolition: Hygienemaßnahmen senken Belastung um bis zu 25 %</w:t>
      </w:r>
    </w:p>
    <w:p>
      <w:r>
        <w:rPr>
          <w:i/>
          <w:color w:val="666666"/>
          <w:sz w:val="18"/>
        </w:rPr>
        <w:t>Hammel SC et al.  ·  Environ Int  ·  23.06.2026  ·  PMID 42349167</w:t>
      </w:r>
    </w:p>
    <w:p>
      <w:r>
        <w:t>Untersuchung der Belastung von Abbrucharbeitern mit Polychlorierten Biphenylen (PCB) beim Umgang mit kontaminiertem Material und Wirksamkeit von Schutzmaßnahmen.</w:t>
      </w:r>
    </w:p>
    <w:p>
      <w:r>
        <w:rPr>
          <w:b/>
        </w:rPr>
        <w:t xml:space="preserve">Ergebnis: </w:t>
      </w:r>
      <w:r>
        <w:t>Arbeiter, die PCB-haltige Dichtungsmassen schnitten, zeigten höchste Exposition. Handwaschen reduzierte PCB-Belastung auf den Händen messbar. Schutzausrüstung und einfache Hygiene reduzierten Exposition nachweislich; traditionelle Schutzhandschuhe waren jedoch durchlässig.</w:t>
      </w:r>
    </w:p>
    <w:p>
      <w:r>
        <w:rPr>
          <w:b/>
          <w:sz w:val="19"/>
        </w:rPr>
        <w:t xml:space="preserve">Übertragbarkeit: </w:t>
      </w:r>
      <w:r>
        <w:rPr>
          <w:sz w:val="19"/>
        </w:rPr>
        <w:t>Dänemark – vergleichbar mit deutschen Arbeitsschutzstandards; sehr relevante Occupational-Health-Fragestellung</w:t>
      </w:r>
    </w:p>
    <w:p>
      <w:r>
        <w:rPr>
          <w:color w:val="5A7D3A"/>
          <w:sz w:val="18"/>
        </w:rPr>
        <w:t>https://pubmed.ncbi.nlm.nih.gov/42349167/</w:t>
      </w:r>
    </w:p>
    <w:p>
      <w:pPr>
        <w:pStyle w:val="Heading1"/>
      </w:pPr>
      <w:r>
        <w:t>Aufgenommen am 10.09.2026</w:t>
      </w:r>
    </w:p>
    <w:p>
      <w:pPr>
        <w:pStyle w:val="Heading2"/>
      </w:pPr>
      <w:r>
        <w:t>Temperaturextreme durch Klimawandel: Auswirkungen auf Immunsystem und Immunerkrankungen</w:t>
      </w:r>
    </w:p>
    <w:p>
      <w:r>
        <w:rPr>
          <w:i/>
          <w:color w:val="666666"/>
          <w:sz w:val="18"/>
        </w:rPr>
        <w:t>Li S et al.  ·  Clin Rev Allergy Immunol  ·  09.09.2026  ·  PMID 42711600</w:t>
      </w:r>
    </w:p>
    <w:p>
      <w:r>
        <w:t>Narrativer Review analysiert multifaktorielle Verbindungen zwischen klimawandel-bedingten Extremtemperaturen und menschlichem Immunsystem sowie damit verbundene Allergien, Autoimmun- und Infektionskrankheiten.</w:t>
      </w:r>
    </w:p>
    <w:p>
      <w:r>
        <w:rPr>
          <w:b/>
        </w:rPr>
        <w:t xml:space="preserve">Ergebnis: </w:t>
      </w:r>
      <w:r>
        <w:t>Extremtemperaturen aktivieren Neuroendokrin-System, triggern Zytokinfreisetzung, regulieren Hitzeschockproteine und induzieren epigenetische Modifikationen. Barrierendysfunktion und Dysbiose beeinträchtigen Immuntoleranz. Kinder, Ältere und chronisch Kranke sind überproportional betroffen; Mechanismen gelten klimazonenübergreifend.</w:t>
      </w:r>
    </w:p>
    <w:p>
      <w:r>
        <w:rPr>
          <w:b/>
          <w:sz w:val="19"/>
        </w:rPr>
        <w:t xml:space="preserve">Übertragbarkeit: </w:t>
      </w:r>
      <w:r>
        <w:rPr>
          <w:sz w:val="19"/>
        </w:rPr>
        <w:t>Mechanismen gelten unabhängig von Klimazone; Risikogruppen-Prinzipien auf Deutschland anwendbar.</w:t>
      </w:r>
    </w:p>
    <w:p>
      <w:r>
        <w:rPr>
          <w:color w:val="5A7D3A"/>
          <w:sz w:val="18"/>
        </w:rPr>
        <w:t>https://pubmed.ncbi.nlm.nih.gov/42711600/</w:t>
      </w:r>
    </w:p>
    <w:p>
      <w:pPr>
        <w:pStyle w:val="Heading2"/>
      </w:pPr>
      <w:r>
        <w:t>Blutdruckmedikamente erhöhen Hitzenotfall-Risiko in Hitzewellen</w:t>
      </w:r>
    </w:p>
    <w:p>
      <w:r>
        <w:rPr>
          <w:i/>
          <w:color w:val="666666"/>
          <w:sz w:val="18"/>
        </w:rPr>
        <w:t>Harley M et al.  ·  Pharmacoepidemiol Drug Saf  ·  Sept. 2026  ·  PMID 42710533</w:t>
      </w:r>
    </w:p>
    <w:p>
      <w:r>
        <w:t>Selbstkontrollierte Fallserie untersuchte Assoziationen zwischen Antihypertonika-Nutzung und Hitze-bedingten Erkrankungen während Hitzewellen in Japan (2014-2019).</w:t>
      </w:r>
    </w:p>
    <w:p>
      <w:r>
        <w:rPr>
          <w:b/>
        </w:rPr>
        <w:t xml:space="preserve">Ergebnis: </w:t>
      </w:r>
      <w:r>
        <w:t>Personen unter Antihypertonika hatten während Hitzewellen eine 1,64-fach höhere Inzidenzrate von Hitzeerkrankungen (95% KI: 1,53–1,75) vs. Baseline, deutlich höher als bei Unbehandelten (1,42; 1,27–1,58; p&lt;0,01 Interaktion).</w:t>
      </w:r>
    </w:p>
    <w:p>
      <w:r>
        <w:rPr>
          <w:b/>
          <w:sz w:val="19"/>
        </w:rPr>
        <w:t xml:space="preserve">Übertragbarkeit: </w:t>
      </w:r>
      <w:r>
        <w:rPr>
          <w:sz w:val="19"/>
        </w:rPr>
        <w:t>Japan (gemäßigte Klimazone), Versorgungsdaten; hohe Übertragbarkeit auf Deutschland.</w:t>
      </w:r>
    </w:p>
    <w:p>
      <w:r>
        <w:rPr>
          <w:color w:val="5A7D3A"/>
          <w:sz w:val="18"/>
        </w:rPr>
        <w:t>https://pubmed.ncbi.nlm.nih.gov/42710533/</w:t>
      </w:r>
    </w:p>
    <w:p>
      <w:pPr>
        <w:pStyle w:val="Heading2"/>
      </w:pPr>
      <w:r>
        <w:t>Langzeit-Luftschadstoff-Expositionsbewertung in der Epidemiologie: Methoden und Vergleich</w:t>
      </w:r>
    </w:p>
    <w:p>
      <w:r>
        <w:rPr>
          <w:i/>
          <w:color w:val="666666"/>
          <w:sz w:val="18"/>
        </w:rPr>
        <w:t>Boogaard H et al.  ·  Curr Environ Health Rep  ·  31.08.2026  ·  PMID 42671733</w:t>
      </w:r>
    </w:p>
    <w:p>
      <w:r>
        <w:t>Multinationaler Bericht über verbesserte Verfahren zur Erfassung chronischer Außenluftverschmutzungs-Expositionen in Nordamerika und Europa mit Validierung verschiedener Expositionsmodelle.</w:t>
      </w:r>
    </w:p>
    <w:p>
      <w:r>
        <w:rPr>
          <w:b/>
        </w:rPr>
        <w:t xml:space="preserve">Ergebnis: </w:t>
      </w:r>
      <w:r>
        <w:t>Modelle zeigten hohe Korrelation (&gt;0,7) zwischen verschiedenen Expositionsschätzungen; Gesundheitseffekt-Schätzungen blieben konsistent, obwohl die Magnitude variierte. Zukünftige Arbeiten müssen Validierungsdaten und Expositionsmessfehler berücksichtigen.</w:t>
      </w:r>
    </w:p>
    <w:p>
      <w:r>
        <w:rPr>
          <w:b/>
          <w:sz w:val="19"/>
        </w:rPr>
        <w:t xml:space="preserve">Übertragbarkeit: </w:t>
      </w:r>
      <w:r>
        <w:rPr>
          <w:sz w:val="19"/>
        </w:rPr>
        <w:t>Nordamerika und Europa, vergleichbare Methodologie zur Expositionsabschätzung.</w:t>
      </w:r>
    </w:p>
    <w:p>
      <w:r>
        <w:rPr>
          <w:color w:val="5A7D3A"/>
          <w:sz w:val="18"/>
        </w:rPr>
        <w:t>https://pubmed.ncbi.nlm.nih.gov/42671733/</w:t>
      </w:r>
    </w:p>
    <w:p>
      <w:pPr>
        <w:pStyle w:val="Heading2"/>
      </w:pPr>
      <w:r>
        <w:t>HEPA-Filter in Altenheimen: Keine Reduktion von Atemwegsinfektionen</w:t>
      </w:r>
    </w:p>
    <w:p>
      <w:r>
        <w:rPr>
          <w:i/>
          <w:color w:val="666666"/>
          <w:sz w:val="18"/>
        </w:rPr>
        <w:t>Hay AD et al.  ·  JAMA Intern Med  ·  01.09.2026  ·  PMID 42507455</w:t>
      </w:r>
    </w:p>
    <w:p>
      <w:r>
        <w:t>Cluster-randomisierte Studie in 91 englischen Pflegeheimen (2021-2024) testete tragbare HEPA-Filter in Gemeinschafts- und Schlafzimmern gegen Atemwegsinfektionen.</w:t>
      </w:r>
    </w:p>
    <w:p>
      <w:r>
        <w:rPr>
          <w:b/>
        </w:rPr>
        <w:t xml:space="preserve">Ergebnis: </w:t>
      </w:r>
      <w:r>
        <w:t>Kein Unterschied bei Atemwegsinfektionen pro Winter pro Bewohner zwischen Intervention (0,99) und Kontrolle (1,04; adj. IRR 0,92; 95% KI 0,64–1,33; p=0,67). Auch keine Reduktion von Personalausfällen (adj. IRR 0,80; 0,55–1,16; p=0,24).</w:t>
      </w:r>
    </w:p>
    <w:p>
      <w:r>
        <w:rPr>
          <w:b/>
          <w:sz w:val="19"/>
        </w:rPr>
        <w:t xml:space="preserve">Übertragbarkeit: </w:t>
      </w:r>
      <w:r>
        <w:rPr>
          <w:sz w:val="19"/>
        </w:rPr>
        <w:t>England, Altenheim-Setting; vergleichbare Infrastruktur und Versorgungssystem.</w:t>
      </w:r>
    </w:p>
    <w:p>
      <w:r>
        <w:rPr>
          <w:color w:val="5A7D3A"/>
          <w:sz w:val="18"/>
        </w:rPr>
        <w:t>https://pubmed.ncbi.nlm.nih.gov/42507455/</w:t>
      </w:r>
    </w:p>
    <w:p>
      <w:pPr>
        <w:pStyle w:val="Heading2"/>
      </w:pPr>
      <w:r>
        <w:t>Luftschadstoff-Kombinationsexposition und Hirnerkrankungen: Proteinbiomarker-Mechanismen</w:t>
      </w:r>
    </w:p>
    <w:p>
      <w:r>
        <w:rPr>
          <w:i/>
          <w:color w:val="666666"/>
          <w:sz w:val="18"/>
        </w:rPr>
        <w:t>Feng TJ et al.  ·  Environ Pollut  ·  01.10.2026  ·  PMID 42364865</w:t>
      </w:r>
    </w:p>
    <w:p>
      <w:r>
        <w:t>Prospektive Kohortenstudie (UK Biobank) analysierte Assoziationen zwischen kombinierter Außenluftverschmutzungs-Exposition (PM2,5, NOx, NO₂) und Hirnerkrankungen mittels Proteomik-Signatur.</w:t>
      </w:r>
    </w:p>
    <w:p>
      <w:r>
        <w:rPr>
          <w:b/>
        </w:rPr>
        <w:t xml:space="preserve">Ergebnis: </w:t>
      </w:r>
      <w:r>
        <w:t>Erhöhtes Risiko für Hirnerkrankungen, neurologische und psychiatrische Störungen bei hoher Luftschadstoff-Exposition: HR 1,022–1,036 je 12er-Einheit Composite-Score. Systemische Inflammation identifiziert als potentieller Mechanismus (moderate Mediationseffekte).</w:t>
      </w:r>
    </w:p>
    <w:p>
      <w:r>
        <w:rPr>
          <w:b/>
          <w:sz w:val="19"/>
        </w:rPr>
        <w:t xml:space="preserve">Übertragbarkeit: </w:t>
      </w:r>
      <w:r>
        <w:rPr>
          <w:sz w:val="19"/>
        </w:rPr>
        <w:t>UK Biobank, europäische Bevölkerung; Methodik übertragbar, absolute Assoziationen nicht direkt auf Deutschland.</w:t>
      </w:r>
    </w:p>
    <w:p>
      <w:r>
        <w:rPr>
          <w:color w:val="5A7D3A"/>
          <w:sz w:val="18"/>
        </w:rPr>
        <w:t>https://pubmed.ncbi.nlm.nih.gov/42364865/</w:t>
      </w:r>
    </w:p>
    <w:p>
      <w:pPr>
        <w:pStyle w:val="Heading2"/>
      </w:pPr>
      <w:r>
        <w:t>Bromierte Flammschutzmittel in Schulen: Atemwegs- und Hauterkrankungen bei Kindern</w:t>
      </w:r>
    </w:p>
    <w:p>
      <w:r>
        <w:rPr>
          <w:i/>
          <w:color w:val="666666"/>
          <w:sz w:val="18"/>
        </w:rPr>
        <w:t>Hatem G et al.  ·  J Hazard Mater  ·  01.08.2026  ·  PMID 42361640</w:t>
      </w:r>
    </w:p>
    <w:p>
      <w:r>
        <w:t>Portugiesische Querschnittsstudie in 20 Grundschulen untersuchte Indoor-Luftkonzentrationen bromierter Flammschutzmittel (PBDEs, Ersatzstoffe) und Assoziationen mit kindlichen Atemwegs- und Hauterkrankungen.</w:t>
      </w:r>
    </w:p>
    <w:p>
      <w:r>
        <w:rPr>
          <w:b/>
        </w:rPr>
        <w:t xml:space="preserve">Ergebnis: </w:t>
      </w:r>
      <w:r>
        <w:t>Σ Flammschutzmittel rangierten 28–155 pg/m³; BDE-209 assoziiert mit erhöhten Odds für Asthma-Vorgeschichte (OR 2,13; 1,09–5,11) und aktuelles Keuchen (OR 1,75; 1,17–3,18). Höhere Odds für aktuelles Asthma (OR 1,93; 1,29–3,91). Nicht-BDE Ersatzstoffe assoziiert mit Ekzemen (OR 2,88; 1,65–5,46).</w:t>
      </w:r>
    </w:p>
    <w:p>
      <w:r>
        <w:rPr>
          <w:b/>
          <w:sz w:val="19"/>
        </w:rPr>
        <w:t xml:space="preserve">Übertragbarkeit: </w:t>
      </w:r>
      <w:r>
        <w:rPr>
          <w:sz w:val="19"/>
        </w:rPr>
        <w:t>Portugal, europäische Schulen, vergleichbare Klimazone; Expositionen und Gesundheitsergebnisse übertragbar.</w:t>
      </w:r>
    </w:p>
    <w:p>
      <w:r>
        <w:rPr>
          <w:color w:val="5A7D3A"/>
          <w:sz w:val="18"/>
        </w:rPr>
        <w:t>https://pubmed.ncbi.nlm.nih.gov/42361640/</w:t>
      </w:r>
    </w:p>
    <w:p>
      <w:pPr>
        <w:pStyle w:val="Heading1"/>
      </w:pPr>
      <w:r>
        <w:t>Aufgenommen am 09.09.2026</w:t>
      </w:r>
    </w:p>
    <w:p>
      <w:pPr>
        <w:pStyle w:val="Heading2"/>
      </w:pPr>
      <w:r>
        <w:t>Datenintegration zur Hitzevulnerabilität: Ältere mit Herzerkrankungen</w:t>
      </w:r>
    </w:p>
    <w:p>
      <w:r>
        <w:rPr>
          <w:i/>
          <w:color w:val="666666"/>
          <w:sz w:val="18"/>
        </w:rPr>
        <w:t>Ghosh AK et al.  ·  Med Care  ·  01.10.2026  ·  PMID 42709616</w:t>
      </w:r>
    </w:p>
    <w:p>
      <w:r>
        <w:t>Konzept einer modularen Datenarchitektur zur Integration von Wearables, Temperatursensoren und EHR-Daten für individualisierte Risikobewertung von Extremhitzeereignissen bei älteren Patienten mit Herzerkrankungen.</w:t>
      </w:r>
    </w:p>
    <w:p>
      <w:r>
        <w:rPr>
          <w:b/>
        </w:rPr>
        <w:t xml:space="preserve">Ergebnis: </w:t>
      </w:r>
      <w:r>
        <w:t>Architektur demonstriert, wie personalisierte digitale Gesundheitsdaten (Herzfrequenz, Schlafmuster) mit Innen-/Außentemperaturen gekoppelt werden können, um hitzeabhängige Schwellenwerte, Medikamenteninteraktionen und Komorbiditäten zu identifizieren – System noch präklinisch, zeigt aber Machbarkeit.</w:t>
      </w:r>
    </w:p>
    <w:p>
      <w:r>
        <w:rPr>
          <w:b/>
          <w:sz w:val="19"/>
        </w:rPr>
        <w:t xml:space="preserve">Übertragbarkeit: </w:t>
      </w:r>
      <w:r>
        <w:rPr>
          <w:sz w:val="19"/>
        </w:rPr>
        <w:t>USA (Cornell); Konzept modular übertragbar auf Deutschland für Etablierung von Hitzevorhersage-Warnsystemen.</w:t>
      </w:r>
    </w:p>
    <w:p>
      <w:r>
        <w:rPr>
          <w:color w:val="5A7D3A"/>
          <w:sz w:val="18"/>
        </w:rPr>
        <w:t>https://pubmed.ncbi.nlm.nih.gov/42709616/</w:t>
      </w:r>
    </w:p>
    <w:p>
      <w:pPr>
        <w:pStyle w:val="Heading2"/>
      </w:pPr>
      <w:r>
        <w:t>Klimawandel und nachhaltige Arzneimittelverordnung: Scoping-Review und Rahmenwerk</w:t>
      </w:r>
    </w:p>
    <w:p>
      <w:r>
        <w:rPr>
          <w:i/>
          <w:color w:val="666666"/>
          <w:sz w:val="18"/>
        </w:rPr>
        <w:t>Mueller K et al.  ·  Front Public Health  ·  24.08.2026  ·  PMID 42707945</w:t>
      </w:r>
    </w:p>
    <w:p>
      <w:r>
        <w:t>Scoping-Review (28 Studien, 2088–2025) zu Integration von Klimabewusstsein, Pharmazeutika und Verordnungspraxis in Gesundheitsberufeausbildung und Klinik.</w:t>
      </w:r>
    </w:p>
    <w:p>
      <w:r>
        <w:rPr>
          <w:b/>
        </w:rPr>
        <w:t xml:space="preserve">Ergebnis: </w:t>
      </w:r>
      <w:r>
        <w:t>Meiste Studien aus USA (n=6), UK (n=5), Australien (n=5), Kanada (n=4). Stärkste Evidenz in Anästhesie (n=8) mit Emissionsreduktionen. Keine Studie operationalisierte alle drei Domänen (Klima–Pharmazeutika–Verordnung) bidirektional; Bedarf für integrierte Outcome-fokussierte Rahmenwerke.</w:t>
      </w:r>
    </w:p>
    <w:p>
      <w:r>
        <w:rPr>
          <w:b/>
          <w:sz w:val="19"/>
        </w:rPr>
        <w:t xml:space="preserve">Übertragbarkeit: </w:t>
      </w:r>
      <w:r>
        <w:rPr>
          <w:sz w:val="19"/>
        </w:rPr>
        <w:t>Mehrländer-Evidenz; Anwendbar auf deutsche Ausbildungsreformen, aber begrenzte klinische Implementierungsdaten.</w:t>
      </w:r>
    </w:p>
    <w:p>
      <w:r>
        <w:rPr>
          <w:color w:val="5A7D3A"/>
          <w:sz w:val="18"/>
        </w:rPr>
        <w:t>https://pubmed.ncbi.nlm.nih.gov/42707945/</w:t>
      </w:r>
    </w:p>
    <w:p>
      <w:pPr>
        <w:pStyle w:val="Heading2"/>
      </w:pPr>
      <w:r>
        <w:t>Fetalentwicklung und PM2,5-Komponenten: Kritische Gestationsfenster</w:t>
      </w:r>
    </w:p>
    <w:p>
      <w:r>
        <w:rPr>
          <w:i/>
          <w:color w:val="666666"/>
          <w:sz w:val="18"/>
        </w:rPr>
        <w:t>Wei Q et al.  ·  Int J Epidemiol  ·  18.08.2026  ·  PMID 42696274</w:t>
      </w:r>
    </w:p>
    <w:p>
      <w:r>
        <w:t>Prospektive Geburtskohorte (2680 Mutter-Kind-Paare, 9339 Ultraschallmessungen) in Guangzhou zu Effekten spezifischer PM2,5-Komponenten auf fetale Wachstumsmesswerte.</w:t>
      </w:r>
    </w:p>
    <w:p>
      <w:r>
        <w:rPr>
          <w:b/>
        </w:rPr>
        <w:t xml:space="preserve">Ergebnis: </w:t>
      </w:r>
      <w:r>
        <w:t>Kritische Fenster identifiziert: Femural-Länge sensitiv gegenüber Rußkohlenstoff in Woche 12–15; Kopfumfang empfindlich gegenüber Nitraten (Wochen 5–12, 22–24); geschätztes fetales Gewicht reduziert bei Nitratexposition (Wochen 6–8). BC und NO₃⁻ als Hauptkomponenten.</w:t>
      </w:r>
    </w:p>
    <w:p>
      <w:r>
        <w:rPr>
          <w:b/>
          <w:sz w:val="19"/>
        </w:rPr>
        <w:t xml:space="preserve">Übertragbarkeit: </w:t>
      </w:r>
      <w:r>
        <w:rPr>
          <w:sz w:val="19"/>
        </w:rPr>
        <w:t>China, ähnliche Klimazone wie Süddeutschland; Komponenten-Spezifität methodisch relevant, aber chinesische Pollutantsmischung unterscheidet sich.</w:t>
      </w:r>
    </w:p>
    <w:p>
      <w:r>
        <w:rPr>
          <w:color w:val="5A7D3A"/>
          <w:sz w:val="18"/>
        </w:rPr>
        <w:t>https://pubmed.ncbi.nlm.nih.gov/42696274/</w:t>
      </w:r>
    </w:p>
    <w:p>
      <w:pPr>
        <w:pStyle w:val="Heading2"/>
      </w:pPr>
      <w:r>
        <w:t>NHS-Klimastrategie im Gesundheitswesen: Governance-Analyse</w:t>
      </w:r>
    </w:p>
    <w:p>
      <w:r>
        <w:rPr>
          <w:i/>
          <w:color w:val="666666"/>
          <w:sz w:val="18"/>
        </w:rPr>
        <w:t>Robinson S et al.  ·  Health Policy  ·  28.07.2026  ·  PMID 42579956</w:t>
      </w:r>
    </w:p>
    <w:p>
      <w:r>
        <w:t>Qualitative Studie mit 14 Interviews in Londoner NHS-Trusts zu Umsetzung von Klima-Anpassungs- und Minderungsmaßnahmen sowie Governance-Strukturen.</w:t>
      </w:r>
    </w:p>
    <w:p>
      <w:r>
        <w:rPr>
          <w:b/>
        </w:rPr>
        <w:t xml:space="preserve">Ergebnis: </w:t>
      </w:r>
      <w:r>
        <w:t>Mitigation im Fokus, Adaptation unterrepräsentiert. Enabler: starke Führung, zentrale Anleitung, Daten. Barrieren: unklare Priorisierung, komplexe Finanzierung, Infrastruktur-Rückstau, Organisationsapathie. NHS-Governance-Modell zeigte Erfolge und ist Vorbild für andere Hocheinkommensländer.</w:t>
      </w:r>
    </w:p>
    <w:p>
      <w:r>
        <w:rPr>
          <w:b/>
          <w:sz w:val="19"/>
        </w:rPr>
        <w:t xml:space="preserve">Übertragbarkeit: </w:t>
      </w:r>
      <w:r>
        <w:rPr>
          <w:sz w:val="19"/>
        </w:rPr>
        <w:t>Großbritannien/NHS-System; Governance-Lessons für deutsches Gesundheitssystem, aber Strukturen unterscheiden sich.</w:t>
      </w:r>
    </w:p>
    <w:p>
      <w:r>
        <w:rPr>
          <w:color w:val="5A7D3A"/>
          <w:sz w:val="18"/>
        </w:rPr>
        <w:t>https://pubmed.ncbi.nlm.nih.gov/42579956/</w:t>
      </w:r>
    </w:p>
    <w:p>
      <w:pPr>
        <w:pStyle w:val="Heading2"/>
      </w:pPr>
      <w:r>
        <w:t>Verkehrsberuhigungsgebiete und Luftqualität: Londoner Modellstudie</w:t>
      </w:r>
    </w:p>
    <w:p>
      <w:r>
        <w:rPr>
          <w:i/>
          <w:color w:val="666666"/>
          <w:sz w:val="18"/>
        </w:rPr>
        <w:t>Khreis H et al.  ·  Environ Res  ·  15.09.2026  ·  PMID 42342017</w:t>
      </w:r>
    </w:p>
    <w:p>
      <w:r>
        <w:t>Modellierung von Verkehrs- und Luftschadstoffänderungen (NO₂, PM2,5) in fünf Low-Traffic-Neighbourhoods (LTNs) in London mit gesundheitlichen Follow-up-Analysen.</w:t>
      </w:r>
    </w:p>
    <w:p>
      <w:r>
        <w:rPr>
          <w:b/>
        </w:rPr>
        <w:t xml:space="preserve">Ergebnis: </w:t>
      </w:r>
      <w:r>
        <w:t>Innerhalb LTNs: NO₂ -0,87%, PM2,5 -0,33%; an Umgebungsstraßen durchschnittlich kein Anstieg (-0,18% NO₂, -0,06% PM2,5). Geschätzte Mortalitätsreduktion: -0,01% (Gesamt), -0,05% (innerhalb LTN); Asthmaprävention: -0,02 bis -0,04%.</w:t>
      </w:r>
    </w:p>
    <w:p>
      <w:r>
        <w:rPr>
          <w:b/>
          <w:sz w:val="19"/>
        </w:rPr>
        <w:t xml:space="preserve">Übertragbarkeit: </w:t>
      </w:r>
      <w:r>
        <w:rPr>
          <w:sz w:val="19"/>
        </w:rPr>
        <w:t>London, städtische Umgebung; Methodik auf deutsche Innenstädte übertragbar, absolute Reduktionen gering.</w:t>
      </w:r>
    </w:p>
    <w:p>
      <w:r>
        <w:rPr>
          <w:color w:val="5A7D3A"/>
          <w:sz w:val="18"/>
        </w:rPr>
        <w:t>https://pubmed.ncbi.nlm.nih.gov/42342017/</w:t>
      </w:r>
    </w:p>
    <w:p>
      <w:pPr>
        <w:pStyle w:val="Heading2"/>
      </w:pPr>
      <w:r>
        <w:t>Hitze und Notaufnahmen: Fünf Krankheitsgruppen mit erhöhtem Krankenhauseinweisungsrisiko</w:t>
      </w:r>
    </w:p>
    <w:p>
      <w:r>
        <w:rPr>
          <w:i/>
          <w:color w:val="666666"/>
          <w:sz w:val="18"/>
        </w:rPr>
        <w:t>Flower G et al.  ·  BMJ Open  ·  23.06.2026  ·  PMID 42336790</w:t>
      </w:r>
    </w:p>
    <w:p>
      <w:r>
        <w:t>Fallzeitserie mit über 4 Millionen Krankenhausaufnahmen in England (2008–2019) zur Erfassung kausaler Zusammenhänge zwischen sommerlichen Extremtemperaturen und Krankenhauseinweisungen für verschiedene Erkrankungen.</w:t>
      </w:r>
    </w:p>
    <w:p>
      <w:r>
        <w:rPr>
          <w:b/>
        </w:rPr>
        <w:t xml:space="preserve">Ergebnis: </w:t>
      </w:r>
      <w:r>
        <w:t>Bei 99. Temperaturpercentil versus 50. Perzentil erhöhtes Einweisungsrisiko für: akutes Nierenversagen (RR 1,37), Stoffwechselstörungen (1,28), Infektionen (1,06), Pneumonie (1,07), COPD (1,08). Über 42% der 3,7 Millionen erfassten Aufnahmen betrafen über 75-Jährige; klarer Altersgradienten.</w:t>
      </w:r>
    </w:p>
    <w:p>
      <w:r>
        <w:rPr>
          <w:b/>
          <w:sz w:val="19"/>
        </w:rPr>
        <w:t xml:space="preserve">Übertragbarkeit: </w:t>
      </w:r>
      <w:r>
        <w:rPr>
          <w:sz w:val="19"/>
        </w:rPr>
        <w:t>England, gemäßigte Klimazone, NHS-Daten; Ergebnisse auf Deutschland übertragbar für Hitzeplanungskriterien.</w:t>
      </w:r>
    </w:p>
    <w:p>
      <w:r>
        <w:rPr>
          <w:color w:val="5A7D3A"/>
          <w:sz w:val="18"/>
        </w:rPr>
        <w:t>https://pubmed.ncbi.nlm.nih.gov/42336790/</w:t>
      </w:r>
    </w:p>
    <w:p>
      <w:pPr>
        <w:pStyle w:val="Heading1"/>
      </w:pPr>
      <w:r>
        <w:t>Aufgenommen am 08.09.2026</w:t>
      </w:r>
    </w:p>
    <w:p>
      <w:pPr>
        <w:pStyle w:val="Heading2"/>
      </w:pPr>
      <w:r>
        <w:t>Luftverschmutzung, Metalle und Immunantwort bei COPD-Patienten</w:t>
      </w:r>
    </w:p>
    <w:p>
      <w:r>
        <w:rPr>
          <w:i/>
          <w:color w:val="666666"/>
          <w:sz w:val="18"/>
        </w:rPr>
        <w:t>Dinh CT et al.  ·  Int J Chron Obstruct Pulmon Dis  ·  31.08.2026  ·  PMID 42699267</w:t>
      </w:r>
    </w:p>
    <w:p>
      <w:r>
        <w:t>Querschnittsstudie untersucht Assoziationen zwischen Luftschadstoff-Exposition, Schwermetallen in Zellen und Immungenexpression bei COPD-Patienten mit Anämie.</w:t>
      </w:r>
    </w:p>
    <w:p>
      <w:r>
        <w:rPr>
          <w:b/>
        </w:rPr>
        <w:t xml:space="preserve">Ergebnis: </w:t>
      </w:r>
      <w:r>
        <w:t>PM₂.₅-Exposition assoziiert mit höherer Rote-Blutköper-Zahl (β=0,0314×10⁶/µL; 95%-KI: 0,0066–0,0561) und erhöhtem Cr in PBMCs (β=0,0632; 95%-KI: 0,0124–0,1139); Cd und Pb in Erythrozyten korreliert mit Hämoglobin und Hämatokrit.</w:t>
      </w:r>
    </w:p>
    <w:p>
      <w:r>
        <w:rPr>
          <w:b/>
          <w:sz w:val="19"/>
        </w:rPr>
        <w:t xml:space="preserve">Übertragbarkeit: </w:t>
      </w:r>
      <w:r>
        <w:rPr>
          <w:sz w:val="19"/>
        </w:rPr>
        <w:t>Taiwan, asiatische Megastadt – andere Schadstoff-Profile und Anpassung; nur Mechanismus-Aspekte relevant</w:t>
      </w:r>
    </w:p>
    <w:p>
      <w:r>
        <w:rPr>
          <w:color w:val="5A7D3A"/>
          <w:sz w:val="18"/>
        </w:rPr>
        <w:t>https://pubmed.ncbi.nlm.nih.gov/42699267/</w:t>
      </w:r>
    </w:p>
    <w:p>
      <w:pPr>
        <w:pStyle w:val="Heading2"/>
      </w:pPr>
      <w:r>
        <w:t>Landnutzungswandel und urbane Wärmeinsel-Exposition in China</w:t>
      </w:r>
    </w:p>
    <w:p>
      <w:r>
        <w:rPr>
          <w:i/>
          <w:color w:val="666666"/>
          <w:sz w:val="18"/>
        </w:rPr>
        <w:t>Huang Y et al.  ·  Front Public Health  ·  14.08.2026  ·  PMID 42666260</w:t>
      </w:r>
    </w:p>
    <w:p>
      <w:r>
        <w:t>Analyse von Landbedeckungswechsel und Oberflächentemperaturen (2000–2020) zur Quantifizierung der Hitzeexposition durch Urbanisierung.</w:t>
      </w:r>
    </w:p>
    <w:p>
      <w:r>
        <w:rPr>
          <w:b/>
        </w:rPr>
        <w:t xml:space="preserve">Ergebnis: </w:t>
      </w:r>
      <w:r>
        <w:t>Impermeabilisierte Flächen stiegen um 137,94%; neu versiegelte Flächen zeigten stärkste Erwärmung (+4,57 °C) mit 90,36 % Hitzeexpositionsrate; NDVI-Reduktion korrelierte mit Temperaturanstieg (R²=0,81).</w:t>
      </w:r>
    </w:p>
    <w:p>
      <w:r>
        <w:rPr>
          <w:b/>
          <w:sz w:val="19"/>
        </w:rPr>
        <w:t xml:space="preserve">Übertragbarkeit: </w:t>
      </w:r>
      <w:r>
        <w:rPr>
          <w:sz w:val="19"/>
        </w:rPr>
        <w:t>Nur Methodik übertragbar; südlich von China – höhere Baseline-Temperaturen und andere Anpassungsniveaus</w:t>
      </w:r>
    </w:p>
    <w:p>
      <w:r>
        <w:rPr>
          <w:color w:val="5A7D3A"/>
          <w:sz w:val="18"/>
        </w:rPr>
        <w:t>https://pubmed.ncbi.nlm.nih.gov/42666260/</w:t>
      </w:r>
    </w:p>
    <w:p>
      <w:pPr>
        <w:pStyle w:val="Heading2"/>
      </w:pPr>
      <w:r>
        <w:t>West-Nil-Virus-Modellierung und Moskitokontrolle in Deutschland</w:t>
      </w:r>
    </w:p>
    <w:p>
      <w:r>
        <w:rPr>
          <w:i/>
          <w:color w:val="666666"/>
          <w:sz w:val="18"/>
        </w:rPr>
        <w:t>Mbaoma OC et al.  ·  Sci Rep  ·  18.07.2026  ·  PMID 42471319</w:t>
      </w:r>
    </w:p>
    <w:p>
      <w:r>
        <w:t>Mechanistische Modellierung der West-Nil-Virus-Transmission durch Culex-Mücken in Deutschland unter Berücksichtigung von Klimavariablen und vertikaler Transmission.</w:t>
      </w:r>
    </w:p>
    <w:p>
      <w:r>
        <w:rPr>
          <w:b/>
        </w:rPr>
        <w:t xml:space="preserve">Ergebnis: </w:t>
      </w:r>
      <w:r>
        <w:t>Biologische Kontrolle war wirksamste Kontrollmethode vor mechanischen und chemischen Maßnahmen; vertikale Transmission zeigte marginal verstärkte Effekte in endemischen Regionen.</w:t>
      </w:r>
    </w:p>
    <w:p>
      <w:r>
        <w:rPr>
          <w:b/>
          <w:sz w:val="19"/>
        </w:rPr>
        <w:t xml:space="preserve">Übertragbarkeit: </w:t>
      </w:r>
      <w:r>
        <w:rPr>
          <w:sz w:val="19"/>
        </w:rPr>
        <w:t>Deutschland, native Vektor-Ökologie; Klimawandel als Treiber der Ausbreitung</w:t>
      </w:r>
    </w:p>
    <w:p>
      <w:r>
        <w:rPr>
          <w:color w:val="5A7D3A"/>
          <w:sz w:val="18"/>
        </w:rPr>
        <w:t>https://pubmed.ncbi.nlm.nih.gov/42471319/</w:t>
      </w:r>
    </w:p>
    <w:p>
      <w:pPr>
        <w:pStyle w:val="Heading2"/>
      </w:pPr>
      <w:r>
        <w:t>Feinstaub-Exposition und Atemwegslast bei Kindern in Warschau</w:t>
      </w:r>
    </w:p>
    <w:p>
      <w:r>
        <w:rPr>
          <w:i/>
          <w:color w:val="666666"/>
          <w:sz w:val="18"/>
        </w:rPr>
        <w:t>Górka-Kostrubiec B et al.  ·  Environ Sci Pollut Res Int  ·  08.07.2026  ·  PMID 42414827</w:t>
      </w:r>
    </w:p>
    <w:p>
      <w:r>
        <w:t>Echtzeit-Messung von Feinstaub-Konzentrationen entlang Verkehrsrouten und Modellierung der altersspezifischen Atemwegsdeposition.</w:t>
      </w:r>
    </w:p>
    <w:p>
      <w:r>
        <w:rPr>
          <w:b/>
        </w:rPr>
        <w:t xml:space="preserve">Ergebnis: </w:t>
      </w:r>
      <w:r>
        <w:t>PM₁₀-Massendeposition in 3-Jährigen 37× höher als bei Erwachsenen (0,78 μg/m²); Verkehrsbehinderungen (nicht Umweltzonen-Lage) Haupttreiber von PM-Spitzen; Größenverteilung: PM₁₀-PM₂.₅ trug 3× mehr zu Peak-Konzentrationen bei.</w:t>
      </w:r>
    </w:p>
    <w:p>
      <w:r>
        <w:rPr>
          <w:b/>
          <w:sz w:val="19"/>
        </w:rPr>
        <w:t xml:space="preserve">Übertragbarkeit: </w:t>
      </w:r>
      <w:r>
        <w:rPr>
          <w:sz w:val="19"/>
        </w:rPr>
        <w:t>Polen, gemäßigte Klimazone, europäische Verkehrssituation; methodisch und bevölkerungsstrukturell übertragbar</w:t>
      </w:r>
    </w:p>
    <w:p>
      <w:r>
        <w:rPr>
          <w:color w:val="5A7D3A"/>
          <w:sz w:val="18"/>
        </w:rPr>
        <w:t>https://pubmed.ncbi.nlm.nih.gov/42414827/</w:t>
      </w:r>
    </w:p>
    <w:p>
      <w:pPr>
        <w:pStyle w:val="Heading2"/>
      </w:pPr>
      <w:r>
        <w:t>Selbstbehandlung von Allergien reduziert Gesundheitssektor-Emissionen im UK</w:t>
      </w:r>
    </w:p>
    <w:p>
      <w:r>
        <w:rPr>
          <w:i/>
          <w:color w:val="666666"/>
          <w:sz w:val="18"/>
        </w:rPr>
        <w:t>Pascual P et al.  ·  Adv Ther  ·  30.06.2026  ·  PMID 42377741</w:t>
      </w:r>
    </w:p>
    <w:p>
      <w:r>
        <w:t>Gesundheitsökonomische Analyse der Treibhausgasemissionen durch Substitution von ärztlichen Konsultationen durch Selbstbehandlung von Allergien.</w:t>
      </w:r>
    </w:p>
    <w:p>
      <w:r>
        <w:rPr>
          <w:b/>
        </w:rPr>
        <w:t xml:space="preserve">Ergebnis: </w:t>
      </w:r>
      <w:r>
        <w:t>Szenario 1 (alle Selbstbehandlungs-Fälle): 2030–3930 kt CO₂-Äquivalent Reduktion (8–16 % NHS-Emissionen); Allergie-Szenario heute: 330–1000 kt (1–4 %); Allergien-Vollselbstbehandlung: 100–200 kt (0,5–1 %).</w:t>
      </w:r>
    </w:p>
    <w:p>
      <w:r>
        <w:rPr>
          <w:b/>
          <w:sz w:val="19"/>
        </w:rPr>
        <w:t xml:space="preserve">Übertragbarkeit: </w:t>
      </w:r>
      <w:r>
        <w:rPr>
          <w:sz w:val="19"/>
        </w:rPr>
        <w:t>UK, vergleichbares Gesundheitssystem; Struktur ähnlich deutschem System</w:t>
      </w:r>
    </w:p>
    <w:p>
      <w:r>
        <w:rPr>
          <w:color w:val="5A7D3A"/>
          <w:sz w:val="18"/>
        </w:rPr>
        <w:t>https://pubmed.ncbi.nlm.nih.gov/42377741/</w:t>
      </w:r>
    </w:p>
    <w:p>
      <w:pPr>
        <w:pStyle w:val="Heading2"/>
      </w:pPr>
      <w:r>
        <w:t>Luftverschmutzung und Krebsinzidenz bei Kindern in Kasachstan</w:t>
      </w:r>
    </w:p>
    <w:p>
      <w:r>
        <w:rPr>
          <w:i/>
          <w:color w:val="666666"/>
          <w:sz w:val="18"/>
        </w:rPr>
        <w:t>Sadykanova G et al.  ·  Int J Environ Res Public Health  ·  11.06.2026  ·  PMID 42354314</w:t>
      </w:r>
    </w:p>
    <w:p>
      <w:r>
        <w:t>Ökologische Analyse der räumlich-zeitlichen Assoziationen zwischen Luftschadstoff-Konzentrationen und Neoplasma-Morbidität bei Kindern über 2014–2024.</w:t>
      </w:r>
    </w:p>
    <w:p>
      <w:r>
        <w:rPr>
          <w:b/>
        </w:rPr>
        <w:t xml:space="preserve">Ergebnis: </w:t>
      </w:r>
      <w:r>
        <w:t>Neoplasma-Morbidität um Faktor 1,3–2,0 über Nationalwert; SO₂ stärkster Prädiktor (ρ=0,791 bei Kindern in Ust-Kamenogorsk, p&lt;0,05); NO₂ und CO assoziiert bei Adoleszenten.</w:t>
      </w:r>
    </w:p>
    <w:p>
      <w:r>
        <w:rPr>
          <w:b/>
          <w:sz w:val="19"/>
        </w:rPr>
        <w:t xml:space="preserve">Übertragbarkeit: </w:t>
      </w:r>
      <w:r>
        <w:rPr>
          <w:sz w:val="19"/>
        </w:rPr>
        <w:t>Nur Methodik und Risikogruppen-Prinzip; Kasachstan – Industrieregion mit extremer Belastung, nicht auf Deutschland übertragbar</w:t>
      </w:r>
    </w:p>
    <w:p>
      <w:r>
        <w:rPr>
          <w:color w:val="5A7D3A"/>
          <w:sz w:val="18"/>
        </w:rPr>
        <w:t>https://pubmed.ncbi.nlm.nih.gov/42354314/</w:t>
      </w:r>
    </w:p>
    <w:p>
      <w:pPr>
        <w:pStyle w:val="Heading2"/>
      </w:pPr>
      <w:r>
        <w:t>Klimawandel und Notaufnahmen: KlimaNot-Studie in Deutschland</w:t>
      </w:r>
    </w:p>
    <w:p>
      <w:r>
        <w:rPr>
          <w:i/>
          <w:color w:val="666666"/>
          <w:sz w:val="18"/>
        </w:rPr>
        <w:t>Heimrath K et al.  ·  JMIR Res Protoc  ·  25.06.2026  ·  PMID 42348875</w:t>
      </w:r>
    </w:p>
    <w:p>
      <w:r>
        <w:t>Prospektive Kohortenstudie untersucht Assoziationen zwischen klimabedingten Wetterereignissen und Notaufnahme-Nutzung in deutschen Krankenhäusern.</w:t>
      </w:r>
    </w:p>
    <w:p>
      <w:r>
        <w:rPr>
          <w:b/>
        </w:rPr>
        <w:t xml:space="preserve">Ergebnis: </w:t>
      </w:r>
      <w:r>
        <w:t>Studie in Planung; retrospektive Analyse von 6,35 Mio. Notaufnahmen (2019–2024) mit Nonlinear-Modellen für Hitzeeffekte; Identifikation von Risikogruppen und syndromaler Überwachung angestrebt.</w:t>
      </w:r>
    </w:p>
    <w:p>
      <w:r>
        <w:rPr>
          <w:b/>
          <w:sz w:val="19"/>
        </w:rPr>
        <w:t xml:space="preserve">Übertragbarkeit: </w:t>
      </w:r>
      <w:r>
        <w:rPr>
          <w:sz w:val="19"/>
        </w:rPr>
        <w:t>Deutschland, Notaufnahmen-Register, gemäßigte Klimazone mit hoher Relevanz</w:t>
      </w:r>
    </w:p>
    <w:p>
      <w:r>
        <w:rPr>
          <w:color w:val="5A7D3A"/>
          <w:sz w:val="18"/>
        </w:rPr>
        <w:t>https://pubmed.ncbi.nlm.nih.gov/42348875/</w:t>
      </w:r>
    </w:p>
    <w:p>
      <w:pPr>
        <w:pStyle w:val="Heading1"/>
      </w:pPr>
      <w:r>
        <w:t>Aufgenommen am 07.09.2026</w:t>
      </w:r>
    </w:p>
    <w:p>
      <w:pPr>
        <w:pStyle w:val="Heading2"/>
      </w:pPr>
      <w:r>
        <w:t>Koexposition Innenraumbefeuerung, Außenluft und Hitzewelle erhöht Kardiometabolisches Multimorbidität-Risiko</w:t>
      </w:r>
    </w:p>
    <w:p>
      <w:r>
        <w:rPr>
          <w:i/>
          <w:color w:val="666666"/>
          <w:sz w:val="18"/>
        </w:rPr>
        <w:t>Kong W et al.  ·  Int Arch Occup Environ Health  ·  06.09.2026  ·  PMID 42701986</w:t>
      </w:r>
    </w:p>
    <w:p>
      <w:r>
        <w:t>Studie untersuchte kumulative Effekte von Innenraumbefeuerung, Luftverschmutzung (PM1, PM2.5, PM10) und Hitzewellen auf kardiometabolische Multimorbidität in 10.273 chinesischen Erwachsenen über 9 Jahre.</w:t>
      </w:r>
    </w:p>
    <w:p>
      <w:r>
        <w:rPr>
          <w:b/>
        </w:rPr>
        <w:t xml:space="preserve">Ergebnis: </w:t>
      </w:r>
      <w:r>
        <w:t>Koexposition erhöhte Multimorbidität-Risiko (OR 1,65; 95%-KI 1,38-1,98), Diabetes (1,68; 1,48-1,90), Herzerkrankung (1,23; 1,08-1,40) und Schlaganfall (1,21; 1,01-1,44); Innenraumbefeuerung war Haupttreiber.</w:t>
      </w:r>
    </w:p>
    <w:p>
      <w:r>
        <w:rPr>
          <w:b/>
          <w:sz w:val="19"/>
        </w:rPr>
        <w:t xml:space="preserve">Übertragbarkeit: </w:t>
      </w:r>
      <w:r>
        <w:rPr>
          <w:sz w:val="19"/>
        </w:rPr>
        <w:t>China, aber Hitzewellen-Methodik und Multifaktor-Exposition relevant für Deutschland</w:t>
      </w:r>
    </w:p>
    <w:p>
      <w:r>
        <w:rPr>
          <w:color w:val="5A7D3A"/>
          <w:sz w:val="18"/>
        </w:rPr>
        <w:t>https://pubmed.ncbi.nlm.nih.gov/42701986/</w:t>
      </w:r>
    </w:p>
    <w:p>
      <w:pPr>
        <w:pStyle w:val="Heading2"/>
      </w:pPr>
      <w:r>
        <w:t>PM2.5-Mortalitätsrisiko steigt in chinesischer Stadt trotz Luftqualitätsverbesserung</w:t>
      </w:r>
    </w:p>
    <w:p>
      <w:r>
        <w:rPr>
          <w:i/>
          <w:color w:val="666666"/>
          <w:sz w:val="18"/>
        </w:rPr>
        <w:t>Chen J et al.  ·  Int Arch Occup Environ Health  ·  06.09.2026  ·  PMID 42701930</w:t>
      </w:r>
    </w:p>
    <w:p>
      <w:r>
        <w:t>Multi-County-Studie (2014-2022) in Sichuan-Basin untersuchte zeitliche Veränderungen von PM2.5-bedingter Herz-Atemwegs-Mortalität unter Luftreinigungsmaßnahmen.</w:t>
      </w:r>
    </w:p>
    <w:p>
      <w:r>
        <w:rPr>
          <w:b/>
        </w:rPr>
        <w:t xml:space="preserve">Ergebnis: </w:t>
      </w:r>
      <w:r>
        <w:t>Übersterblichkeit pro 10 μg/m³ PM2.5 zeigte nicht-linearen zeitlichen Verlauf: 0,7% (2014-16), 0,4% (2017-19), 1,4% (2020-22); PM2.5-Reduktion vermied 52.831 Todesfälle, Risikoerhöhung verursachte aber 10.041 zusätzliche Todesfälle.</w:t>
      </w:r>
    </w:p>
    <w:p>
      <w:r>
        <w:rPr>
          <w:b/>
          <w:sz w:val="19"/>
        </w:rPr>
        <w:t xml:space="preserve">Übertragbarkeit: </w:t>
      </w:r>
      <w:r>
        <w:rPr>
          <w:sz w:val="19"/>
        </w:rPr>
        <w:t>China, aber zeitlich veränderliche Risikorelationen für Luftschadstoff-Policy-Evaluationen wichtig</w:t>
      </w:r>
    </w:p>
    <w:p>
      <w:r>
        <w:rPr>
          <w:color w:val="5A7D3A"/>
          <w:sz w:val="18"/>
        </w:rPr>
        <w:t>https://pubmed.ncbi.nlm.nih.gov/42701930/</w:t>
      </w:r>
    </w:p>
    <w:p>
      <w:pPr>
        <w:pStyle w:val="Heading2"/>
      </w:pPr>
      <w:r>
        <w:t>Wasser-Sicherheitswahrnehmung bei Tourismus verstärkt durch Klimavariabilität in Westbengalen</w:t>
      </w:r>
    </w:p>
    <w:p>
      <w:r>
        <w:rPr>
          <w:i/>
          <w:color w:val="666666"/>
          <w:sz w:val="18"/>
        </w:rPr>
        <w:t>Gupta M et al.  ·  Front Public Health  ·  17.08.2026  ·  PMID 42676371</w:t>
      </w:r>
    </w:p>
    <w:p>
      <w:r>
        <w:t>Qualitative Studie mit 23 in-depth-Interviews in Tourismus-Stätten (Flüsse, Seen, Strände) untersuchte Risikowahrnehmung, Sicherheitspraktiken und Hindernisse für Ertrinkungs-Prävention.</w:t>
      </w:r>
    </w:p>
    <w:p>
      <w:r>
        <w:rPr>
          <w:b/>
        </w:rPr>
        <w:t xml:space="preserve">Ergebnis: </w:t>
      </w:r>
      <w:r>
        <w:t>Betreiber und lokale Bevölkerung zeigten höheres Sicherheitsbewusstsein als Touristen; Wahrnehmung geprägt durch Umweltbedingungen, saisonale Schwankungen, Klimavariabilität; Durchsetzung variiert: urban/Grenzgebiete stärker, ländliche und religiöse Stätten mangelnd; Alkohol und unzureichende Rettungsressourcen hohe Risikofaktoren.</w:t>
      </w:r>
    </w:p>
    <w:p>
      <w:r>
        <w:rPr>
          <w:b/>
          <w:sz w:val="19"/>
        </w:rPr>
        <w:t xml:space="preserve">Übertragbarkeit: </w:t>
      </w:r>
      <w:r>
        <w:rPr>
          <w:sz w:val="19"/>
        </w:rPr>
        <w:t>Qualitative Methode; Klimavariabilität als Multiplikator für Ertrinkungsrisiko; Bevölkerungsschutz auch für Deutschland relevant</w:t>
      </w:r>
    </w:p>
    <w:p>
      <w:r>
        <w:rPr>
          <w:color w:val="5A7D3A"/>
          <w:sz w:val="18"/>
        </w:rPr>
        <w:t>https://pubmed.ncbi.nlm.nih.gov/42676371/</w:t>
      </w:r>
    </w:p>
    <w:p>
      <w:pPr>
        <w:pStyle w:val="Heading2"/>
      </w:pPr>
      <w:r>
        <w:t>Mykotoxin-Mehrfachexposition in portugiesischer Bevölkerung unter Klimawandel-Bedingungen</w:t>
      </w:r>
    </w:p>
    <w:p>
      <w:r>
        <w:rPr>
          <w:i/>
          <w:color w:val="666666"/>
          <w:sz w:val="18"/>
        </w:rPr>
        <w:t>Maris E et al.  ·  Food Res Int  ·  31.10.2026  ·  PMID 42632660</w:t>
      </w:r>
    </w:p>
    <w:p>
      <w:r>
        <w:t>Landesweite Studie mit 295 portugiesischen Urin-Proben charakterisierte Mykotoxin-Profile (39 Metabolite) und analysierte regionale Expositionsmuster sowie Assoziation mit soziodemografischen Faktoren.</w:t>
      </w:r>
    </w:p>
    <w:p>
      <w:r>
        <w:rPr>
          <w:b/>
        </w:rPr>
        <w:t xml:space="preserve">Ergebnis: </w:t>
      </w:r>
      <w:r>
        <w:t>99,3% der Teilnehmer exponiert mindestens einem Mykotoxin; free-DON (84,7%) und Tenuazonic-acid (95,6%) am häufigsten; Median-Konzentrationen 0,79 μg/L (free-DON) und 2,45 μg/L (TeA); südliche Regionen und Inselgruppen höhere free-DON-Exposition; niedriges Bildungsniveau signifikant mit Exposition assoziiert.</w:t>
      </w:r>
    </w:p>
    <w:p>
      <w:r>
        <w:rPr>
          <w:b/>
          <w:sz w:val="19"/>
        </w:rPr>
        <w:t xml:space="preserve">Übertragbarkeit: </w:t>
      </w:r>
      <w:r>
        <w:rPr>
          <w:sz w:val="19"/>
        </w:rPr>
        <w:t>Südeuropa, aber Biomonitoring-Methodik und Klimawandel-Surveillance für Deutschland übertragbar</w:t>
      </w:r>
    </w:p>
    <w:p>
      <w:r>
        <w:rPr>
          <w:color w:val="5A7D3A"/>
          <w:sz w:val="18"/>
        </w:rPr>
        <w:t>https://pubmed.ncbi.nlm.nih.gov/42632660/</w:t>
      </w:r>
    </w:p>
    <w:p>
      <w:pPr>
        <w:pStyle w:val="Heading2"/>
      </w:pPr>
      <w:r>
        <w:t>Hochaufgelöste PM2.5-Vorhersage für Athen mittels Satellitendaten und Machine Learning</w:t>
      </w:r>
    </w:p>
    <w:p>
      <w:r>
        <w:rPr>
          <w:i/>
          <w:color w:val="666666"/>
          <w:sz w:val="18"/>
        </w:rPr>
        <w:t>Chang S et al.  ·  PLoS One  ·  06.07.2026  ·  PMID 42406767</w:t>
      </w:r>
    </w:p>
    <w:p>
      <w:r>
        <w:t>Ensemble-Modell kombinierte Satelliten-Aerosol-Daten, Landnutzungs- und Atmosphären-Reanalysedaten zur Schätzung täglicher PM2.5-Konzentrationen (2007-2019) auf 1×1-km-Gitter für Athen.</w:t>
      </w:r>
    </w:p>
    <w:p>
      <w:r>
        <w:rPr>
          <w:b/>
        </w:rPr>
        <w:t xml:space="preserve">Ergebnis: </w:t>
      </w:r>
      <w:r>
        <w:t>Ensemble-Modell erzielte R² 0,85 und mittlerer Fehler 4,18 μg/m³; jährliche PM2.5 22,30 μg/m³ überschritt WHO/EU-Grenzwerte; räumliche und zeitliche Variation erheblich; höchste Werte 2007 (33,18 μg/m³), saisonal maximal im Mittwinter; Methode ermöglicht Kumulativexpositions-Analysen bei lückenhaftem Bodenmonitoring.</w:t>
      </w:r>
    </w:p>
    <w:p>
      <w:r>
        <w:rPr>
          <w:b/>
          <w:sz w:val="19"/>
        </w:rPr>
        <w:t xml:space="preserve">Übertragbarkeit: </w:t>
      </w:r>
      <w:r>
        <w:rPr>
          <w:sz w:val="19"/>
        </w:rPr>
        <w:t>Südeuropa, vergleichbare Klimazone; Hochauflösungs-Expositionsmodellierung für Epi-Studien übertragbar</w:t>
      </w:r>
    </w:p>
    <w:p>
      <w:r>
        <w:rPr>
          <w:color w:val="5A7D3A"/>
          <w:sz w:val="18"/>
        </w:rPr>
        <w:t>https://pubmed.ncbi.nlm.nih.gov/42406767/</w:t>
      </w:r>
    </w:p>
    <w:p>
      <w:pPr>
        <w:pStyle w:val="Heading2"/>
      </w:pPr>
      <w:r>
        <w:t>Dürre in Senegal fördert dauerhafte Familienzusammenführung von Migranten in Europa</w:t>
      </w:r>
    </w:p>
    <w:p>
      <w:r>
        <w:rPr>
          <w:i/>
          <w:color w:val="666666"/>
          <w:sz w:val="18"/>
        </w:rPr>
        <w:t>Savas Y  ·  Nat Commun  ·  25.06.2026  ·  PMID 42350455</w:t>
      </w:r>
    </w:p>
    <w:p>
      <w:r>
        <w:t>Kombination von Migrations-Individualdaten mit Wetterdaten untersuchte, ob Trockenperioden Familienzusammenführung Senegal-Europa erhöhen und auf permanente Ansiedlung hindeuten.</w:t>
      </w:r>
    </w:p>
    <w:p>
      <w:r>
        <w:rPr>
          <w:b/>
        </w:rPr>
        <w:t xml:space="preserve">Ergebnis: </w:t>
      </w:r>
      <w:r>
        <w:t>Schwere Dürre signifikant mit erhöhter Familienreunifikation assoziiert (Effekt modifiziert durch soziale Netzwerke, legalen Status, Vermögen, landwirtschaftliche Abhängigkeit); Verheiratete Frauen folgen Ehemännern seltener, erhöhen Klima-Risiko-Exposition.</w:t>
      </w:r>
    </w:p>
    <w:p>
      <w:r>
        <w:rPr>
          <w:b/>
          <w:sz w:val="19"/>
        </w:rPr>
        <w:t xml:space="preserve">Übertragbarkeit: </w:t>
      </w:r>
      <w:r>
        <w:rPr>
          <w:sz w:val="19"/>
        </w:rPr>
        <w:t>Qualitative Klimamigrations-Mechanismen; Geschlechtsdimensionen übertragbar auf Klimavulnerabilität</w:t>
      </w:r>
    </w:p>
    <w:p>
      <w:r>
        <w:rPr>
          <w:color w:val="5A7D3A"/>
          <w:sz w:val="18"/>
        </w:rPr>
        <w:t>https://pubmed.ncbi.nlm.nih.gov/42350455/</w:t>
      </w:r>
    </w:p>
    <w:p>
      <w:pPr>
        <w:pStyle w:val="Heading1"/>
      </w:pPr>
      <w:r>
        <w:t>Aufgenommen am 06.09.2026</w:t>
      </w:r>
    </w:p>
    <w:p>
      <w:pPr>
        <w:pStyle w:val="Heading2"/>
      </w:pPr>
      <w:r>
        <w:t>Ozon und mögliche Hitzewirkungen auf Herzstillstände außerhalb des Krankenhauses</w:t>
      </w:r>
    </w:p>
    <w:p>
      <w:r>
        <w:rPr>
          <w:i/>
          <w:color w:val="666666"/>
          <w:sz w:val="18"/>
        </w:rPr>
        <w:t>Pan SG et al.  ·  Front Public Health  ·  20.08.2026  ·  PMID 42694417</w:t>
      </w:r>
    </w:p>
    <w:p>
      <w:r>
        <w:t>Eine Zeitreihen-Studie untersucht die kurzfristigen Effekte von Ozonkonzentration und Temperatur auf außerklinische Herzstillstände in Tianjin, China.</w:t>
      </w:r>
    </w:p>
    <w:p>
      <w:r>
        <w:rPr>
          <w:b/>
        </w:rPr>
        <w:t xml:space="preserve">Ergebnis: </w:t>
      </w:r>
      <w:r>
        <w:t>Bei 7.996 Fällen zeigte sich ein monotoner Anstieg des kumulativen Risikos mit der Temperatur bei minimalem Risiko bei –1,9 °C. Ozon war der einzige konsistent mit Herzstillstand assoziierte Schadstoff: jede IQR-Erhöhung (Lag 0–1) korrespondierte mit 15,3% erhöhtem Risiko. Hitze zeigte möglicherweise erhöhtes Risiko bei Lag 1 (RR ≈1,57 am 95. Perzentil), Ozon und Hitze schienen sich gegenseitig zu verstärken (p=0,043).</w:t>
      </w:r>
    </w:p>
    <w:p>
      <w:r>
        <w:rPr>
          <w:b/>
          <w:sz w:val="19"/>
        </w:rPr>
        <w:t xml:space="preserve">Übertragbarkeit: </w:t>
      </w:r>
      <w:r>
        <w:rPr>
          <w:sz w:val="19"/>
        </w:rPr>
        <w:t>Nördliche China, gemäßigtere Klimazonen; Methodik zur Estimierung von Temperatur-Schadstoff-Interaktionen anwendbar</w:t>
      </w:r>
    </w:p>
    <w:p>
      <w:r>
        <w:rPr>
          <w:color w:val="5A7D3A"/>
          <w:sz w:val="18"/>
        </w:rPr>
        <w:t>https://pubmed.ncbi.nlm.nih.gov/42694417/</w:t>
      </w:r>
    </w:p>
    <w:p>
      <w:pPr>
        <w:pStyle w:val="Heading2"/>
      </w:pPr>
      <w:r>
        <w:t>Klimawandel verändert Transmissionsrisiko der Echinokokkose in Westchina</w:t>
      </w:r>
    </w:p>
    <w:p>
      <w:r>
        <w:rPr>
          <w:i/>
          <w:color w:val="666666"/>
          <w:sz w:val="18"/>
        </w:rPr>
        <w:t>Wang X et al.  ·  Infect Dis Poverty  ·  04.09.2026  ·  PMID 42693475</w:t>
      </w:r>
    </w:p>
    <w:p>
      <w:r>
        <w:t>Eine Modellierungsstudie mit MaxEnt-Algorithmen projiziert räumliche und zeitliche Veränderungen der Eignung von Lebensräumen für alveolare und zystische Echinokokkose unter zukünftigen Klimaszenarien bis 2100 in Westchina.</w:t>
      </w:r>
    </w:p>
    <w:p>
      <w:r>
        <w:rPr>
          <w:b/>
        </w:rPr>
        <w:t xml:space="preserve">Ergebnis: </w:t>
      </w:r>
      <w:r>
        <w:t>Die Modelle zeigten hohe Vorhersageleistung (AUC &gt;0,92). Künftige Projektionen offenbaren heterogene räumliche Verschiebungen: Alveolare Echinokokkose verschiebt sich zu höheren Lagen (Expansion in Qinghai und Xizang, Kontraktion in Ningxia und Gansu), während zystische Echinokokkose sich von derzeitigen Endemiegebieten ausdehnt, besonders auf dem Tibetischen Plateau. Qinghai und Xizang identifiziert als Expansions-Hotspots für beide Formen.</w:t>
      </w:r>
    </w:p>
    <w:p>
      <w:r>
        <w:rPr>
          <w:b/>
          <w:sz w:val="19"/>
        </w:rPr>
        <w:t xml:space="preserve">Übertragbarkeit: </w:t>
      </w:r>
      <w:r>
        <w:rPr>
          <w:sz w:val="19"/>
        </w:rPr>
        <w:t>China/Hochgebirge – primär methodisch relevant (MaxEnt-Modellierung); absolute Verschiebungen höhenabhängig, nicht auf Mitteleuropa übertragbar</w:t>
      </w:r>
    </w:p>
    <w:p>
      <w:r>
        <w:rPr>
          <w:color w:val="5A7D3A"/>
          <w:sz w:val="18"/>
        </w:rPr>
        <w:t>https://pubmed.ncbi.nlm.nih.gov/42693475/</w:t>
      </w:r>
    </w:p>
    <w:p>
      <w:pPr>
        <w:pStyle w:val="Heading2"/>
      </w:pPr>
      <w:r>
        <w:t>Inulin schützt vor hitzeschlagartigem Darmbakterien-induziertem Darmbarrierschaden</w:t>
      </w:r>
    </w:p>
    <w:p>
      <w:r>
        <w:rPr>
          <w:i/>
          <w:color w:val="666666"/>
          <w:sz w:val="18"/>
        </w:rPr>
        <w:t>Luo Z et al.  ·  J Agric Food Chem  ·  02.09.2026  ·  PMID 42690769</w:t>
      </w:r>
    </w:p>
    <w:p>
      <w:r>
        <w:t>Eine experimentelle Studie untersucht, wie das Präbiotikum Inulin vor hitzeschlaginduzierten Intestinalschäden durch Modulation der Darm-Mikrobiota schützt – ein mechanistisches Modell für Hitzetoleranz.</w:t>
      </w:r>
    </w:p>
    <w:p>
      <w:r>
        <w:rPr>
          <w:b/>
        </w:rPr>
        <w:t xml:space="preserve">Ergebnis: </w:t>
      </w:r>
      <w:r>
        <w:t>Diätische Inulin-Supplementation (5% über 4 Wochen) senkte die Körperkerntemperatur und Mortalität in einem passiven Hitze-Modell, remodellierte die Darmmikrobiota mit erhöhter Bifidobacterium-Abundance und fäkalem Butyrat. Butyrat aktivierte GPR43 und erhöhte tight-junction-Proteine (Zonula occludens-1, Occludin) über PKC-CREB-Signalweg, verbesserte Barrierenintegrität und reduzierte systemische Entzündung.</w:t>
      </w:r>
    </w:p>
    <w:p>
      <w:r>
        <w:rPr>
          <w:b/>
          <w:sz w:val="19"/>
        </w:rPr>
        <w:t xml:space="preserve">Übertragbarkeit: </w:t>
      </w:r>
      <w:r>
        <w:rPr>
          <w:sz w:val="19"/>
        </w:rPr>
        <w:t>Tiermodell (Maus); Mechanismen der Hitzetoleranz translational interessant, aber keine Human-Health-Intervention mit messbarem Outcome</w:t>
      </w:r>
    </w:p>
    <w:p>
      <w:r>
        <w:rPr>
          <w:color w:val="5A7D3A"/>
          <w:sz w:val="18"/>
        </w:rPr>
        <w:t>https://pubmed.ncbi.nlm.nih.gov/42690769/</w:t>
      </w:r>
    </w:p>
    <w:p>
      <w:pPr>
        <w:pStyle w:val="Heading2"/>
      </w:pPr>
      <w:r>
        <w:t>Wirkung von Cool Roofs auf Gesundheit und Wohlbefinden: Überblicksarbeit</w:t>
      </w:r>
    </w:p>
    <w:p>
      <w:r>
        <w:rPr>
          <w:i/>
          <w:color w:val="666666"/>
          <w:sz w:val="18"/>
        </w:rPr>
        <w:t>Bunkley N et al.  ·  Curr Environ Health Rep  ·  03.09.2026  ·  PMID 42690478</w:t>
      </w:r>
    </w:p>
    <w:p>
      <w:r>
        <w:t>Eine Scoping Review systematisiert die Forschung zu Effekten von Kühldächern auf Gesundheit und Wohlbefinden in Wohngebäuden als Klimaanpassungsmaßnahme gegen Hitzeexposition.</w:t>
      </w:r>
    </w:p>
    <w:p>
      <w:r>
        <w:rPr>
          <w:b/>
        </w:rPr>
        <w:t xml:space="preserve">Ergebnis: </w:t>
      </w:r>
      <w:r>
        <w:t>Von 14 eingeschlossenen Publikationen (alle Modellierungsstudien) prognostizierten 71% Effekte auf die Hitze-Insel-Milderung und Gesundheit. 93% der bewerteten Populationen waren in Hocheinkommensländern ansässig. Geschätzte Gesundheitsvorteile variierten breit über Studien hinweg je nach Kontext, Methodik und Ergebnismaße. Kritische Erkenntnislücken: empirische Evidenz fehlt, Niedrig-Ressourcen-Studien sind unterrepräsentiert.</w:t>
      </w:r>
    </w:p>
    <w:p>
      <w:r>
        <w:rPr>
          <w:b/>
          <w:sz w:val="19"/>
        </w:rPr>
        <w:t xml:space="preserve">Übertragbarkeit: </w:t>
      </w:r>
      <w:r>
        <w:rPr>
          <w:sz w:val="19"/>
        </w:rPr>
        <w:t>Passive Kühlungsmaßnahmen; Deutschland/Europa – gemäßigte Klimazone; bislang nur Modellierungen, keine empirischen Belege</w:t>
      </w:r>
    </w:p>
    <w:p>
      <w:r>
        <w:rPr>
          <w:color w:val="5A7D3A"/>
          <w:sz w:val="18"/>
        </w:rPr>
        <w:t>https://pubmed.ncbi.nlm.nih.gov/42690478/</w:t>
      </w:r>
    </w:p>
    <w:p>
      <w:pPr>
        <w:pStyle w:val="Heading2"/>
      </w:pPr>
      <w:r>
        <w:t>Ozonexposition und Notaufnahmebesuche bei Menschen mit Beeinträchtigungen in Südkorea</w:t>
      </w:r>
    </w:p>
    <w:p>
      <w:r>
        <w:rPr>
          <w:i/>
          <w:color w:val="666666"/>
          <w:sz w:val="18"/>
        </w:rPr>
        <w:t>Park J et al.  ·  Int J Epidemiol  ·  18.08.2026  ·  PMID 42685291</w:t>
      </w:r>
    </w:p>
    <w:p>
      <w:r>
        <w:t>Eine bundesweite Fall-Crossover-Studie untersucht die Assoziationen zwischen Ozonexposition und Notaufnahmebesuchen stratifiziert nach Beeinträchtigungsstatus und -typ in Südkorea.</w:t>
      </w:r>
    </w:p>
    <w:p>
      <w:r>
        <w:rPr>
          <w:b/>
        </w:rPr>
        <w:t xml:space="preserve">Ergebnis: </w:t>
      </w:r>
      <w:r>
        <w:t>Bei 3.484.877 Notaufnahmebesuchen war eine IQR-Erhöhung (~22 ppb) des 8-Stunden-Maximum-Ozons (Lag 0–2) mit 1,94% Anstieg der ED-Besuche in der Warm-Saison und 1,93% ganzjährig bei Personen mit Beeinträchtigungen assoziiert – höher als bei Personen ohne Beeinträchtigungen (1,36% und 1,42%). Größere Risiken bei Hirnschäden, Entwicklungs- und psychischen Beeinträchtigungen sowie an Tagen mit hohen Temperaturen.</w:t>
      </w:r>
    </w:p>
    <w:p>
      <w:r>
        <w:rPr>
          <w:b/>
          <w:sz w:val="19"/>
        </w:rPr>
        <w:t xml:space="preserve">Übertragbarkeit: </w:t>
      </w:r>
      <w:r>
        <w:rPr>
          <w:sz w:val="19"/>
        </w:rPr>
        <w:t>Südkorea, gemäßigte Klimazone, strukturell vergleichbar; Vulnerable Gruppen klar identifiziert</w:t>
      </w:r>
    </w:p>
    <w:p>
      <w:r>
        <w:rPr>
          <w:color w:val="5A7D3A"/>
          <w:sz w:val="18"/>
        </w:rPr>
        <w:t>https://pubmed.ncbi.nlm.nih.gov/42685291/</w:t>
      </w:r>
    </w:p>
    <w:p>
      <w:pPr>
        <w:pStyle w:val="Heading2"/>
      </w:pPr>
      <w:r>
        <w:t>Hitzeadaptation durch Baumaßnahmen und Aufklärung in ländlichen Gebieten Pakistans: Randomisierte Kontrollstudie</w:t>
      </w:r>
    </w:p>
    <w:p>
      <w:r>
        <w:rPr>
          <w:i/>
          <w:color w:val="666666"/>
          <w:sz w:val="18"/>
        </w:rPr>
        <w:t>Das JK et al.  ·  BMJ Open  ·  31.08.2026  ·  PMID 42674797</w:t>
      </w:r>
    </w:p>
    <w:p>
      <w:r>
        <w:t>Eine Cluster-randomisierte Studie in ländlichen Gebieten Pakistans evaluiert die Wirksamkeit eines Pakets struktureller und verhaltensbezogener Interventionen zur Reduktion hitzebedingter Morbidität und Mortalität.</w:t>
      </w:r>
    </w:p>
    <w:p>
      <w:r>
        <w:rPr>
          <w:b/>
        </w:rPr>
        <w:t xml:space="preserve">Ergebnis: </w:t>
      </w:r>
      <w:r>
        <w:t>Das Studienprotokoll beschreibt geplante Maßnahmen (Dach- und Wandbehandlungen, Verschattung, verbesserte Belüftung, nachhaltige Energieinstallationen, gemeinschaftliche Schutzplätze) an 22 Dorf-Clustern. Datenerfassung erfolgt durch Haushaltsbefragungen, tragbare Geräte und Umweltsensoren zur Messung individueller Hitzeexposition und thermischer Bedingungen. Hauptziel ist die Reduktion von Hitze-bedingter Morbidität und Mortalität.</w:t>
      </w:r>
    </w:p>
    <w:p>
      <w:r>
        <w:rPr>
          <w:b/>
          <w:sz w:val="19"/>
        </w:rPr>
        <w:t xml:space="preserve">Übertragbarkeit: </w:t>
      </w:r>
      <w:r>
        <w:rPr>
          <w:sz w:val="19"/>
        </w:rPr>
        <w:t>Pakistan unter extremer Hitze (&gt;40°C); Methodik und Strukturmaßnahmen auf ähnliche gemäßigte Klimazonen übertragbar</w:t>
      </w:r>
    </w:p>
    <w:p>
      <w:r>
        <w:rPr>
          <w:color w:val="5A7D3A"/>
          <w:sz w:val="18"/>
        </w:rPr>
        <w:t>https://pubmed.ncbi.nlm.nih.gov/42674797/</w:t>
      </w:r>
    </w:p>
    <w:p>
      <w:pPr>
        <w:pStyle w:val="Heading1"/>
      </w:pPr>
      <w:r>
        <w:t>Aufgenommen am 05.09.2026</w:t>
      </w:r>
    </w:p>
    <w:p>
      <w:pPr>
        <w:pStyle w:val="Heading2"/>
      </w:pPr>
      <w:r>
        <w:t>Feinstaub PM2,5 und Atemwegserkrankungen bei älteren Erwachsenen in Thailand</w:t>
      </w:r>
    </w:p>
    <w:p>
      <w:r>
        <w:rPr>
          <w:i/>
          <w:color w:val="666666"/>
          <w:sz w:val="18"/>
        </w:rPr>
        <w:t>Wangupadcha P et al.  ·  J Glob Health  ·  04.09.2026  ·  PMID 42693905</w:t>
      </w:r>
    </w:p>
    <w:p>
      <w:r>
        <w:t>Time-series-Studie mit 924 Atemwegs-Krankenbesuchen November 2023–März 2024 in Industrieregion Zentralthailands prüfte kurzfristige Effekte von PM2,5 auf Atemwegsmorbidität Älterer (≥60 J.).</w:t>
      </w:r>
    </w:p>
    <w:p>
      <w:r>
        <w:rPr>
          <w:b/>
        </w:rPr>
        <w:t xml:space="preserve">Ergebnis: </w:t>
      </w:r>
      <w:r>
        <w:t>Mittlere tägliche PM2,5 42,43 μg/m³ (SD=15,12), deutlich über WHO-Richtlinie. Positive Assoziation zu Atemwegsbesuchen über mehrere Lag-Tage, höchster Effekt bei Lag 4: +5,5 % pro 10 μg/m³ PM2,5 (IRR=1,055, 95%KI=0,995–1,119), nicht statistisch signifikant.</w:t>
      </w:r>
    </w:p>
    <w:p>
      <w:r>
        <w:rPr>
          <w:b/>
          <w:sz w:val="19"/>
        </w:rPr>
        <w:t xml:space="preserve">Übertragbarkeit: </w:t>
      </w:r>
      <w:r>
        <w:rPr>
          <w:sz w:val="19"/>
        </w:rPr>
        <w:t>Thailand-Kontext, niedrig-mittlere Einkommensgruppe, Methodik relevant, Schwellwerte nicht übertragbar</w:t>
      </w:r>
    </w:p>
    <w:p>
      <w:r>
        <w:rPr>
          <w:color w:val="5A7D3A"/>
          <w:sz w:val="18"/>
        </w:rPr>
        <w:t>https://pubmed.ncbi.nlm.nih.gov/42693905/</w:t>
      </w:r>
    </w:p>
    <w:p>
      <w:pPr>
        <w:pStyle w:val="Heading2"/>
      </w:pPr>
      <w:r>
        <w:t>Klimawandel und Dengue-Synchronisation in Brasilien modelliert</w:t>
      </w:r>
    </w:p>
    <w:p>
      <w:r>
        <w:rPr>
          <w:i/>
          <w:color w:val="666666"/>
          <w:sz w:val="18"/>
        </w:rPr>
        <w:t>Gabrick EC et al.  ·  J R Soc Interface  ·  26.08.2026  ·  PMID 42644447</w:t>
      </w:r>
    </w:p>
    <w:p>
      <w:r>
        <w:t>Epidemiologische Analyse von 74 Municipalities in Paraná (Südbrasiliens) 2010–2024 untersuchte, wie Klimafaktoren die zeitliche Koordination von Dengue-Ausbruchsereignissen verstärken.</w:t>
      </w:r>
    </w:p>
    <w:p>
      <w:r>
        <w:rPr>
          <w:b/>
        </w:rPr>
        <w:t xml:space="preserve">Ergebnis: </w:t>
      </w:r>
      <w:r>
        <w:t>Übergang von Niedrig- zu Hochübertragungsregimen war mit deutlich höherer Synchronisation verbunden. Klimaanomalien erhöhten Zahl permissiver Tage für Dengue-Transmission signifikant (p&lt;0,05); Egitationsmodelle zeigten zwei-stufigen Klimamechanismus mit Reduktion asynchroner Zustände und Entstehung synchronisierter Ausbrüche.</w:t>
      </w:r>
    </w:p>
    <w:p>
      <w:r>
        <w:rPr>
          <w:b/>
          <w:sz w:val="19"/>
        </w:rPr>
        <w:t xml:space="preserve">Übertragbarkeit: </w:t>
      </w:r>
      <w:r>
        <w:rPr>
          <w:sz w:val="19"/>
        </w:rPr>
        <w:t>Südamerika-Studie, Tropen – Methodik zur Vorhersage von Vektor-Dynamiken übertragbar</w:t>
      </w:r>
    </w:p>
    <w:p>
      <w:r>
        <w:rPr>
          <w:color w:val="5A7D3A"/>
          <w:sz w:val="18"/>
        </w:rPr>
        <w:t>https://pubmed.ncbi.nlm.nih.gov/42644447/</w:t>
      </w:r>
    </w:p>
    <w:p>
      <w:pPr>
        <w:pStyle w:val="Heading2"/>
      </w:pPr>
      <w:r>
        <w:t>Risikobasierter Luftqualitätsindex für Deutschland entwickelt</w:t>
      </w:r>
    </w:p>
    <w:p>
      <w:r>
        <w:rPr>
          <w:i/>
          <w:color w:val="666666"/>
          <w:sz w:val="18"/>
        </w:rPr>
        <w:t>Ogurtsova K et al.  ·  Int J Hyg Environ Health  ·  28.07.2026  ·  PMID 42520453</w:t>
      </w:r>
    </w:p>
    <w:p>
      <w:r>
        <w:t>Deutsche Forschende entwickelten einen auf Gesundheitseffekten basierenden Luftqualitätsindex (AQI), der Schadstoffe nach ihrem Risiko gewichtet und stündliche Konzentrationen berücksichtigt.</w:t>
      </w:r>
    </w:p>
    <w:p>
      <w:r>
        <w:rPr>
          <w:b/>
        </w:rPr>
        <w:t xml:space="preserve">Ergebnis: </w:t>
      </w:r>
      <w:r>
        <w:t>Die neue Methode führte zu einer deutlichen Verschiebung von "sehr gut" zu "gut" und "moderat", besonders bei PM2,5 und Ozon (mit WHO-Richtlinien 2021 verankert). Die Implementierung könnte Risikowahrnehmung und Verhaltensänderungen zur Reduktion der Exposition unterstützen.</w:t>
      </w:r>
    </w:p>
    <w:p>
      <w:r>
        <w:rPr>
          <w:b/>
          <w:sz w:val="19"/>
        </w:rPr>
        <w:t xml:space="preserve">Übertragbarkeit: </w:t>
      </w:r>
      <w:r>
        <w:rPr>
          <w:sz w:val="19"/>
        </w:rPr>
        <w:t>Deutschland, entwickelt für deutsche Monitoring-Stationen, direkt anwendbar</w:t>
      </w:r>
    </w:p>
    <w:p>
      <w:r>
        <w:rPr>
          <w:color w:val="5A7D3A"/>
          <w:sz w:val="18"/>
        </w:rPr>
        <w:t>https://pubmed.ncbi.nlm.nih.gov/42520453/</w:t>
      </w:r>
    </w:p>
    <w:p>
      <w:pPr>
        <w:pStyle w:val="Heading2"/>
      </w:pPr>
      <w:r>
        <w:t>Klimaunsicherheit beeinflusst Fertilitätswünsche in vier Ländern</w:t>
      </w:r>
    </w:p>
    <w:p>
      <w:r>
        <w:rPr>
          <w:i/>
          <w:color w:val="666666"/>
          <w:sz w:val="18"/>
        </w:rPr>
        <w:t>Aassve A et al.  ·  Proc Natl Acad Sci U S A  ·  04.08.2026  ·  PMID 42520122</w:t>
      </w:r>
    </w:p>
    <w:p>
      <w:r>
        <w:t>Querschnittsexperiment in Italien, Argentinien, USA und Deutschland (mit 1500+ Teilnehmern) untersuchte, wie makroökonomische Unsicherheit – inkl. Klimasorgen – Entscheidungen zur Elternschaft beeinflussen.</w:t>
      </w:r>
    </w:p>
    <w:p>
      <w:r>
        <w:rPr>
          <w:b/>
        </w:rPr>
        <w:t xml:space="preserve">Ergebnis: </w:t>
      </w:r>
      <w:r>
        <w:t>Über alle Länder hinweg war Haushaltseinkommen der stärkste Prädiktor (p&lt;0,001). Wahrnehmungen von makroökonomischer Stabilität, Klimaerwartungen, demokratischer Funktion und Frieden zeigten vergleichbar starke Effekte wie Wohneigentum und Kinderbetreuung – bedeutsamer als Geschlechterrollen-Einstellungen.</w:t>
      </w:r>
    </w:p>
    <w:p>
      <w:r>
        <w:rPr>
          <w:b/>
          <w:sz w:val="19"/>
        </w:rPr>
        <w:t xml:space="preserve">Übertragbarkeit: </w:t>
      </w:r>
      <w:r>
        <w:rPr>
          <w:sz w:val="19"/>
        </w:rPr>
        <w:t>Deutschland als Studienland inkludiert, direkte Übertragbarkeit auf deutsche Bevölkerung</w:t>
      </w:r>
    </w:p>
    <w:p>
      <w:r>
        <w:rPr>
          <w:color w:val="5A7D3A"/>
          <w:sz w:val="18"/>
        </w:rPr>
        <w:t>https://pubmed.ncbi.nlm.nih.gov/42520122/</w:t>
      </w:r>
    </w:p>
    <w:p>
      <w:pPr>
        <w:pStyle w:val="Heading2"/>
      </w:pPr>
      <w:r>
        <w:t>Prenatale Feinstaubbelastung und Plazenta-Biomarker in Barcelona</w:t>
      </w:r>
    </w:p>
    <w:p>
      <w:r>
        <w:rPr>
          <w:i/>
          <w:color w:val="666666"/>
          <w:sz w:val="18"/>
        </w:rPr>
        <w:t>Gómez-Herrera L et al.  ·  Int J Hyg Environ Health  ·  23.07.2026  ·  PMID 42492149</w:t>
      </w:r>
    </w:p>
    <w:p>
      <w:r>
        <w:t>Spanische Kohortenstudie mit 499 Schwangeren untersuchte Effekte von prenataler NO₂-, Rußkohlenstoff- und PM2,5-Exposition auf mitochondriale DNA und Telomerlänge in der Plazenta.</w:t>
      </w:r>
    </w:p>
    <w:p>
      <w:r>
        <w:rPr>
          <w:b/>
        </w:rPr>
        <w:t xml:space="preserve">Ergebnis: </w:t>
      </w:r>
      <w:r>
        <w:t>Erhöhte NO₂- und PM2,5-Werte während 1. und 3. Trimester sowie Rußkohlenstoff im 3. Trimester waren signifikant mit erhöhtem mitochondrialen DNA-Gehalt assoziiert (p&lt;0,05). Diese Veränderungen wurden nicht als Vermittler zwischen Luftverschmutzung und niedrigerem Geburtsgewicht identifiziert.</w:t>
      </w:r>
    </w:p>
    <w:p>
      <w:r>
        <w:rPr>
          <w:b/>
          <w:sz w:val="19"/>
        </w:rPr>
        <w:t xml:space="preserve">Übertragbarkeit: </w:t>
      </w:r>
      <w:r>
        <w:rPr>
          <w:sz w:val="19"/>
        </w:rPr>
        <w:t>Südeuropa-Studie, gemäßigte Klimazone, mit europäischen Kohortenmethoden übertragbar</w:t>
      </w:r>
    </w:p>
    <w:p>
      <w:r>
        <w:rPr>
          <w:color w:val="5A7D3A"/>
          <w:sz w:val="18"/>
        </w:rPr>
        <w:t>https://pubmed.ncbi.nlm.nih.gov/42492149/</w:t>
      </w:r>
    </w:p>
    <w:p>
      <w:pPr>
        <w:pStyle w:val="Heading2"/>
      </w:pPr>
      <w:r>
        <w:t>Antibiotikaresistenzen in Bewässerungswasser: Globaler Risiko-Rahmen</w:t>
      </w:r>
    </w:p>
    <w:p>
      <w:r>
        <w:rPr>
          <w:i/>
          <w:color w:val="666666"/>
          <w:sz w:val="18"/>
        </w:rPr>
        <w:t>Álvarez-Fraga L et al.  ·  Environ Sci Technol  ·  21.07.2026  ·  PMID 42421426</w:t>
      </w:r>
    </w:p>
    <w:p>
      <w:r>
        <w:t>Internationale Expertengruppe entwickelte einen Rahmen zur Bewertung von Antibiotikaresistenz-Risiken entlang der Abwasser-Bewässerungs-Agrar-Lebensmittel-Kette angesichts knapperen Wassers durch Klimawandel.</w:t>
      </w:r>
    </w:p>
    <w:p>
      <w:r>
        <w:rPr>
          <w:b/>
        </w:rPr>
        <w:t xml:space="preserve">Ergebnis: </w:t>
      </w:r>
      <w:r>
        <w:t>Der Rahmen identifiziert primäre Kontaminationsquellen, Amplifikationspunkte und Barrieren (Abbau im Boden, Ernte-Verzögerung, Nacherntemanagement). Empfehlungen berücksichtigen Kosten-Nutzen-Abwägungen sowie Verfügbarkeit alternativer Bewässerungswasserquellen je nach lokalen Bedingungen.</w:t>
      </w:r>
    </w:p>
    <w:p>
      <w:r>
        <w:rPr>
          <w:b/>
          <w:sz w:val="19"/>
        </w:rPr>
        <w:t xml:space="preserve">Übertragbarkeit: </w:t>
      </w:r>
      <w:r>
        <w:rPr>
          <w:sz w:val="19"/>
        </w:rPr>
        <w:t>Internationale Konsensarbeit mit europäischen Partnern, Methodik für deutsche Kontexte relevant</w:t>
      </w:r>
    </w:p>
    <w:p>
      <w:r>
        <w:rPr>
          <w:color w:val="5A7D3A"/>
          <w:sz w:val="18"/>
        </w:rPr>
        <w:t>https://pubmed.ncbi.nlm.nih.gov/42421426/</w:t>
      </w:r>
    </w:p>
    <w:p>
      <w:pPr>
        <w:pStyle w:val="Heading1"/>
      </w:pPr>
      <w:r>
        <w:t>Aufgenommen am 04.09.2026</w:t>
      </w:r>
    </w:p>
    <w:p>
      <w:pPr>
        <w:pStyle w:val="Heading2"/>
      </w:pPr>
      <w:r>
        <w:t>Air Pollution und Hitze und Atemwegsfolgen in Afrika: Systematischer Review</w:t>
      </w:r>
    </w:p>
    <w:p>
      <w:r>
        <w:rPr>
          <w:i/>
          <w:color w:val="666666"/>
          <w:sz w:val="18"/>
        </w:rPr>
        <w:t>Wright CY et al.  ·  Curr Environ Health Rep  ·  03.09.2026  ·  PMID 42690571</w:t>
      </w:r>
    </w:p>
    <w:p>
      <w:r>
        <w:t>Systematischer Review zu Luftverschmutzung, Hitze und Atemwegsmorbidität in Afrika mit Analyse von 13 Studien aus 10 Ländern.</w:t>
      </w:r>
    </w:p>
    <w:p>
      <w:r>
        <w:rPr>
          <w:b/>
        </w:rPr>
        <w:t xml:space="preserve">Ergebnis: </w:t>
      </w:r>
      <w:r>
        <w:t>PM2.5 in Biomass-Haushalten 96–177 µg/m³, ambient PM2.5 bis 259 µg/m³ – deutlich über WHO-Richtlinien. Stickoxide konsistent mit eingeschränkter Lungenfunktion bei Kindern assoziiert, Haushaltsluftver­schmutzung mit erhöhtem Risiko für Unter-Fünf-Mortalität (Angaben zu relativen Risiken im Abstract nicht spezifiziert). Höchste Anfälligkeit bei Kleinkindern und schlechter Belüftung.</w:t>
      </w:r>
    </w:p>
    <w:p>
      <w:r>
        <w:rPr>
          <w:b/>
          <w:sz w:val="19"/>
        </w:rPr>
        <w:t xml:space="preserve">Übertragbarkeit: </w:t>
      </w:r>
      <w:r>
        <w:rPr>
          <w:sz w:val="19"/>
        </w:rPr>
        <w:t>Afrika – höhere Expositionswerte, andere Anpassungskapazität</w:t>
      </w:r>
    </w:p>
    <w:p>
      <w:r>
        <w:rPr>
          <w:color w:val="5A7D3A"/>
          <w:sz w:val="18"/>
        </w:rPr>
        <w:t>https://pubmed.ncbi.nlm.nih.gov/42690571/</w:t>
      </w:r>
    </w:p>
    <w:p>
      <w:pPr>
        <w:pStyle w:val="Heading2"/>
      </w:pPr>
      <w:r>
        <w:t>Hitze-Warnsystem und Mortalität in Belo Horizonte, Brasilien</w:t>
      </w:r>
    </w:p>
    <w:p>
      <w:r>
        <w:rPr>
          <w:i/>
          <w:color w:val="666666"/>
          <w:sz w:val="18"/>
        </w:rPr>
        <w:t>Lucas TPB et al.  ·  Rev Bras Epidemiol  ·  28.08.2026  ·  PMID 42690407</w:t>
      </w:r>
    </w:p>
    <w:p>
      <w:r>
        <w:t>Quasi-Poisson-Regression mit DLNM zur Definition von Temperatur-Schwellwerten für Hitze-Warnsystem basierend auf täglicher Maximaltemperatur und Mortalität.</w:t>
      </w:r>
    </w:p>
    <w:p>
      <w:r>
        <w:rPr>
          <w:b/>
        </w:rPr>
        <w:t xml:space="preserve">Ergebnis: </w:t>
      </w:r>
      <w:r>
        <w:t>Minimale Mortalitätstemperatur 29,3 °C. RR 1,04 bei 90. Perzentil, 1,09 bei 95., 1,17 bei 98., 1,26 bei 99. Perzentil. Vier Alert-Level: Alert 1 (32,0–33,1 °C/3 Tage), Alert 2 (33,2–34,6 °C/3 Tage), Alert 3 (34,7–35,8 °C/3 Tage), Alert 4 (&gt;35,8 °C/2 Tage). Höhere Hitzewellen-Häufigkeit in El-Niño-Jahren.</w:t>
      </w:r>
    </w:p>
    <w:p>
      <w:r>
        <w:rPr>
          <w:b/>
          <w:sz w:val="19"/>
        </w:rPr>
        <w:t xml:space="preserve">Übertragbarkeit: </w:t>
      </w:r>
      <w:r>
        <w:rPr>
          <w:sz w:val="19"/>
        </w:rPr>
        <w:t>Brasilien, Subtropen – Methodik für Hitzeaktionsplan übertragbar, Temperaturschwellen nicht</w:t>
      </w:r>
    </w:p>
    <w:p>
      <w:r>
        <w:rPr>
          <w:color w:val="5A7D3A"/>
          <w:sz w:val="18"/>
        </w:rPr>
        <w:t>https://pubmed.ncbi.nlm.nih.gov/42690407/</w:t>
      </w:r>
    </w:p>
    <w:p>
      <w:pPr>
        <w:pStyle w:val="Heading2"/>
      </w:pPr>
      <w:r>
        <w:t>Schulung von Gesundheitsberuflern zu Luftverschmutzung</w:t>
      </w:r>
    </w:p>
    <w:p>
      <w:r>
        <w:rPr>
          <w:i/>
          <w:color w:val="666666"/>
          <w:sz w:val="18"/>
        </w:rPr>
        <w:t>Varaden D et al.  ·  Front Public Health  ·  12.08.2026  ·  PMID 42689181</w:t>
      </w:r>
    </w:p>
    <w:p>
      <w:r>
        <w:t>Machbarkeitsstudie zur Akzeptanz und Wirksamkeit einer einstündigen Online-Schulung für Hausärzte und Praxismitarbeiter zu Luftverschmutzung und Patientenberatung.</w:t>
      </w:r>
    </w:p>
    <w:p>
      <w:r>
        <w:rPr>
          <w:b/>
        </w:rPr>
        <w:t xml:space="preserve">Ergebnis: </w:t>
      </w:r>
      <w:r>
        <w:t>43 Gesundheitsberufer (40 Ärzte) absolviert; 90% (n=40) Post-Training-Befragung, 53% (n=26) 3-Monate-Follow-up. Verbesserungen bei selbstberichtetem Wissen und Selbstsicherheit in allen Outcomes. 85% der verfolgten Fachleute (n=22) gaben nach 3 Monaten Lerninhalte an Kollegen weiter; 100% Abschlussquote der Vorabefragung.</w:t>
      </w:r>
    </w:p>
    <w:p>
      <w:r>
        <w:rPr>
          <w:b/>
          <w:sz w:val="19"/>
        </w:rPr>
        <w:t xml:space="preserve">Übertragbarkeit: </w:t>
      </w:r>
      <w:r>
        <w:rPr>
          <w:sz w:val="19"/>
        </w:rPr>
        <w:t>Großbritannien/England, strukturell vergleichbar mit Deutschland</w:t>
      </w:r>
    </w:p>
    <w:p>
      <w:r>
        <w:rPr>
          <w:color w:val="5A7D3A"/>
          <w:sz w:val="18"/>
        </w:rPr>
        <w:t>https://pubmed.ncbi.nlm.nih.gov/42689181/</w:t>
      </w:r>
    </w:p>
    <w:p>
      <w:pPr>
        <w:pStyle w:val="Heading2"/>
      </w:pPr>
      <w:r>
        <w:t>Hitzewahrnehmung und Vorbereitung bei chronischen Krankheiten</w:t>
      </w:r>
    </w:p>
    <w:p>
      <w:r>
        <w:rPr>
          <w:i/>
          <w:color w:val="666666"/>
          <w:sz w:val="18"/>
        </w:rPr>
        <w:t>Hamama-Raz Y et al.  ·  Front Public Health  ·  19.08.2026  ·  PMID 42688060</w:t>
      </w:r>
    </w:p>
    <w:p>
      <w:r>
        <w:t>Querschnittsstudie (n=450, Alter ≥50 Jahre) zu Assoziation zwischen Krankheitswahrnehmungen, Bedrohungsbeurteilung, Hitzesorge und Preparedness für Extremwetter.</w:t>
      </w:r>
    </w:p>
    <w:p>
      <w:r>
        <w:rPr>
          <w:b/>
        </w:rPr>
        <w:t xml:space="preserve">Ergebnis: </w:t>
      </w:r>
      <w:r>
        <w:t>Negative Krankheitswahrnehmungen zeigten signifikante indirekte Assoziation mit größerer Preparedness über höhere Bedrohungsbeurteilung und stärkere Hitzesorge – Muster über Atemwegs-, Krebs- und kardiovaskuläre Erkrankungsgruppen ähnlich. Krankheitsgruppe moderierte signifikant die Assoziation zwischen Krankheitswahrnehmung und Hitzesorge (nur bei Atemwegserkrankungen signifikant, nicht bei Krebs/Herz-Kreislauf).</w:t>
      </w:r>
    </w:p>
    <w:p>
      <w:r>
        <w:rPr>
          <w:b/>
          <w:sz w:val="19"/>
        </w:rPr>
        <w:t xml:space="preserve">Übertragbarkeit: </w:t>
      </w:r>
      <w:r>
        <w:rPr>
          <w:sz w:val="19"/>
        </w:rPr>
        <w:t>Israel, Konzepte zu Adaptation bei chronischer Erkrankung übertragbar</w:t>
      </w:r>
    </w:p>
    <w:p>
      <w:r>
        <w:rPr>
          <w:color w:val="5A7D3A"/>
          <w:sz w:val="18"/>
        </w:rPr>
        <w:t>https://pubmed.ncbi.nlm.nih.gov/42688060/</w:t>
      </w:r>
    </w:p>
    <w:p>
      <w:pPr>
        <w:pStyle w:val="Heading2"/>
      </w:pPr>
      <w:r>
        <w:t>Hitze in der Schwangerschaft und nekrotisierende Enterokolitis</w:t>
      </w:r>
    </w:p>
    <w:p>
      <w:r>
        <w:rPr>
          <w:i/>
          <w:color w:val="666666"/>
          <w:sz w:val="18"/>
        </w:rPr>
        <w:t>Peng W et al.  ·  Biomed Environ Sci  ·  20.08.2026  ·  PMID 42687612</w:t>
      </w:r>
    </w:p>
    <w:p>
      <w:r>
        <w:t>Kohortenstudie an 8.334 Zwillingspaaren in China zur Assoziation von Hitze in der Schwangerschaft und nekrotisierender Enterokolitis (NEC) des Neugeborenen.</w:t>
      </w:r>
    </w:p>
    <w:p>
      <w:r>
        <w:rPr>
          <w:b/>
        </w:rPr>
        <w:t xml:space="preserve">Ergebnis: </w:t>
      </w:r>
      <w:r>
        <w:t>Exposition auf 90. Perzentil (24,8 °C) vs. Referenz (19,8 °C): OR 2,68 (95%-KI 1,93–3,72) für NEC. Trimester-spezifisch: OR 2,41 (1. Trimester), 3,30 (2. Trimester), 2,06 (3. Trimester). Hitzewellen in gesamter Schwangerschaft: OR 1,98 (95%-KI 1,14–3,43). Frühgeburten mediierten ~30–36% der Assoziation.</w:t>
      </w:r>
    </w:p>
    <w:p>
      <w:r>
        <w:rPr>
          <w:b/>
          <w:sz w:val="19"/>
        </w:rPr>
        <w:t xml:space="preserve">Übertragbarkeit: </w:t>
      </w:r>
      <w:r>
        <w:rPr>
          <w:sz w:val="19"/>
        </w:rPr>
        <w:t>China, gemäßigte bis subtropische Breiten – Schwelle nicht direkt übertragbar</w:t>
      </w:r>
    </w:p>
    <w:p>
      <w:r>
        <w:rPr>
          <w:color w:val="5A7D3A"/>
          <w:sz w:val="18"/>
        </w:rPr>
        <w:t>https://pubmed.ncbi.nlm.nih.gov/42687612/</w:t>
      </w:r>
    </w:p>
    <w:p>
      <w:pPr>
        <w:pStyle w:val="Heading2"/>
      </w:pPr>
      <w:r>
        <w:t>Luftverschmutzung, Grünflächen und Prädiabeties-Verlauf in Deutschland</w:t>
      </w:r>
    </w:p>
    <w:p>
      <w:r>
        <w:rPr>
          <w:i/>
          <w:color w:val="666666"/>
          <w:sz w:val="18"/>
        </w:rPr>
        <w:t>Xi Y et al.  ·  Diabetologia  ·  25.07.2026  ·  PMID 42502136</w:t>
      </w:r>
    </w:p>
    <w:p>
      <w:r>
        <w:t>KORA-Kohortenstudie (Süddeutschland 2006–2022) zu Luftschadstoffen, Urban-Heat-Island und Prädiabeties-Remission/Progression mit 1.618 Teilnehmenden.</w:t>
      </w:r>
    </w:p>
    <w:p>
      <w:r>
        <w:rPr>
          <w:b/>
        </w:rPr>
        <w:t xml:space="preserve">Ergebnis: </w:t>
      </w:r>
      <w:r>
        <w:t>PM2.5 IQR-Erhöhung: HR 1,89 (95%-KI 1,07–3,31) für IFG+IGT-Risiko. Höhere PM2.5 und Temperaturvariabilität, niedrigeres NDVI assoziiert mit erhöhtem Prädiabeties-Inzidenz. Reduziertes NDVI: HR 0,52 (95%-KI 0,28–0,96) für iIFG-Remission. Höhere künstliche nächtliche Beleuchtung: HR 0,22 (95%-KI 0,08–0,62) für iIFG-Remission.</w:t>
      </w:r>
    </w:p>
    <w:p>
      <w:r>
        <w:rPr>
          <w:b/>
          <w:sz w:val="19"/>
        </w:rPr>
        <w:t xml:space="preserve">Übertragbarkeit: </w:t>
      </w:r>
      <w:r>
        <w:rPr>
          <w:sz w:val="19"/>
        </w:rPr>
        <w:t>Deutsche Sterbedaten, gemäßigte Klimazone, vergleichbare Versorgungsstruktur</w:t>
      </w:r>
    </w:p>
    <w:p>
      <w:r>
        <w:rPr>
          <w:color w:val="5A7D3A"/>
          <w:sz w:val="18"/>
        </w:rPr>
        <w:t>https://pubmed.ncbi.nlm.nih.gov/42502136/</w:t>
      </w:r>
    </w:p>
    <w:p>
      <w:pPr>
        <w:pStyle w:val="Heading1"/>
      </w:pPr>
      <w:r>
        <w:t>Aufgenommen am 03.09.2026</w:t>
      </w:r>
    </w:p>
    <w:p>
      <w:pPr>
        <w:pStyle w:val="Heading2"/>
      </w:pPr>
      <w:r>
        <w:t>Kälte und Hitze erhöhen Hospitalisierungsrisiko bei Herzinsuffizienz in Schweden</w:t>
      </w:r>
    </w:p>
    <w:p>
      <w:r>
        <w:rPr>
          <w:i/>
          <w:color w:val="666666"/>
          <w:sz w:val="18"/>
        </w:rPr>
        <w:t>Ni W et al.  ·  J Am Coll Cardiol  ·  01.09.2026  ·  PMID 42683967</w:t>
      </w:r>
    </w:p>
    <w:p>
      <w:r>
        <w:t>Schwedische Kohorte (2006–2021) untersuchte kurzzeitige Assoziationen zwischen Kältespitzen/Hitzewellen und Hospitalisierungen wegen Herzinsuffizienz mittels case-crossover Design.</w:t>
      </w:r>
    </w:p>
    <w:p>
      <w:r>
        <w:rPr>
          <w:b/>
        </w:rPr>
        <w:t xml:space="preserve">Ergebnis: </w:t>
      </w:r>
      <w:r>
        <w:t>Kältespitzen: OR 1,085 (95%-KI: 1,042–1,129) über Lag 2–6 Tage; höhere Temperaturen in Warmsaison: OR 1,009 (95%-KI: 1,006–1,013) pro 10-Perzentil-Anstieg über Lag 0–3 Tage. Verzögerte Kälteeffekte (Lag 3–5), unmittelbarere Wärmeeffekte nachgewiesen.</w:t>
      </w:r>
    </w:p>
    <w:p>
      <w:r>
        <w:rPr>
          <w:b/>
          <w:sz w:val="19"/>
        </w:rPr>
        <w:t xml:space="preserve">Übertragbarkeit: </w:t>
      </w:r>
      <w:r>
        <w:rPr>
          <w:sz w:val="19"/>
        </w:rPr>
        <w:t>Schweden, gemäßigte Klimazone, vergleichbare Gesundheitssysteme mit Deutschland</w:t>
      </w:r>
    </w:p>
    <w:p>
      <w:r>
        <w:rPr>
          <w:color w:val="5A7D3A"/>
          <w:sz w:val="18"/>
        </w:rPr>
        <w:t>https://pubmed.ncbi.nlm.nih.gov/42683967/</w:t>
      </w:r>
    </w:p>
    <w:p>
      <w:pPr>
        <w:pStyle w:val="Heading2"/>
      </w:pPr>
      <w:r>
        <w:t>Warnsysteme gegen Hitzebelastung für Außenarbeiter: aktuelle Fortschritte und Umsetzungslücken</w:t>
      </w:r>
    </w:p>
    <w:p>
      <w:r>
        <w:rPr>
          <w:i/>
          <w:color w:val="666666"/>
          <w:sz w:val="18"/>
        </w:rPr>
        <w:t>Wei J  ·  Front Public Health  ·  18.08.2026  ·  PMID 42683104</w:t>
      </w:r>
    </w:p>
    <w:p>
      <w:r>
        <w:t>Narrativer Mini-Review zu Heat-Health Warning Systems (HHWS) für Außenarbeiter mit Fokus auf Vorhersage, Aufgabenverschlüsselung, Warnerreichbarkeit und arbeitsplatzbasierte Maßnahmen.</w:t>
      </w:r>
    </w:p>
    <w:p>
      <w:r>
        <w:rPr>
          <w:b/>
        </w:rPr>
        <w:t xml:space="preserve">Ergebnis: </w:t>
      </w:r>
      <w:r>
        <w:t>Fortschritte: WBGT-Vorhersagen, UTCI-Anpassungen, IoT-gestützte Frühwarnung; moderate Evidenz für Maßnahmenpakete zur Reduktion physiologischer Belastung; niedrig-moderate Evidenz für Verletzungsreduktion; zentrale Kontroversen um standardisierte vs. adjustierte Schwellenwerte, Compliance und Datenschutz.</w:t>
      </w:r>
    </w:p>
    <w:p>
      <w:r>
        <w:rPr>
          <w:b/>
          <w:sz w:val="19"/>
        </w:rPr>
        <w:t xml:space="preserve">Übertragbarkeit: </w:t>
      </w:r>
      <w:r>
        <w:rPr>
          <w:sz w:val="19"/>
        </w:rPr>
        <w:t>Globaler Überblick; Methoden, Lücken und Governance übertragbar auf deutsches Arbeitsschutzrecht</w:t>
      </w:r>
    </w:p>
    <w:p>
      <w:r>
        <w:rPr>
          <w:color w:val="5A7D3A"/>
          <w:sz w:val="18"/>
        </w:rPr>
        <w:t>https://pubmed.ncbi.nlm.nih.gov/42683104/</w:t>
      </w:r>
    </w:p>
    <w:p>
      <w:pPr>
        <w:pStyle w:val="Heading2"/>
      </w:pPr>
      <w:r>
        <w:t>Verfügbarkeit von Klima- und Gesundheitsbildung in europäischen Schools of Public Health</w:t>
      </w:r>
    </w:p>
    <w:p>
      <w:r>
        <w:rPr>
          <w:i/>
          <w:color w:val="666666"/>
          <w:sz w:val="18"/>
        </w:rPr>
        <w:t>Twomey EP et al.  ·  Int J Public Health  ·  26.06.2026  ·  PMID 42434171</w:t>
      </w:r>
    </w:p>
    <w:p>
      <w:r>
        <w:t>Querschnittsstudie: Erfassung von Klima- und Gesundheitsbildungsprogrammen an 268 Schools of Public Health in 53 Ländern der WHO-Europaregion 2024/2025.</w:t>
      </w:r>
    </w:p>
    <w:p>
      <w:r>
        <w:rPr>
          <w:b/>
        </w:rPr>
        <w:t xml:space="preserve">Ergebnis: </w:t>
      </w:r>
      <w:r>
        <w:t>41,4 % der Institutionen (111 von 268) boten mindestens ein verifiziertes Klima-und-Gesundheits-Programm/Kurs an; vergleichbar bei ASPHER-Mitgliedern (41 %) und Nicht-Mitgliedern (43 %); die meisten auf Master-Ebene; Bachelor-, Doktor-, berufliche Weiterbildung seltener.</w:t>
      </w:r>
    </w:p>
    <w:p>
      <w:r>
        <w:rPr>
          <w:b/>
          <w:sz w:val="19"/>
        </w:rPr>
        <w:t xml:space="preserve">Übertragbarkeit: </w:t>
      </w:r>
      <w:r>
        <w:rPr>
          <w:sz w:val="19"/>
        </w:rPr>
        <w:t>Europäische Bestandsaufnahme, bildet Baseline für Deutschland und Nachbarländer</w:t>
      </w:r>
    </w:p>
    <w:p>
      <w:r>
        <w:rPr>
          <w:color w:val="5A7D3A"/>
          <w:sz w:val="18"/>
        </w:rPr>
        <w:t>https://pubmed.ncbi.nlm.nih.gov/42434171/</w:t>
      </w:r>
    </w:p>
    <w:p>
      <w:pPr>
        <w:pStyle w:val="Heading2"/>
      </w:pPr>
      <w:r>
        <w:t>Höhere Außentemperatur ändert Lebensmittelkonsum in französischer Kohorte</w:t>
      </w:r>
    </w:p>
    <w:p>
      <w:r>
        <w:rPr>
          <w:i/>
          <w:color w:val="666666"/>
          <w:sz w:val="18"/>
        </w:rPr>
        <w:t>Kesse-Guyot E et al.  ·  Am J Clin Nutr  ·  10.07.2026  ·  PMID 42431597</w:t>
      </w:r>
    </w:p>
    <w:p>
      <w:r>
        <w:t>Longitudinal-Studie mit 100.851 Teilnehmern aus NutriNet-Santé (2009–2023): Effekt von täglich gemessener Außentemperatur auf energieadjustierte Lebensmittelaufnahme.</w:t>
      </w:r>
    </w:p>
    <w:p>
      <w:r>
        <w:rPr>
          <w:b/>
        </w:rPr>
        <w:t xml:space="preserve">Ergebnis: </w:t>
      </w:r>
      <w:r>
        <w:t>Bei 25–35 °C: Alkoholkonsum männlich +11 % (150→166 g/d), weiblich +6 % (101→107 g/d); zuckergesüßte Getränke besonders in jungen Altersgruppen +29 %; Obst/Gemüse erhöht, Fleisch/Hülsenfrüchte erniedrigt. Keine bedeutsamen Änderungen der Gesamtenergieaufnahme oder Ernährungsqualität.</w:t>
      </w:r>
    </w:p>
    <w:p>
      <w:r>
        <w:rPr>
          <w:b/>
          <w:sz w:val="19"/>
        </w:rPr>
        <w:t xml:space="preserve">Übertragbarkeit: </w:t>
      </w:r>
      <w:r>
        <w:rPr>
          <w:sz w:val="19"/>
        </w:rPr>
        <w:t>Frankreich, gemäßigte Klimazone, direktes Modell für deutsche Warming-Szenarien</w:t>
      </w:r>
    </w:p>
    <w:p>
      <w:r>
        <w:rPr>
          <w:color w:val="5A7D3A"/>
          <w:sz w:val="18"/>
        </w:rPr>
        <w:t>https://pubmed.ncbi.nlm.nih.gov/42431597/</w:t>
      </w:r>
    </w:p>
    <w:p>
      <w:pPr>
        <w:pStyle w:val="Heading2"/>
      </w:pPr>
      <w:r>
        <w:t>Risikokommunikation schlechter Luftqualität für vulnerable Gruppen</w:t>
      </w:r>
    </w:p>
    <w:p>
      <w:r>
        <w:rPr>
          <w:i/>
          <w:color w:val="666666"/>
          <w:sz w:val="18"/>
        </w:rPr>
        <w:t>Tolley CL et al.  ·  Front Public Health  ·  18.06.2026  ·  PMID 42395301</w:t>
      </w:r>
    </w:p>
    <w:p>
      <w:r>
        <w:t>Qualitative Studie mit 50 Personen aus vulnerablen Gruppen in Nordost-England zu optimalen Strategien der Kommunikation von Luftqualitätsrisiken.</w:t>
      </w:r>
    </w:p>
    <w:p>
      <w:r>
        <w:rPr>
          <w:b/>
        </w:rPr>
        <w:t xml:space="preserve">Ergebnis: </w:t>
      </w:r>
      <w:r>
        <w:t>Entwicklung eines theorie- und evidenzgestützten Rahmens: zugeschnittene Informationen zu Risiken/Schäden, actionable Empfehlungen, vertrauenswürdige Quellen (Gesundheitsfachleute, Peers), multiple Kanäle (SMS, Community-basiert). Befund: Information muss zugänglich, verständlich und zielgruppenspezifisch sein.</w:t>
      </w:r>
    </w:p>
    <w:p>
      <w:r>
        <w:rPr>
          <w:b/>
          <w:sz w:val="19"/>
        </w:rPr>
        <w:t xml:space="preserve">Übertragbarkeit: </w:t>
      </w:r>
      <w:r>
        <w:rPr>
          <w:sz w:val="19"/>
        </w:rPr>
        <w:t>Großbritannien, gemäßigte Klimazone, vulnerable Populationen auch in Deutschland relevant</w:t>
      </w:r>
    </w:p>
    <w:p>
      <w:r>
        <w:rPr>
          <w:color w:val="5A7D3A"/>
          <w:sz w:val="18"/>
        </w:rPr>
        <w:t>https://pubmed.ncbi.nlm.nih.gov/42395301/</w:t>
      </w:r>
    </w:p>
    <w:p>
      <w:pPr>
        <w:pStyle w:val="Heading2"/>
      </w:pPr>
      <w:r>
        <w:t>Green Planet: Co-kreierte Intervention für Klimaschutz im Krankenhaus</w:t>
      </w:r>
    </w:p>
    <w:p>
      <w:r>
        <w:rPr>
          <w:i/>
          <w:color w:val="666666"/>
          <w:sz w:val="18"/>
        </w:rPr>
        <w:t>Stabel LS et al.  ·  BMC Health Serv Res  ·  02.07.2026  ·  PMID 42393663</w:t>
      </w:r>
    </w:p>
    <w:p>
      <w:r>
        <w:t>Entwicklung und frühe Evaluierung einer Methode (Green Planet) zur Integration von Klimaschutzmaßnahmen in die klinische Praxis eines schwedischen Krankenhauses mittels Design und Qualitätsverbesserung.</w:t>
      </w:r>
    </w:p>
    <w:p>
      <w:r>
        <w:rPr>
          <w:b/>
        </w:rPr>
        <w:t xml:space="preserve">Ergebnis: </w:t>
      </w:r>
      <w:r>
        <w:t>Qualitatives Design: 8 Interviews, 1 Fokusgruppe (11 Teilnehmer), 3 Observationen. Die Intervention erhöhte Bewusstsein und Wissen, förderte Reflexion und kollektive Verantwortung. Das COM-B-Modell zeigte Verbesserungen der Capability, Opportunity und Motivation für Klimahandeln; Herausforderungen: variable Engagement, Zeitdruck, Abhängigkeit von Testleiter.</w:t>
      </w:r>
    </w:p>
    <w:p>
      <w:r>
        <w:rPr>
          <w:b/>
          <w:sz w:val="19"/>
        </w:rPr>
        <w:t xml:space="preserve">Übertragbarkeit: </w:t>
      </w:r>
      <w:r>
        <w:rPr>
          <w:sz w:val="19"/>
        </w:rPr>
        <w:t>Schweden, europäisches Krankenhaus, Implementierungsperspektiven auf Deutschland übertragbar</w:t>
      </w:r>
    </w:p>
    <w:p>
      <w:r>
        <w:rPr>
          <w:color w:val="5A7D3A"/>
          <w:sz w:val="18"/>
        </w:rPr>
        <w:t>https://pubmed.ncbi.nlm.nih.gov/42393663/</w:t>
      </w:r>
    </w:p>
    <w:p>
      <w:pPr>
        <w:pStyle w:val="Heading1"/>
      </w:pPr>
      <w:r>
        <w:t>Aufgenommen am 02.09.2026</w:t>
      </w:r>
    </w:p>
    <w:p>
      <w:pPr>
        <w:pStyle w:val="Heading2"/>
      </w:pPr>
      <w:r>
        <w:t>Klimawandel und Epilepsie-Fachleute: Italienische Befragung zu Bewusstsein und Vorsorge</w:t>
      </w:r>
    </w:p>
    <w:p>
      <w:r>
        <w:rPr>
          <w:i/>
          <w:color w:val="666666"/>
          <w:sz w:val="18"/>
        </w:rPr>
        <w:t>Bartolini E et al.  ·  Eur J Neurol  ·  Aug. 2026  ·  PMID 42629975</w:t>
      </w:r>
    </w:p>
    <w:p>
      <w:r>
        <w:t>Nationale anonyme Online-Befragung italienischer Epilepsie-Fachleute zu Bewusstsein, Haltungen und Preparedness bezüglich Klimawandel und Patientengesundheit (167 Antworten).</w:t>
      </w:r>
    </w:p>
    <w:p>
      <w:r>
        <w:rPr>
          <w:b/>
        </w:rPr>
        <w:t xml:space="preserve">Ergebnis: </w:t>
      </w:r>
      <w:r>
        <w:t>100 % bestätigten globale Erwärmung; 84,3 % zeigten mäßige bis schwere Besorgnis um Patienten; 99,4 % unterstützten Fortbildung zu Klima und Gesundheit; 88,6 % befürworteten Patientenmaterialien; 97 % unterstützten Nachhaltigkeitsrichtlinien am Arbeitsplatz. Individuelle Maßnahmen häufig (93,3 % recyceln mehr), institutionelle Initiativen seltener (46,1 % Telemedizin, 42,6 % keine Verkehrsinitiative).</w:t>
      </w:r>
    </w:p>
    <w:p>
      <w:r>
        <w:rPr>
          <w:b/>
          <w:sz w:val="19"/>
        </w:rPr>
        <w:t xml:space="preserve">Übertragbarkeit: </w:t>
      </w:r>
      <w:r>
        <w:rPr>
          <w:sz w:val="19"/>
        </w:rPr>
        <w:t>Italien, gemäßigte Klimazone, EU-Land, südeuropäisches Setting</w:t>
      </w:r>
    </w:p>
    <w:p>
      <w:r>
        <w:rPr>
          <w:color w:val="5A7D3A"/>
          <w:sz w:val="18"/>
        </w:rPr>
        <w:t>https://pubmed.ncbi.nlm.nih.gov/42629975/</w:t>
      </w:r>
    </w:p>
    <w:p>
      <w:pPr>
        <w:pStyle w:val="Heading2"/>
      </w:pPr>
      <w:r>
        <w:t>Innenraumluft und berufliche Expositionen: Asthmarisiko in schwedischer Bevölkerung</w:t>
      </w:r>
    </w:p>
    <w:p>
      <w:r>
        <w:rPr>
          <w:i/>
          <w:color w:val="666666"/>
          <w:sz w:val="18"/>
        </w:rPr>
        <w:t>Wang J et al.  ·  BMC Pulm Med  ·  20.07.2026  ·  PMID 42477710</w:t>
      </w:r>
    </w:p>
    <w:p>
      <w:r>
        <w:t>Die REGAL-Studie verknüpft Wohnumfeld- und Arbeitsplatzexpositionen mit zukünftiger Inhalationskortikosteroid-Therapie in zwei schwedischen Bevölkerungskohorten (31.768 Teilnehmer, 10,7 Jahre Follow-up).</w:t>
      </w:r>
    </w:p>
    <w:p>
      <w:r>
        <w:rPr>
          <w:b/>
        </w:rPr>
        <w:t xml:space="preserve">Ergebnis: </w:t>
      </w:r>
      <w:r>
        <w:t>Bodenfeuchte (HR = 1,42; 95%-KI 1,14–1,77), reizende Innenraumluft (HR = 1,46; 95%-KI 1,29–1,65) und berufliche Exposition gegenüber Gas/Rauch/Staub (HR = 1,25; 95%-KI 1,12–1,40) erhöhten das Risiko für initiierte ICS-Therapie signifikant.</w:t>
      </w:r>
    </w:p>
    <w:p>
      <w:r>
        <w:rPr>
          <w:b/>
          <w:sz w:val="19"/>
        </w:rPr>
        <w:t xml:space="preserve">Übertragbarkeit: </w:t>
      </w:r>
      <w:r>
        <w:rPr>
          <w:sz w:val="19"/>
        </w:rPr>
        <w:t>Skandinavien, gemäßigte Klimazone, vergleichbare Gesundheitssystem-Struktur</w:t>
      </w:r>
    </w:p>
    <w:p>
      <w:r>
        <w:rPr>
          <w:color w:val="5A7D3A"/>
          <w:sz w:val="18"/>
        </w:rPr>
        <w:t>https://pubmed.ncbi.nlm.nih.gov/42477710/</w:t>
      </w:r>
    </w:p>
    <w:p>
      <w:pPr>
        <w:pStyle w:val="Heading2"/>
      </w:pPr>
      <w:r>
        <w:t>Pränatal-Rauchen und DNA-Methylierung bei Neugeborenen: Epigenome-wide Meta-Analyse</w:t>
      </w:r>
    </w:p>
    <w:p>
      <w:r>
        <w:rPr>
          <w:i/>
          <w:color w:val="666666"/>
          <w:sz w:val="18"/>
        </w:rPr>
        <w:t>Hoang TT et al.  ·  Environ Health Perspect  ·  07.07.2026  ·  PMID 42428256</w:t>
      </w:r>
    </w:p>
    <w:p>
      <w:r>
        <w:t>PACE-Konsortiums-Meta-Analyse untersucht pränatale Tabakexposition und epigenomweite DNA-Methylierung in Neugeborenenblut über 19 Kohorten (11.175 Eltern-Neugeborenen-Paare).</w:t>
      </w:r>
    </w:p>
    <w:p>
      <w:r>
        <w:rPr>
          <w:b/>
        </w:rPr>
        <w:t xml:space="preserve">Ergebnis: </w:t>
      </w:r>
      <w:r>
        <w:t>Mütterliches andauerndes Rauchen: 8.862 differenziell methylierte CpG-Stellen (FDR &lt; 0,05); über 300 neue Gene identifiziert. Sekundärexposition (SHS), ehemaliges Rauchen und väterliches Rauchen zeigten minimale bis keine Methylierungsänderungen außer cg24805739 (MED13L) bei paternalem ehemaliges Rauchen.</w:t>
      </w:r>
    </w:p>
    <w:p>
      <w:r>
        <w:rPr>
          <w:b/>
          <w:sz w:val="19"/>
        </w:rPr>
        <w:t xml:space="preserve">Übertragbarkeit: </w:t>
      </w:r>
      <w:r>
        <w:rPr>
          <w:sz w:val="19"/>
        </w:rPr>
        <w:t>Multizentrisch (Nord- und Südamerika, Europa), übertragbar auf gemäßigte Zonen</w:t>
      </w:r>
    </w:p>
    <w:p>
      <w:r>
        <w:rPr>
          <w:color w:val="5A7D3A"/>
          <w:sz w:val="18"/>
        </w:rPr>
        <w:t>https://pubmed.ncbi.nlm.nih.gov/42428256/</w:t>
      </w:r>
    </w:p>
    <w:p>
      <w:pPr>
        <w:pStyle w:val="Heading2"/>
      </w:pPr>
      <w:r>
        <w:t>Luftverschmutzung und tägliche Aktivität: Feinstaub reduziert Schritte um 361 pro Tag</w:t>
      </w:r>
    </w:p>
    <w:p>
      <w:r>
        <w:rPr>
          <w:i/>
          <w:color w:val="666666"/>
          <w:sz w:val="18"/>
        </w:rPr>
        <w:t>Knapová L et al.  ·  Appl Psychol Health Well Being  ·  Aug. 2026  ·  PMID 42415238</w:t>
      </w:r>
    </w:p>
    <w:p>
      <w:r>
        <w:t>Multilevel-Bayes-Analyse der täglichen Beziehung zwischen PM₁₀-Exposition und Schrittanzahl über 14 Tage bei 693 Erwachsenen in einer Industrieregion Tschechiens (9.702 tägliche Beobachtungen).</w:t>
      </w:r>
    </w:p>
    <w:p>
      <w:r>
        <w:rPr>
          <w:b/>
        </w:rPr>
        <w:t xml:space="preserve">Ergebnis: </w:t>
      </w:r>
      <w:r>
        <w:t>Auf Tagen mit erhöhtem PM₁₀ (über Individualmittel): Schritzahl –0,027 SD niedriger (95%-KI [–0,047, –0,006]); 1-SD-PM₁₀-Anstieg = 361 weniger Schritte. Selbstberichtete Luftqualitäts-Monitoring-Tendenz moderierte Beziehung nicht (b = –0,003; 95%-KI [–0,044, 0,038]).</w:t>
      </w:r>
    </w:p>
    <w:p>
      <w:r>
        <w:rPr>
          <w:b/>
          <w:sz w:val="19"/>
        </w:rPr>
        <w:t xml:space="preserve">Übertragbarkeit: </w:t>
      </w:r>
      <w:r>
        <w:rPr>
          <w:sz w:val="19"/>
        </w:rPr>
        <w:t>Tschechien, gemäßigte Klimazone, Industrieregion mit messbarem Klimawandelbezug</w:t>
      </w:r>
    </w:p>
    <w:p>
      <w:r>
        <w:rPr>
          <w:color w:val="5A7D3A"/>
          <w:sz w:val="18"/>
        </w:rPr>
        <w:t>https://pubmed.ncbi.nlm.nih.gov/42415238/</w:t>
      </w:r>
    </w:p>
    <w:p>
      <w:pPr>
        <w:pStyle w:val="Heading2"/>
      </w:pPr>
      <w:r>
        <w:t>Physiologische Hitzebelastung in der Schwangerschaft: Wearables und Anpassungsstrategien in Ghana</w:t>
      </w:r>
    </w:p>
    <w:p>
      <w:r>
        <w:rPr>
          <w:i/>
          <w:color w:val="666666"/>
          <w:sz w:val="18"/>
        </w:rPr>
        <w:t>Zimmer RS et al.  ·  BMC Public Health  ·  06.07.2026  ·  PMID 42410409</w:t>
      </w:r>
    </w:p>
    <w:p>
      <w:r>
        <w:t>Die Physio-HeMAB-Studie untersucht die Auswirkungen von Umgebungshitze auf physiologische Parameter schwangerer Frauen und fetale Gesundheit sowie den Effekt von Anpassungsstrategien in ländlichen Nordghana.</w:t>
      </w:r>
    </w:p>
    <w:p>
      <w:r>
        <w:rPr>
          <w:b/>
        </w:rPr>
        <w:t xml:space="preserve">Ergebnis: </w:t>
      </w:r>
      <w:r>
        <w:t>Studienprotokoll mit integriertem Design: Kontinuierliche Messung von Herzfrequenz, Herzfrequenzvariabilität, Kernkörpertemperatur und Aktivität mittels tragbarer Geräte; Umgebungsüberwachung durch WBGT (Wet-Bulb Globe Temperature) und UTCI (Universal Thermal Climate Index) auf Haushaltsebene; Bewertung fetaler Indikatoren einschließlich fetale Herzfrequenz und Doppler-Indizes zur Abbildung physiologischer Hitzereaktionen.</w:t>
      </w:r>
    </w:p>
    <w:p>
      <w:r>
        <w:rPr>
          <w:b/>
          <w:sz w:val="19"/>
        </w:rPr>
        <w:t xml:space="preserve">Übertragbarkeit: </w:t>
      </w:r>
      <w:r>
        <w:rPr>
          <w:sz w:val="19"/>
        </w:rPr>
        <w:t>Tropen-Setting, aber Methodik und Hitzeadaptation übertragbar auf gemäßigte Zonen</w:t>
      </w:r>
    </w:p>
    <w:p>
      <w:r>
        <w:rPr>
          <w:color w:val="5A7D3A"/>
          <w:sz w:val="18"/>
        </w:rPr>
        <w:t>https://pubmed.ncbi.nlm.nih.gov/42410409/</w:t>
      </w:r>
    </w:p>
    <w:p>
      <w:pPr>
        <w:pStyle w:val="Heading2"/>
      </w:pPr>
      <w:r>
        <w:t>Reduktion von Fleisch und Milchprodukten: Gesundheit, Umwelt und Ernährung in Schottland</w:t>
      </w:r>
    </w:p>
    <w:p>
      <w:r>
        <w:rPr>
          <w:i/>
          <w:color w:val="666666"/>
          <w:sz w:val="18"/>
        </w:rPr>
        <w:t>Kennedy J et al.  ·  Nat Food  ·  03.07.2026  ·  PMID 42399703</w:t>
      </w:r>
    </w:p>
    <w:p>
      <w:r>
        <w:t>Modellierungsstudie zu 33 Ernährungspfaden zur Reduktion von Fleisch- und Milchkonsum um 20–35% evaluiert Effekte auf Nährstoffaufnahme, kardiometabolische Erkrankungen, Treibhausgasemissionen und Kosten in einer repräsentativen schottischen Stichprobe.</w:t>
      </w:r>
    </w:p>
    <w:p>
      <w:r>
        <w:rPr>
          <w:b/>
        </w:rPr>
        <w:t xml:space="preserve">Ergebnis: </w:t>
      </w:r>
      <w:r>
        <w:t>Fast alle Reduktionspfade verbesserten Ernährungs-, Gesundheits- und Umweltoutcomes ohne Kostensteigerung. Gram-für-Gram-Ersatz von Fleisch und Milch durch Gemüse, Hülsenfrüchte, Eier und pflanzliche Alternativen erzielte größte Gewinne; CO₂-Reduktion bis zu 2,8–11 % des Emissionsbudgets bis 2040 möglich.</w:t>
      </w:r>
    </w:p>
    <w:p>
      <w:r>
        <w:rPr>
          <w:b/>
          <w:sz w:val="19"/>
        </w:rPr>
        <w:t xml:space="preserve">Übertragbarkeit: </w:t>
      </w:r>
      <w:r>
        <w:rPr>
          <w:sz w:val="19"/>
        </w:rPr>
        <w:t>Großbritannien, gemäßigte Klimazone, vergleichbare Ernährungsmuster</w:t>
      </w:r>
    </w:p>
    <w:p>
      <w:r>
        <w:rPr>
          <w:color w:val="5A7D3A"/>
          <w:sz w:val="18"/>
        </w:rPr>
        <w:t>https://pubmed.ncbi.nlm.nih.gov/42399703/</w:t>
      </w:r>
    </w:p>
    <w:p>
      <w:pPr>
        <w:pStyle w:val="Heading1"/>
      </w:pPr>
      <w:r>
        <w:t>Aufgenommen am 01.09.2026</w:t>
      </w:r>
    </w:p>
    <w:p>
      <w:pPr>
        <w:pStyle w:val="Heading2"/>
      </w:pPr>
      <w:r>
        <w:t>Extreme Temperaturen und Frühgeburtsrisiko in den USA</w:t>
      </w:r>
    </w:p>
    <w:p>
      <w:r>
        <w:rPr>
          <w:i/>
          <w:color w:val="666666"/>
          <w:sz w:val="18"/>
        </w:rPr>
        <w:t>Perkins NJ et al.  ·  Int J Epidemiol  ·  18.08.2026  ·  PMID 42671351</w:t>
      </w:r>
    </w:p>
    <w:p>
      <w:r>
        <w:t>Prospektive Kohortenstudie untersuchte die Assoziation zwischen vorgeburtlicher Exposition gegenüber extremen Temperaturen und Frühgeburtsrisiko bei über 200.000 Schwangerschaften.</w:t>
      </w:r>
    </w:p>
    <w:p>
      <w:r>
        <w:rPr>
          <w:b/>
        </w:rPr>
        <w:t xml:space="preserve">Ergebnis: </w:t>
      </w:r>
      <w:r>
        <w:t>Chronische Kälteexposition: Odds Ratio 1,66 für Frühgeburten &lt;34 Wochen, 1,40 für 34-37 Wochen, 1,16 für 37-39 Wochen. Chronische Hitzeexposition: OR 1,20, 1,13 bzw. 1,32. Assoziationen waren im ersten Trimester stärker (p&lt;0,05).</w:t>
      </w:r>
    </w:p>
    <w:p>
      <w:r>
        <w:rPr>
          <w:b/>
          <w:sz w:val="19"/>
        </w:rPr>
        <w:t xml:space="preserve">Übertragbarkeit: </w:t>
      </w:r>
      <w:r>
        <w:rPr>
          <w:sz w:val="19"/>
        </w:rPr>
        <w:t>USA, gemäßigte Klimazone; Temperatureffekte teilweise auf Deutschland übertragbar</w:t>
      </w:r>
    </w:p>
    <w:p>
      <w:r>
        <w:rPr>
          <w:color w:val="5A7D3A"/>
          <w:sz w:val="18"/>
        </w:rPr>
        <w:t>https://pubmed.ncbi.nlm.nih.gov/42671351/</w:t>
      </w:r>
    </w:p>
    <w:p>
      <w:pPr>
        <w:pStyle w:val="Heading2"/>
      </w:pPr>
      <w:r>
        <w:t>Nachhaltigkeitsorientierung von Pflege- und Hebammenpersonal in Europa</w:t>
      </w:r>
    </w:p>
    <w:p>
      <w:r>
        <w:rPr>
          <w:i/>
          <w:color w:val="666666"/>
          <w:sz w:val="18"/>
        </w:rPr>
        <w:t>Flynn A et al.  ·  J Nurs Manag  ·  2026  ·  PMID 42670663</w:t>
      </w:r>
    </w:p>
    <w:p>
      <w:r>
        <w:t>Querschnittsumfrage bei 256 Pflege- und Hebammenpersonal aus Irland, Vereinigtes Königreich, Deutschland und weiteren europäischen Ländern zur Haltung gegenüber Nachhaltigkeit und Klimawandel.</w:t>
      </w:r>
    </w:p>
    <w:p>
      <w:r>
        <w:rPr>
          <w:b/>
        </w:rPr>
        <w:t xml:space="preserve">Ergebnis: </w:t>
      </w:r>
      <w:r>
        <w:t>78% stimmten zu, dass Klimawandel ein wichtiges Anliegen der Pflege ist; 87,1% unterstützten Nachhaltigkeit. 84,4% wendeten Nachhaltigkeitsprinzipien privat an, aber nur 53,5% am Arbeitsplatz (p&lt;0,001). Signifikanter Zusammenhang zwischen privatem und beruflichem Nachhaltigkeitsverhalten.</w:t>
      </w:r>
    </w:p>
    <w:p>
      <w:r>
        <w:rPr>
          <w:b/>
          <w:sz w:val="19"/>
        </w:rPr>
        <w:t xml:space="preserve">Übertragbarkeit: </w:t>
      </w:r>
      <w:r>
        <w:rPr>
          <w:sz w:val="19"/>
        </w:rPr>
        <w:t>Europäische Länder, besonders Deutschland - Kultur und Gesundheitssystem direkt übertragbar</w:t>
      </w:r>
    </w:p>
    <w:p>
      <w:r>
        <w:rPr>
          <w:color w:val="5A7D3A"/>
          <w:sz w:val="18"/>
        </w:rPr>
        <w:t>https://pubmed.ncbi.nlm.nih.gov/42670663/</w:t>
      </w:r>
    </w:p>
    <w:p>
      <w:pPr>
        <w:pStyle w:val="Heading2"/>
      </w:pPr>
      <w:r>
        <w:t>Klimaresiliente Gesundheitssysteme für ältere Menschen in Deutschland und Japan</w:t>
      </w:r>
    </w:p>
    <w:p>
      <w:r>
        <w:rPr>
          <w:i/>
          <w:color w:val="666666"/>
          <w:sz w:val="18"/>
        </w:rPr>
        <w:t>Herrmann A et al.  ·  Environ Health Prev Med  ·  2026  ·  PMID 42669523</w:t>
      </w:r>
    </w:p>
    <w:p>
      <w:r>
        <w:t>Expertenworkshop zu Strategien zur Steigerung der Klimaresilienzen von Gesundheitssystemen in alternden Gesellschaften mit Fokus auf soziale Isolation und Hitzerisiken.</w:t>
      </w:r>
    </w:p>
    <w:p>
      <w:r>
        <w:rPr>
          <w:b/>
        </w:rPr>
        <w:t xml:space="preserve">Ergebnis: </w:t>
      </w:r>
      <w:r>
        <w:t>Kernfindung: Gezielte Interventionen gegen soziale Isolation und Hitzegesundheitsrisiken wurden als vielversprechender Weg zur Steigerung der Systemresilienz identifiziert; bisherige Interventionen adressieren diese nicht simultan in skalenübergreifender Perspektive.</w:t>
      </w:r>
    </w:p>
    <w:p>
      <w:r>
        <w:rPr>
          <w:b/>
          <w:sz w:val="19"/>
        </w:rPr>
        <w:t xml:space="preserve">Übertragbarkeit: </w:t>
      </w:r>
      <w:r>
        <w:rPr>
          <w:sz w:val="19"/>
        </w:rPr>
        <w:t>Deutschland und Japan, beide überalternde Gesellschaften, gemäßigte Klimazonen</w:t>
      </w:r>
    </w:p>
    <w:p>
      <w:r>
        <w:rPr>
          <w:color w:val="5A7D3A"/>
          <w:sz w:val="18"/>
        </w:rPr>
        <w:t>https://pubmed.ncbi.nlm.nih.gov/42669523/</w:t>
      </w:r>
    </w:p>
    <w:p>
      <w:pPr>
        <w:pStyle w:val="Heading2"/>
      </w:pPr>
      <w:r>
        <w:t>Luftverschmutzung und Rheumatoide Arthritis: Metabolische Mechanismen</w:t>
      </w:r>
    </w:p>
    <w:p>
      <w:r>
        <w:rPr>
          <w:i/>
          <w:color w:val="666666"/>
          <w:sz w:val="18"/>
        </w:rPr>
        <w:t>Zhang Y et al.  ·  Front Public Health  ·  12.08.2026  ·  PMID 42656414</w:t>
      </w:r>
    </w:p>
    <w:p>
      <w:r>
        <w:t>UK Biobank-Kohortenstudie (403.332 Teilnehmende, 14 Jahre Follow-up) untersuchte Zusammenhänge zwischen Langzeitluftschadstoffexposition, Plasmametabolomen und Rheumatoide-Arthritis-Risiko.</w:t>
      </w:r>
    </w:p>
    <w:p>
      <w:r>
        <w:rPr>
          <w:b/>
        </w:rPr>
        <w:t xml:space="preserve">Ergebnis: </w:t>
      </w:r>
      <w:r>
        <w:t>PM2,5-bezogene metabolische Signaturen: Hazard Ratio 1,208 pro Standardabweichung (95%-KI: 1,180-1,236); NO2: HR 1,141 (1,109-1,173); NOx: HR 1,174 (1,148-1,201). Metabolische Signaturen erklärten 15,7-21,1% der Assoziation Luftverschmutzung-RA.</w:t>
      </w:r>
    </w:p>
    <w:p>
      <w:r>
        <w:rPr>
          <w:b/>
          <w:sz w:val="19"/>
        </w:rPr>
        <w:t xml:space="preserve">Übertragbarkeit: </w:t>
      </w:r>
      <w:r>
        <w:rPr>
          <w:sz w:val="19"/>
        </w:rPr>
        <w:t>UK Biobank, europäische Daten, gemäßigte Klimazone, vergleichbares Versorgungssystem</w:t>
      </w:r>
    </w:p>
    <w:p>
      <w:r>
        <w:rPr>
          <w:color w:val="5A7D3A"/>
          <w:sz w:val="18"/>
        </w:rPr>
        <w:t>https://pubmed.ncbi.nlm.nih.gov/42656414/</w:t>
      </w:r>
    </w:p>
    <w:p>
      <w:pPr>
        <w:pStyle w:val="Heading2"/>
      </w:pPr>
      <w:r>
        <w:t>Licht- und Luftverschmutzungsexposition und COPD-Risiko in UK</w:t>
      </w:r>
    </w:p>
    <w:p>
      <w:r>
        <w:rPr>
          <w:i/>
          <w:color w:val="666666"/>
          <w:sz w:val="18"/>
        </w:rPr>
        <w:t>Zhang Z et al.  ·  Environ Pollut  ·  01.10.2026  ·  PMID 42413849</w:t>
      </w:r>
    </w:p>
    <w:p>
      <w:r>
        <w:t>Prospektive Kohortenstudie (86.080 Teilnehmende, 13 Millionen Lichtsensor-Stunden) untersuchte unabhängige und wechselwirkende Effekte von persönlicher Lichtexposition und Luftverschmutzung auf Neuauftreten COPD.</w:t>
      </w:r>
    </w:p>
    <w:p>
      <w:r>
        <w:rPr>
          <w:b/>
        </w:rPr>
        <w:t xml:space="preserve">Ergebnis: </w:t>
      </w:r>
      <w:r>
        <w:t>Hellere Taglichtexposition (90-100% Perzentil vs. 0-50%): HR 0,72 (95%-KI: 0,60-0,88). Hellere Nachtlichtexposition (90-100%): HR 1,41 (1,23-1,63). Signifikante additive Wechselwirkung zwischen Nachtlicht und Luftverschmutzung; Effekt stärker bei höherer PM-Exposition.</w:t>
      </w:r>
    </w:p>
    <w:p>
      <w:r>
        <w:rPr>
          <w:b/>
          <w:sz w:val="19"/>
        </w:rPr>
        <w:t xml:space="preserve">Übertragbarkeit: </w:t>
      </w:r>
      <w:r>
        <w:rPr>
          <w:sz w:val="19"/>
        </w:rPr>
        <w:t>UK Biobank, europäische Daten, gemäßigte Klimazone, hohes Übertragungspotenzial</w:t>
      </w:r>
    </w:p>
    <w:p>
      <w:r>
        <w:rPr>
          <w:color w:val="5A7D3A"/>
          <w:sz w:val="18"/>
        </w:rPr>
        <w:t>https://pubmed.ncbi.nlm.nih.gov/42413849/</w:t>
      </w:r>
    </w:p>
    <w:p>
      <w:pPr>
        <w:pStyle w:val="Heading1"/>
      </w:pPr>
      <w:r>
        <w:t>Aufgenommen am 31.08.2026</w:t>
      </w:r>
    </w:p>
    <w:p>
      <w:pPr>
        <w:pStyle w:val="Heading2"/>
      </w:pPr>
      <w:r>
        <w:t>Luftverschmutzung und Atemwegssymptome in Ecuador: Stickoxide und Schwefeldioxid</w:t>
      </w:r>
    </w:p>
    <w:p>
      <w:r>
        <w:rPr>
          <w:i/>
          <w:color w:val="666666"/>
          <w:sz w:val="18"/>
        </w:rPr>
        <w:t>Piedra JP et al.  ·  Front Public Health  ·  22.07.2026  ·  PMID 42558606</w:t>
      </w:r>
    </w:p>
    <w:p>
      <w:r>
        <w:t>Querschnittsstudie an 1807 ecuadorianischen Arbeitern zur Assoziation zwischen informeller Beschäftigung, satellitengestützten Luftschadstoffmetriken und Atemwegssymptomen.</w:t>
      </w:r>
    </w:p>
    <w:p>
      <w:r>
        <w:rPr>
          <w:b/>
        </w:rPr>
        <w:t xml:space="preserve">Ergebnis: </w:t>
      </w:r>
      <w:r>
        <w:t>Informelle Beschäftigung zeigte stärkste Assoziation mit Atemwegssymptomen: Asthma (aOR 12,56 [95% KI 5,09–32,87]), Giemen (aOR 6,78 [95% KI 1,83–27,89]), chronischer Husten (aOR 4,14 [95% KI 2,26–7,74]). Nach Kontrolle der Höhe: NO₂ und SO₂ primäre unabhängige Umweltprädiktoren für chronische Phlegmen und Husten.</w:t>
      </w:r>
    </w:p>
    <w:p>
      <w:r>
        <w:rPr>
          <w:b/>
          <w:sz w:val="19"/>
        </w:rPr>
        <w:t xml:space="preserve">Übertragbarkeit: </w:t>
      </w:r>
      <w:r>
        <w:rPr>
          <w:sz w:val="19"/>
        </w:rPr>
        <w:t>Methodik übertragbar auf Deutschland; Temperaturschwellen und Bevölkerungsanpassung nicht vergleichbar</w:t>
      </w:r>
    </w:p>
    <w:p>
      <w:r>
        <w:rPr>
          <w:color w:val="5A7D3A"/>
          <w:sz w:val="18"/>
        </w:rPr>
        <w:t>https://pubmed.ncbi.nlm.nih.gov/42558606/</w:t>
      </w:r>
    </w:p>
    <w:p>
      <w:pPr>
        <w:pStyle w:val="Heading2"/>
      </w:pPr>
      <w:r>
        <w:t>Luftverschmutzung und Suizidmortalität im Vereinigten Königreich</w:t>
      </w:r>
    </w:p>
    <w:p>
      <w:r>
        <w:rPr>
          <w:i/>
          <w:color w:val="666666"/>
          <w:sz w:val="18"/>
        </w:rPr>
        <w:t>Daoud S et al.  ·  Environ Sci Pollut Res Int  ·  01.08.2026  ·  PMID 42538457</w:t>
      </w:r>
    </w:p>
    <w:p>
      <w:r>
        <w:t>Fixed-Effects-Panel-Regressionsanalyse zur Assoziation zwischen Feinstaubkonzentration (PM₂.₅) und Suizidmortalität in englischen Kommunalverwaltungen (2015–2023).</w:t>
      </w:r>
    </w:p>
    <w:p>
      <w:r>
        <w:rPr>
          <w:b/>
        </w:rPr>
        <w:t xml:space="preserve">Ergebnis: </w:t>
      </w:r>
      <w:r>
        <w:t>Nach Kontrolle von Behörden- und Jahresfesteffekten: PM₂.₅ positiv und signifikant mit Suizidmortalität assoziiert (β = 0,221, p = 0,007). Nichtlineares Modell zeigt U-förmige Beziehung mit Wendepunkt bei 7,8 µg/m³; über diesem Schwellenwert erhöhte Suizidmortalität.</w:t>
      </w:r>
    </w:p>
    <w:p>
      <w:r>
        <w:rPr>
          <w:b/>
          <w:sz w:val="19"/>
        </w:rPr>
        <w:t xml:space="preserve">Übertragbarkeit: </w:t>
      </w:r>
      <w:r>
        <w:rPr>
          <w:sz w:val="19"/>
        </w:rPr>
        <w:t>Großbritannien, gemäßigte Klimazone, nationale Daten; Kausalität nicht belegt, Ergebnisse explorativer Natur</w:t>
      </w:r>
    </w:p>
    <w:p>
      <w:r>
        <w:rPr>
          <w:color w:val="5A7D3A"/>
          <w:sz w:val="18"/>
        </w:rPr>
        <w:t>https://pubmed.ncbi.nlm.nih.gov/42538457/</w:t>
      </w:r>
    </w:p>
    <w:p>
      <w:pPr>
        <w:pStyle w:val="Heading2"/>
      </w:pPr>
      <w:r>
        <w:t>Innenraumluftqualität in europäischen Schulen: LEARN-Studienprotokoll</w:t>
      </w:r>
    </w:p>
    <w:p>
      <w:r>
        <w:rPr>
          <w:i/>
          <w:color w:val="666666"/>
          <w:sz w:val="18"/>
        </w:rPr>
        <w:t>Berden DP et al.  ·  Front Public Health  ·  02.07.2026  ·  PMID 42465630</w:t>
      </w:r>
    </w:p>
    <w:p>
      <w:r>
        <w:t>Crossover-Interventionsstudie in Schulen (Belgien, Dänemark, Griechenland) zur Bewertung der Auswirkung von Luftreinigern auf Innenraumluftqualität, Expositionsbiomarker und kognitiver Leistung bei 450 Grundschülern.</w:t>
      </w:r>
    </w:p>
    <w:p>
      <w:r>
        <w:rPr>
          <w:b/>
        </w:rPr>
        <w:t xml:space="preserve">Ergebnis: </w:t>
      </w:r>
      <w:r>
        <w:t>Geplante Studie mit detaillierten Messungen flüchtiger organischer Verbindungen, Formaldehyd, polyzyklischer aromatischer Kohlenwasserstoffe und Partikeln (PM₁₀, PM₂.₅, ultrafeine Partikel). Standardisierte kognitive Tests an drei Sprachen, Biomarker in Urin und Blut, Blutdruckmessungen vorgesehen. Primäre Analyse mit gemischten Modellen für Expositions-Reaktions-Beziehungen.</w:t>
      </w:r>
    </w:p>
    <w:p>
      <w:r>
        <w:rPr>
          <w:b/>
          <w:sz w:val="19"/>
        </w:rPr>
        <w:t xml:space="preserve">Übertragbarkeit: </w:t>
      </w:r>
      <w:r>
        <w:rPr>
          <w:sz w:val="19"/>
        </w:rPr>
        <w:t>Europa (Belgien, Dänemark, Griechenland), gemäßigte Klimazone, direkt relevant für deutsche Schulen</w:t>
      </w:r>
    </w:p>
    <w:p>
      <w:r>
        <w:rPr>
          <w:color w:val="5A7D3A"/>
          <w:sz w:val="18"/>
        </w:rPr>
        <w:t>https://pubmed.ncbi.nlm.nih.gov/42465630/</w:t>
      </w:r>
    </w:p>
    <w:p>
      <w:pPr>
        <w:pStyle w:val="Heading2"/>
      </w:pPr>
      <w:r>
        <w:t>Hitze und Krankenhausinfektionen: Staphylococcus aureus und E. coli-Bakteriämie</w:t>
      </w:r>
    </w:p>
    <w:p>
      <w:r>
        <w:rPr>
          <w:i/>
          <w:color w:val="666666"/>
          <w:sz w:val="18"/>
        </w:rPr>
        <w:t>Mathé P et al.  ·  PLoS One  ·  14.07.2026  ·  PMID 42447085</w:t>
      </w:r>
    </w:p>
    <w:p>
      <w:r>
        <w:t>Prospektive Multicenter-Studie an sechs deutschen Kliniken zur Auswirkung von Hitzetagen auf die Inzidenz von Staphylococcus aureus und Escherichia coli-Bakteriämie.</w:t>
      </w:r>
    </w:p>
    <w:p>
      <w:r>
        <w:rPr>
          <w:b/>
        </w:rPr>
        <w:t xml:space="preserve">Ergebnis: </w:t>
      </w:r>
      <w:r>
        <w:t>Bei 2870 SAB und 4421 ECB-Fällen (2017–2019): Saisonale Schwankungen (ECB Peak-to-Trough-Ratio 1,33 [95% KI 1,23–1,45], p &lt; 0,001). Bei nosokomialem SAB signifikante Assoziation mit Hitzetagen nach 2 Tagen (IRR 1,45 [95% KI 1,17–1,82], p = 0,001).</w:t>
      </w:r>
    </w:p>
    <w:p>
      <w:r>
        <w:rPr>
          <w:b/>
          <w:sz w:val="19"/>
        </w:rPr>
        <w:t xml:space="preserve">Übertragbarkeit: </w:t>
      </w:r>
      <w:r>
        <w:rPr>
          <w:sz w:val="19"/>
        </w:rPr>
        <w:t>Deutschland, deutschsprachiger Raum, klinische Datenbank, direkte Übertragbarkeit</w:t>
      </w:r>
    </w:p>
    <w:p>
      <w:r>
        <w:rPr>
          <w:color w:val="5A7D3A"/>
          <w:sz w:val="18"/>
        </w:rPr>
        <w:t>https://pubmed.ncbi.nlm.nih.gov/42447085/</w:t>
      </w:r>
    </w:p>
    <w:p>
      <w:pPr>
        <w:pStyle w:val="Heading2"/>
      </w:pPr>
      <w:r>
        <w:t>Ultrafeine Partikel und Mortalität: Europäische und nordamerikanische Querschnittsanalyse</w:t>
      </w:r>
    </w:p>
    <w:p>
      <w:r>
        <w:rPr>
          <w:i/>
          <w:color w:val="666666"/>
          <w:sz w:val="18"/>
        </w:rPr>
        <w:t>Lelieveld J et al.  ·  Cardiovasc Res  ·  26.08.2026  ·  PMID 42417425</w:t>
      </w:r>
    </w:p>
    <w:p>
      <w:r>
        <w:t>Studie integriert Erdbeobachtungen und Machine Learning, um die Langzeitexposition gegenüber Ultrafeinpartikeln (UFP &lt; 100 nm) zu schätzen und die Sterblichkeitsbelastung in urbanen Umgebungen zu bewerten.</w:t>
      </w:r>
    </w:p>
    <w:p>
      <w:r>
        <w:rPr>
          <w:b/>
        </w:rPr>
        <w:t xml:space="preserve">Ergebnis: </w:t>
      </w:r>
      <w:r>
        <w:t>Geschätzte Mortalitätsdichte in Europa: 35,7 (15,8–65,5) pro 100 000 Menschen pro Jahr; Nordamerika: 27,4 (12,9–47,4) pro 100 000. UFP-Exposition und Mortalität besonders hoch in Süd- und Osteuropa. Schätzungsweise 1,99 (0,81–3,89) Millionen überschüssiger Todesfälle pro Jahr global durch UFP.</w:t>
      </w:r>
    </w:p>
    <w:p>
      <w:r>
        <w:rPr>
          <w:b/>
          <w:sz w:val="19"/>
        </w:rPr>
        <w:t xml:space="preserve">Übertragbarkeit: </w:t>
      </w:r>
      <w:r>
        <w:rPr>
          <w:sz w:val="19"/>
        </w:rPr>
        <w:t>Europa und Nordamerika, gemäßigte Klimazonen, direkte Relevanz für deutsches Gesundheitssystem</w:t>
      </w:r>
    </w:p>
    <w:p>
      <w:r>
        <w:rPr>
          <w:color w:val="5A7D3A"/>
          <w:sz w:val="18"/>
        </w:rPr>
        <w:t>https://pubmed.ncbi.nlm.nih.gov/42417425/</w:t>
      </w:r>
    </w:p>
    <w:p>
      <w:pPr>
        <w:pStyle w:val="Heading2"/>
      </w:pPr>
      <w:r>
        <w:t>Hitze und sozioökonomische Ungleichheit: Innenhitze als Vermittler bei älteren Frauen</w:t>
      </w:r>
    </w:p>
    <w:p>
      <w:r>
        <w:rPr>
          <w:i/>
          <w:color w:val="666666"/>
          <w:sz w:val="18"/>
        </w:rPr>
        <w:t>Heinken C et al.  ·  Int J Equity Health  ·  07.07.2026  ·  PMID 42415109</w:t>
      </w:r>
    </w:p>
    <w:p>
      <w:r>
        <w:t>Studie untersucht den vermittelnden Effekt der häuslichen Wärmeexposition auf die Beziehung zwischen Sozioökonomie und Hitzeerschöpfung bei älteren Erwachsenen in Deutschland.</w:t>
      </w:r>
    </w:p>
    <w:p>
      <w:r>
        <w:rPr>
          <w:b/>
        </w:rPr>
        <w:t xml:space="preserve">Ergebnis: </w:t>
      </w:r>
      <w:r>
        <w:t>Geringeres Einkommen war mit höherer Hitzeerschöpfung bei älteren Frauen verbunden (Gesamt-Effekt β = -0,09 [-0,14; -0,03]); häusliche Wärmeexposition vermittelte 11% dieser Assoziation. Keine signifikante Mediation durch Wärmeexposition bei Männern gefunden.</w:t>
      </w:r>
    </w:p>
    <w:p>
      <w:r>
        <w:rPr>
          <w:b/>
          <w:sz w:val="19"/>
        </w:rPr>
        <w:t xml:space="preserve">Übertragbarkeit: </w:t>
      </w:r>
      <w:r>
        <w:rPr>
          <w:sz w:val="19"/>
        </w:rPr>
        <w:t>Deutschland, gemäßigte Klimazone, aktuell, direkter Bezug zu Gesundheitssystem und Risikogruppen</w:t>
      </w:r>
    </w:p>
    <w:p>
      <w:r>
        <w:rPr>
          <w:color w:val="5A7D3A"/>
          <w:sz w:val="18"/>
        </w:rPr>
        <w:t>https://pubmed.ncbi.nlm.nih.gov/42415109/</w:t>
      </w:r>
    </w:p>
    <w:p>
      <w:pPr>
        <w:pStyle w:val="Heading1"/>
      </w:pPr>
      <w:r>
        <w:t>Aufgenommen am 30.08.2026</w:t>
      </w:r>
    </w:p>
    <w:p>
      <w:pPr>
        <w:pStyle w:val="Heading2"/>
      </w:pPr>
      <w:r>
        <w:t>Nächtliche Hitze als Hauptrisikofaktor für hitzebedingte Todesfälle bei älteren Erwachsenen in Barcelona</w:t>
      </w:r>
    </w:p>
    <w:p>
      <w:r>
        <w:rPr>
          <w:i/>
          <w:color w:val="666666"/>
          <w:sz w:val="18"/>
        </w:rPr>
        <w:t>Arellano B et al.  ·  Front Public Health  ·  14.08.2026  ·  PMID 42666960</w:t>
      </w:r>
    </w:p>
    <w:p>
      <w:r>
        <w:t>Diese Studie untersuchte die Auswirkungen von Tag- und Nachttemperaturen auf die Sterblichkeit älterer Erwachsener in Barcelona zwischen 2007 und 2018 mittels Zeit-Reihen-Epidemiologie.</w:t>
      </w:r>
    </w:p>
    <w:p>
      <w:r>
        <w:rPr>
          <w:b/>
        </w:rPr>
        <w:t xml:space="preserve">Ergebnis: </w:t>
      </w:r>
      <w:r>
        <w:t>721 Todesfälle waren nächtlichen Hitzewellen zuzurechnen, gegenüber 571 Todesfällen bei Tages-Hitzewellen. Nächtliche Temperaturen spielen eine entscheidendere Rolle als Tagestemperaturen bei der hitzeassoziierten Sterblichkeit. Die Studie fordert eine Revision der Hitzewarnsysteme um nächtliche Temperaturen und Persistenzkriterien.</w:t>
      </w:r>
    </w:p>
    <w:p>
      <w:r>
        <w:rPr>
          <w:b/>
          <w:sz w:val="19"/>
        </w:rPr>
        <w:t xml:space="preserve">Übertragbarkeit: </w:t>
      </w:r>
      <w:r>
        <w:rPr>
          <w:sz w:val="19"/>
        </w:rPr>
        <w:t>Südeuropa mit vergleichbarer urbaner Struktur und ähnlichen Hitzewellen; methodische Erkenntnisse für Heat Health Action Plan relevant</w:t>
      </w:r>
    </w:p>
    <w:p>
      <w:r>
        <w:rPr>
          <w:color w:val="5A7D3A"/>
          <w:sz w:val="18"/>
        </w:rPr>
        <w:t>https://pubmed.ncbi.nlm.nih.gov/42666960/</w:t>
      </w:r>
    </w:p>
    <w:p>
      <w:pPr>
        <w:pStyle w:val="Heading2"/>
      </w:pPr>
      <w:r>
        <w:t>Luftverschmutzung und COPD-Krankenhausaufenthalte in China: Kasui-Studie mit Fall-Crossover-Design</w:t>
      </w:r>
    </w:p>
    <w:p>
      <w:r>
        <w:rPr>
          <w:i/>
          <w:color w:val="666666"/>
          <w:sz w:val="18"/>
        </w:rPr>
        <w:t>Li L et al.  ·  Int J Chron Obstruct Pulmon Dis  ·  21.08.2026  ·  PMID 42644138</w:t>
      </w:r>
    </w:p>
    <w:p>
      <w:r>
        <w:t>Retrospektive Fall-Crossover-Studie in China 2012–2022 untersuchte Assoziationen zwischen Luftschadstoffen und COPD-Krankenhausaufenthalten bei 68.482 Patienten.</w:t>
      </w:r>
    </w:p>
    <w:p>
      <w:r>
        <w:rPr>
          <w:b/>
        </w:rPr>
        <w:t xml:space="preserve">Ergebnis: </w:t>
      </w:r>
      <w:r>
        <w:t>PM2,5, PM10, NO2 und CO waren signifikant mit COPD-Aufnahmen assoziiert (OR 1,015–1,034 je Standard-Abweichung). Stärkste Assoziation für PM10 an Lag-Tag 4. Junge Patienten, Raucher und Landwirte waren besonders anfällig. Effekte blieben nach Ausschluss von COVID-19-Fällen bestehen.</w:t>
      </w:r>
    </w:p>
    <w:p>
      <w:r>
        <w:rPr>
          <w:b/>
          <w:sz w:val="19"/>
        </w:rPr>
        <w:t xml:space="preserve">Übertragbarkeit: </w:t>
      </w:r>
      <w:r>
        <w:rPr>
          <w:sz w:val="19"/>
        </w:rPr>
        <w:t>Nur bedingt: Höhere Expositionsschwellen und andere Versorgungsstruktur als Deutschland; Methodik jedoch übertragbar</w:t>
      </w:r>
    </w:p>
    <w:p>
      <w:r>
        <w:rPr>
          <w:color w:val="5A7D3A"/>
          <w:sz w:val="18"/>
        </w:rPr>
        <w:t>https://pubmed.ncbi.nlm.nih.gov/42644138/</w:t>
      </w:r>
    </w:p>
    <w:p>
      <w:pPr>
        <w:pStyle w:val="Heading2"/>
      </w:pPr>
      <w:r>
        <w:t>Umweltsteuern, Luftverschmutzung und Gesundheitsergebnisse in EU-Staaten – eine raumzeitliche Analyse</w:t>
      </w:r>
    </w:p>
    <w:p>
      <w:r>
        <w:rPr>
          <w:i/>
          <w:color w:val="666666"/>
          <w:sz w:val="18"/>
        </w:rPr>
        <w:t>Moroșan A et al.  ·  Front Public Health  ·  11.08.2026  ·  PMID 42643558</w:t>
      </w:r>
    </w:p>
    <w:p>
      <w:r>
        <w:t>Die Studie untersuchte mittels räumlich-temporaler Modelle den Zusammenhang zwischen Umweltsteuern, Luftverschmutzung und Morbiditäts-/Mortalitätsergebnissen in EU-Mitgliedsstaaten.</w:t>
      </w:r>
    </w:p>
    <w:p>
      <w:r>
        <w:rPr>
          <w:b/>
        </w:rPr>
        <w:t xml:space="preserve">Ergebnis: </w:t>
      </w:r>
      <w:r>
        <w:t>Pollution- und Ressourcensteuern reduzierten Luftverschmutzung signifikant mit Spillover-Effekten in Nachbarländer. PM2,5, Treibhausgase und versauernd wirkende Gase zeigten positive statistisch signifikante Assoziationen mit Herz-Kreislauf- und Atemwegserkrankungstodesfällen (direkte und indirekte Effekte).</w:t>
      </w:r>
    </w:p>
    <w:p>
      <w:r>
        <w:rPr>
          <w:b/>
          <w:sz w:val="19"/>
        </w:rPr>
        <w:t xml:space="preserve">Übertragbarkeit: </w:t>
      </w:r>
      <w:r>
        <w:rPr>
          <w:sz w:val="19"/>
        </w:rPr>
        <w:t>EU-weit anwendbar, direkte Relevanz für deutsche Umweltpolitik und Steuergestaltung</w:t>
      </w:r>
    </w:p>
    <w:p>
      <w:r>
        <w:rPr>
          <w:color w:val="5A7D3A"/>
          <w:sz w:val="18"/>
        </w:rPr>
        <w:t>https://pubmed.ncbi.nlm.nih.gov/42643558/</w:t>
      </w:r>
    </w:p>
    <w:p>
      <w:pPr>
        <w:pStyle w:val="Heading2"/>
      </w:pPr>
      <w:r>
        <w:t>Familiale, Wohnungs- und Haushaltsfaktoren für Neurodermitis bei Schulkindern in Portugal</w:t>
      </w:r>
    </w:p>
    <w:p>
      <w:r>
        <w:rPr>
          <w:i/>
          <w:color w:val="666666"/>
          <w:sz w:val="18"/>
        </w:rPr>
        <w:t>Hatem G et al.  ·  Eur J Pediatr  ·  21.08.2026  ·  PMID 42629451</w:t>
      </w:r>
    </w:p>
    <w:p>
      <w:r>
        <w:t>Querschnittstudie in Porto untersuchte mittels gemischten logistischen Regressionsmodellen Assoziationen zwischen Kind-, Haushalt- und Wohnmerkmalen und Neurodermitis-Diagnose bei 1.227 Schulkindern.</w:t>
      </w:r>
    </w:p>
    <w:p>
      <w:r>
        <w:rPr>
          <w:b/>
        </w:rPr>
        <w:t xml:space="preserve">Ergebnis: </w:t>
      </w:r>
      <w:r>
        <w:t>Erhöhte Odds für Neurodermitis: Sekundärrauchexposition postnatal (aOR 1,48; 95%-KI 1,26–1,73), Familiengeschichte (aOR 3,53; 95%-KI 3,00–4,15), höheres Einkommen (aOR 1,40; 95%-KI 1,11–1,77), Nähe zu Verkehrszonen (aOR 1,32; 95%-KI 1,11–1,48). Reduzierte Odds bei höherer Mutterbildung (aOR 0,68).</w:t>
      </w:r>
    </w:p>
    <w:p>
      <w:r>
        <w:rPr>
          <w:b/>
          <w:sz w:val="19"/>
        </w:rPr>
        <w:t xml:space="preserve">Übertragbarkeit: </w:t>
      </w:r>
      <w:r>
        <w:rPr>
          <w:sz w:val="19"/>
        </w:rPr>
        <w:t>Portugal, südeuropäische gemäßigte Klimazone, strukturell vergleichbar mit Deutschland</w:t>
      </w:r>
    </w:p>
    <w:p>
      <w:r>
        <w:rPr>
          <w:color w:val="5A7D3A"/>
          <w:sz w:val="18"/>
        </w:rPr>
        <w:t>https://pubmed.ncbi.nlm.nih.gov/42629451/</w:t>
      </w:r>
    </w:p>
    <w:p>
      <w:pPr>
        <w:pStyle w:val="Heading2"/>
      </w:pPr>
      <w:r>
        <w:t>Kernkompetenzen für Klima- und Umwelt-Epidemiologie in Feldepidemiologie-Trainingsprogrammen – Delphi-Konsensstudie</w:t>
      </w:r>
    </w:p>
    <w:p>
      <w:r>
        <w:rPr>
          <w:i/>
          <w:color w:val="666666"/>
          <w:sz w:val="18"/>
        </w:rPr>
        <w:t>Khader Y et al.  ·  Front Public Health  ·  06.08.2026  ·  PMID 42625798</w:t>
      </w:r>
    </w:p>
    <w:p>
      <w:r>
        <w:t>Dreistufige Delphi-Studie entwickelte einen konsensualen, praxisorientierten Kompetenzrahmen für die Integration von Klima- und Umwelt-Epidemiologie in Feldepidemiologie-Trainingsprogramme in der östlichen Mittelmeer-Region.</w:t>
      </w:r>
    </w:p>
    <w:p>
      <w:r>
        <w:rPr>
          <w:b/>
        </w:rPr>
        <w:t xml:space="preserve">Ergebnis: </w:t>
      </w:r>
      <w:r>
        <w:t>Konsens über neun Kompetenzdomänen mit höchstbewerteten Funktionen: Surveillance, Ausbruchsuntersuchung und Datenanalyse in Klima-/Umweltkontext. Workshop-Validierung bestätigte Relevanz, Klarheit und Machbarkeit aller Domänen. Staffelweise Umsetzung innerhalb bestehender FETP-Curricula empfohlen.</w:t>
      </w:r>
    </w:p>
    <w:p>
      <w:r>
        <w:rPr>
          <w:b/>
          <w:sz w:val="19"/>
        </w:rPr>
        <w:t xml:space="preserve">Übertragbarkeit: </w:t>
      </w:r>
      <w:r>
        <w:rPr>
          <w:sz w:val="19"/>
        </w:rPr>
        <w:t>Qualitative Konsensstudie mit Expertenbeteiligung, Methodologie für Deutschland/Europa anwendbar</w:t>
      </w:r>
    </w:p>
    <w:p>
      <w:r>
        <w:rPr>
          <w:color w:val="5A7D3A"/>
          <w:sz w:val="18"/>
        </w:rPr>
        <w:t>https://pubmed.ncbi.nlm.nih.gov/42625798/</w:t>
      </w:r>
    </w:p>
    <w:p>
      <w:pPr>
        <w:pStyle w:val="Heading2"/>
      </w:pPr>
      <w:r>
        <w:t>Hitzebelastung in Krankenhäusern: Wahrnehmung und Raumklimamessungen zur Hitzeaktionsplanung</w:t>
      </w:r>
    </w:p>
    <w:p>
      <w:r>
        <w:rPr>
          <w:i/>
          <w:color w:val="666666"/>
          <w:sz w:val="18"/>
        </w:rPr>
        <w:t>Scheidl ST et al.  ·  BMC Public Health  ·  08.07.2026  ·  PMID 42420931</w:t>
      </w:r>
    </w:p>
    <w:p>
      <w:r>
        <w:t>Querschnittstudie in einem deutschen Universitätskrankenhaus kombinierte Mitarbeiterbefragungen zur Hitzebelastung mit kontinuierlichen Temperaturmessungen in Personalräumen.</w:t>
      </w:r>
    </w:p>
    <w:p>
      <w:r>
        <w:rPr>
          <w:b/>
        </w:rPr>
        <w:t xml:space="preserve">Ergebnis: </w:t>
      </w:r>
      <w:r>
        <w:t>38,7 % der 681 Mitarbeiter hatten hohe oder sehr hohe wahrgenommene Hitzebelastung. Symptome waren Müdigkeit, Konzentrationsschwierigkeiten und Schwindel. Höhere Hitzebelastung bei körperlich aktiven Fachkräften und auf oberen Stockwerken mit erhöhten Temperaturen. Fehlende Hitzeschulung korrelierte mit höherer Belastung (p &lt; 0,001).</w:t>
      </w:r>
    </w:p>
    <w:p>
      <w:r>
        <w:rPr>
          <w:b/>
          <w:sz w:val="19"/>
        </w:rPr>
        <w:t xml:space="preserve">Übertragbarkeit: </w:t>
      </w:r>
      <w:r>
        <w:rPr>
          <w:sz w:val="19"/>
        </w:rPr>
        <w:t>Deutsches Krankenhaus im südlichen Bayern, direkt übertragbar auf deutsche Gesundheitseinrichtungen</w:t>
      </w:r>
    </w:p>
    <w:p>
      <w:r>
        <w:rPr>
          <w:color w:val="5A7D3A"/>
          <w:sz w:val="18"/>
        </w:rPr>
        <w:t>https://pubmed.ncbi.nlm.nih.gov/42420931/</w:t>
      </w:r>
    </w:p>
    <w:p>
      <w:pPr>
        <w:pStyle w:val="Heading1"/>
      </w:pPr>
      <w:r>
        <w:t>Aufgenommen am 29.08.2026</w:t>
      </w:r>
    </w:p>
    <w:p>
      <w:pPr>
        <w:pStyle w:val="Heading2"/>
      </w:pPr>
      <w:r>
        <w:t>Extreme Hitze und Notaufnahme-Besuche in den USA (2018-2025)</w:t>
      </w:r>
    </w:p>
    <w:p>
      <w:r>
        <w:rPr>
          <w:i/>
          <w:color w:val="666666"/>
          <w:sz w:val="18"/>
        </w:rPr>
        <w:t>Hecht T et al.  ·  Int J Environ Res Public Health  ·  18.08.2026  ·  PMID 42652388</w:t>
      </w:r>
    </w:p>
    <w:p>
      <w:r>
        <w:t>Analyse der Assoziation zwischen extremen Hiteereignissen und Notaufnahme-Besuchen (EDV) wegen hitzebezogener Erkrankungen in zehn US-Regionen mit täglich gemessenen Temperatur- und Hitzeindex-Daten.</w:t>
      </w:r>
    </w:p>
    <w:p>
      <w:r>
        <w:rPr>
          <w:b/>
        </w:rPr>
        <w:t xml:space="preserve">Ergebnis: </w:t>
      </w:r>
      <w:r>
        <w:t>Maximale Temperatur und Hitzeindex waren signifikante Prädiktoren für EDV-Anstiege. Assoziationen waren weitgehend zeitgleich (maximale Korrelation bei Lag null). EDV stiegen mehrere Tage vor Spitzenbedingungen an, unterstrichen die Notwendigkeit Echtzeit-Response.</w:t>
      </w:r>
    </w:p>
    <w:p>
      <w:r>
        <w:rPr>
          <w:b/>
          <w:sz w:val="19"/>
        </w:rPr>
        <w:t xml:space="preserve">Übertragbarkeit: </w:t>
      </w:r>
      <w:r>
        <w:rPr>
          <w:sz w:val="19"/>
        </w:rPr>
        <w:t>USA, begrenzte Übertragung - andere Hitzetoleranz und Versorgungsstrukturen als gemäßigte Zonen.</w:t>
      </w:r>
    </w:p>
    <w:p>
      <w:r>
        <w:rPr>
          <w:color w:val="5A7D3A"/>
          <w:sz w:val="18"/>
        </w:rPr>
        <w:t>https://pubmed.ncbi.nlm.nih.gov/42652388/</w:t>
      </w:r>
    </w:p>
    <w:p>
      <w:pPr>
        <w:pStyle w:val="Heading2"/>
      </w:pPr>
      <w:r>
        <w:t>Luftverschmutzung und Neurokognition von Schulkindern in Belgien</w:t>
      </w:r>
    </w:p>
    <w:p>
      <w:r>
        <w:rPr>
          <w:i/>
          <w:color w:val="666666"/>
          <w:sz w:val="18"/>
        </w:rPr>
        <w:t>Hendrickx H et al.  ·  Int J Environ Res Public Health  ·  18.08.2026  ·  PMID 42652386</w:t>
      </w:r>
    </w:p>
    <w:p>
      <w:r>
        <w:t>Studie untersuchte Auswirkungen von Feinstaubexposition (PM) auf Gefäßfunktion und Aufmerksamkeit bei 138 belgischen Grundschülern (10 Jahre) mit wiederholten Messungen.</w:t>
      </w:r>
    </w:p>
    <w:p>
      <w:r>
        <w:rPr>
          <w:b/>
        </w:rPr>
        <w:t xml:space="preserve">Ergebnis: </w:t>
      </w:r>
      <w:r>
        <w:t>Erhöhte direkte PM-Exposition (4h) war mit reduzierter mikrovaskulärer Dilatation assoziiert; Aufmerksamkeit verbesserte sich paradox mit direkter und kürzlicher PM-Exposition. Keine signifikanten Assoziationen mit NO2 gefunden.</w:t>
      </w:r>
    </w:p>
    <w:p>
      <w:r>
        <w:rPr>
          <w:b/>
          <w:sz w:val="19"/>
        </w:rPr>
        <w:t xml:space="preserve">Übertragbarkeit: </w:t>
      </w:r>
      <w:r>
        <w:rPr>
          <w:sz w:val="19"/>
        </w:rPr>
        <w:t>Belgien, gemäßigte Klimazone, vergleichbares Versorgungssystem mit Deutschland.</w:t>
      </w:r>
    </w:p>
    <w:p>
      <w:r>
        <w:rPr>
          <w:color w:val="5A7D3A"/>
          <w:sz w:val="18"/>
        </w:rPr>
        <w:t>https://pubmed.ncbi.nlm.nih.gov/42652386/</w:t>
      </w:r>
    </w:p>
    <w:p>
      <w:pPr>
        <w:pStyle w:val="Heading2"/>
      </w:pPr>
      <w:r>
        <w:t>Stimm- und Atemwegsveränderungen bei finnischen Lehrern durch Raumluftqualität</w:t>
      </w:r>
    </w:p>
    <w:p>
      <w:r>
        <w:rPr>
          <w:i/>
          <w:color w:val="666666"/>
          <w:sz w:val="18"/>
        </w:rPr>
        <w:t>Vertanen-Greis H et al.  ·  Int J Environ Res Public Health  ·  28.07.2026  ·  PMID 42652289</w:t>
      </w:r>
    </w:p>
    <w:p>
      <w:r>
        <w:t>Feldstudien-Proof-of-Concept mit 47 finnischen Lehrern untersuchte Assoziationen zwischen wahrgenommener Innenraumluftqualität und selbstberichteten Stimmveränderungen mit laryngoskopischen Messungen.</w:t>
      </w:r>
    </w:p>
    <w:p>
      <w:r>
        <w:rPr>
          <w:b/>
        </w:rPr>
        <w:t xml:space="preserve">Ergebnis: </w:t>
      </w:r>
      <w:r>
        <w:t>Keine signifikanten klinischen Stimmveränderungen nachweisbar. Schlechtere nachmittägliche Raumluftqualität assoziiert mit höheren Symptom-Scores (VAS); längere tägliche Expositionsdauer korrelierte mit größerer subjektiver Verschlechterung. Symptome ohne Hinweise auf Umweltursächlichkeit.</w:t>
      </w:r>
    </w:p>
    <w:p>
      <w:r>
        <w:rPr>
          <w:b/>
          <w:sz w:val="19"/>
        </w:rPr>
        <w:t xml:space="preserve">Übertragbarkeit: </w:t>
      </w:r>
      <w:r>
        <w:rPr>
          <w:sz w:val="19"/>
        </w:rPr>
        <w:t>Finnland, nordische Klimazone, berufliche Exposition übertragbar als Prinzip.</w:t>
      </w:r>
    </w:p>
    <w:p>
      <w:r>
        <w:rPr>
          <w:color w:val="5A7D3A"/>
          <w:sz w:val="18"/>
        </w:rPr>
        <w:t>https://pubmed.ncbi.nlm.nih.gov/42652289/</w:t>
      </w:r>
    </w:p>
    <w:p>
      <w:pPr>
        <w:pStyle w:val="Heading2"/>
      </w:pPr>
      <w:r>
        <w:t>Feinstaub und regionale Schlaganfall-Disparitäten in Spanien</w:t>
      </w:r>
    </w:p>
    <w:p>
      <w:r>
        <w:rPr>
          <w:i/>
          <w:color w:val="666666"/>
          <w:sz w:val="18"/>
        </w:rPr>
        <w:t>Ramírez-Moreno JM et al.  ·  Med Sci (Basel)  ·  12.08.2026  ·  PMID 42646609</w:t>
      </w:r>
    </w:p>
    <w:p>
      <w:r>
        <w:t>Ökologische Studie untersuchte Zusammenhänge zwischen Langzeit-PM2.5-Exposition und regionalen Unterschieden in Schlaganfall-Hospitalisierung und Sterblichkeit in 17 spanischen Autonomiegebieten (2013-2021).</w:t>
      </w:r>
    </w:p>
    <w:p>
      <w:r>
        <w:rPr>
          <w:b/>
        </w:rPr>
        <w:t xml:space="preserve">Ergebnis: </w:t>
      </w:r>
      <w:r>
        <w:t>PM2.5 zeigte schwache positive Korrelation mit altersstandardisierter Schlaganfall-Sterblichkeit (r=0,264, p&lt;0,001). Regionale Variabilität in Schlaganfall-Last war durch verfügbare Luftverschmutzungsindikatoren nicht ausreichend erklärbar.</w:t>
      </w:r>
    </w:p>
    <w:p>
      <w:r>
        <w:rPr>
          <w:b/>
          <w:sz w:val="19"/>
        </w:rPr>
        <w:t xml:space="preserve">Übertragbarkeit: </w:t>
      </w:r>
      <w:r>
        <w:rPr>
          <w:sz w:val="19"/>
        </w:rPr>
        <w:t>Südeuropa, mediterranes Klima - höhere Temperatur- und Pollutantenschwellen als Deutschland.</w:t>
      </w:r>
    </w:p>
    <w:p>
      <w:r>
        <w:rPr>
          <w:color w:val="5A7D3A"/>
          <w:sz w:val="18"/>
        </w:rPr>
        <w:t>https://pubmed.ncbi.nlm.nih.gov/42646609/</w:t>
      </w:r>
    </w:p>
    <w:p>
      <w:pPr>
        <w:pStyle w:val="Heading2"/>
      </w:pPr>
      <w:r>
        <w:t>Luftverschmutzung und mikrovaskuläre Komplikationen bei Diabetes</w:t>
      </w:r>
    </w:p>
    <w:p>
      <w:r>
        <w:rPr>
          <w:i/>
          <w:color w:val="666666"/>
          <w:sz w:val="18"/>
        </w:rPr>
        <w:t>Nong Y et al.  ·  PLoS One  ·  19.08.2026  ·  PMID 42616745</w:t>
      </w:r>
    </w:p>
    <w:p>
      <w:r>
        <w:t>Prospektive Kohortenstudie mit UK Biobank-Daten (n=9.671) untersuchte Assoziation zwischen Langzeit-Luftschadstoffexposition (NO2, PM10) und mikrovaskkulären Komplikationen bei Diabetikern mit medianer Nachverfolgung von 12,4 Jahren.</w:t>
      </w:r>
    </w:p>
    <w:p>
      <w:r>
        <w:rPr>
          <w:b/>
        </w:rPr>
        <w:t xml:space="preserve">Ergebnis: </w:t>
      </w:r>
      <w:r>
        <w:t>2.104 Teilnehmer (21,8%) entwickelten mikrovaskuläre Komplikationen. Im höchsten vs. niedrigsten Quartil: NO2 (HR=1,27; 95%-KI: 1,12-1,45), PM10 (HR=1,44; 95%-KI: 1,27-1,64). Assoziationen blieben in Sensitivitätsanalysen konsistent.</w:t>
      </w:r>
    </w:p>
    <w:p>
      <w:r>
        <w:rPr>
          <w:b/>
          <w:sz w:val="19"/>
        </w:rPr>
        <w:t xml:space="preserve">Übertragbarkeit: </w:t>
      </w:r>
      <w:r>
        <w:rPr>
          <w:sz w:val="19"/>
        </w:rPr>
        <w:t>UK Biobank, gemäßigte Klimazone, Datenqualität und Versorgungsstruktur teilweise übertragbar.</w:t>
      </w:r>
    </w:p>
    <w:p>
      <w:r>
        <w:rPr>
          <w:color w:val="5A7D3A"/>
          <w:sz w:val="18"/>
        </w:rPr>
        <w:t>https://pubmed.ncbi.nlm.nih.gov/42616745/</w:t>
      </w:r>
    </w:p>
    <w:p>
      <w:pPr>
        <w:pStyle w:val="Heading2"/>
      </w:pPr>
      <w:r>
        <w:t>Klimawandel und Krim-Kongo-Hämorrhagisches Fieber in Kasachstan</w:t>
      </w:r>
    </w:p>
    <w:p>
      <w:r>
        <w:rPr>
          <w:i/>
          <w:color w:val="666666"/>
          <w:sz w:val="18"/>
        </w:rPr>
        <w:t>Khozhamkul F et al.  ·  Ann Glob Health  ·  24.07.2026  ·  PMID 42499991</w:t>
      </w:r>
    </w:p>
    <w:p>
      <w:r>
        <w:t>Ökologische Studie analysierte CCHF-Ausbruchstrends in vier kasachischen Regionen (2014-2023) und testete Abhängigkeiten von Klimavariablen (Temperatur, Niederschlag).</w:t>
      </w:r>
    </w:p>
    <w:p>
      <w:r>
        <w:rPr>
          <w:b/>
        </w:rPr>
        <w:t xml:space="preserve">Ergebnis: </w:t>
      </w:r>
      <w:r>
        <w:t>214 CCHF-Fälle mit Fallsterblichkeitsrate 21,5 %. In Kyzylorda-Region starke positive Korrelation zwischen Klimaindikatoren und jährlichen Fallzahlen (R²=0,8969, p=0,011). In Zhambyl und Turkistan-Regionen keine signifikanten Assoziationen. Temperatur stieg graduell über 10 Jahre.</w:t>
      </w:r>
    </w:p>
    <w:p>
      <w:r>
        <w:rPr>
          <w:b/>
          <w:sz w:val="19"/>
        </w:rPr>
        <w:t xml:space="preserve">Übertragbarkeit: </w:t>
      </w:r>
      <w:r>
        <w:rPr>
          <w:sz w:val="19"/>
        </w:rPr>
        <w:t>Zentralasien, trocken-kontinental - unterschiedliche Zeckenökologie, methodisches Prinzip übertragbar.</w:t>
      </w:r>
    </w:p>
    <w:p>
      <w:r>
        <w:rPr>
          <w:color w:val="5A7D3A"/>
          <w:sz w:val="18"/>
        </w:rPr>
        <w:t>https://pubmed.ncbi.nlm.nih.gov/42499991/</w:t>
      </w:r>
    </w:p>
    <w:p>
      <w:pPr>
        <w:pStyle w:val="Heading1"/>
      </w:pPr>
      <w:r>
        <w:t>Aufgenommen am 28.08.2026</w:t>
      </w:r>
    </w:p>
    <w:p>
      <w:pPr>
        <w:pStyle w:val="Heading2"/>
      </w:pPr>
      <w:r>
        <w:t>PM2,5-Exposition und COVID-19-Sterblichkeit bei Patienten mit Begleiterkrankungen</w:t>
      </w:r>
    </w:p>
    <w:p>
      <w:r>
        <w:rPr>
          <w:i/>
          <w:color w:val="666666"/>
          <w:sz w:val="18"/>
        </w:rPr>
        <w:t>Morvan C et al.  ·  Int J Epidemiol  ·  18.08.2026  ·  PMID 42656020</w:t>
      </w:r>
    </w:p>
    <w:p>
      <w:r>
        <w:t>Analyse französischer Daten (2020-2021) zur kausalen Auswirkung von Feinstaubbelastung auf COVID-19-Mortalität unter Berücksichtigung von Vorerkrankungen.</w:t>
      </w:r>
    </w:p>
    <w:p>
      <w:r>
        <w:rPr>
          <w:b/>
        </w:rPr>
        <w:t xml:space="preserve">Ergebnis: </w:t>
      </w:r>
      <w:r>
        <w:t>Bei 10 µg/m³ PM2,5-Anstieg: +1,5 pro 100.000 COVID-Sterbefälle (95%-KI: 0,8-2,2) insgesamt; +0,9 pro 100.000 bei Atemwegserkrankungen (95%-KI: 0,4-1,4); +0,6 pro 100.000 bei kardiovaskulären Erkrankungen (95%-KI: 0,1-1,1). Kein signifikanter Effekt bei Personen ohne Begleiterkrankungen.</w:t>
      </w:r>
    </w:p>
    <w:p>
      <w:r>
        <w:rPr>
          <w:b/>
          <w:sz w:val="19"/>
        </w:rPr>
        <w:t xml:space="preserve">Übertragbarkeit: </w:t>
      </w:r>
      <w:r>
        <w:rPr>
          <w:sz w:val="19"/>
        </w:rPr>
        <w:t>Frankreich, gemäßigte Klimazone, vergleichbare Versorgungsstruktur, kausal konzipierte Analyse</w:t>
      </w:r>
    </w:p>
    <w:p>
      <w:r>
        <w:rPr>
          <w:color w:val="5A7D3A"/>
          <w:sz w:val="18"/>
        </w:rPr>
        <w:t>https://pubmed.ncbi.nlm.nih.gov/42656020/</w:t>
      </w:r>
    </w:p>
    <w:p>
      <w:pPr>
        <w:pStyle w:val="Heading2"/>
      </w:pPr>
      <w:r>
        <w:t>Gemeinschaftliche Rekrutierung für Radon-Lungenkrebsforschung in Nordkarolina</w:t>
      </w:r>
    </w:p>
    <w:p>
      <w:r>
        <w:rPr>
          <w:i/>
          <w:color w:val="666666"/>
          <w:sz w:val="18"/>
        </w:rPr>
        <w:t>Srivastava M et al.  ·  Int J Environ Res Public Health  ·  18.08.2026  ·  PMID 42652387</w:t>
      </w:r>
    </w:p>
    <w:p>
      <w:r>
        <w:t>Vergleich von Rekrutierungsstrategien für die CLOVER-Studie zu Radon und Lungenkrebsrisiko: adressbasierte Sampling versus gemeinschaftlich engagierte Strategien.</w:t>
      </w:r>
    </w:p>
    <w:p>
      <w:r>
        <w:rPr>
          <w:b/>
        </w:rPr>
        <w:t xml:space="preserve">Ergebnis: </w:t>
      </w:r>
      <w:r>
        <w:t>Gemeinschaftliche Rekrutierung: 57,3 % NH-schwarze, hispanische und amerikanisch-indianische Teilnehmer versus 41,9 % bei adressbasierter Strategie. Einwilligung: 10,2 % versus 1,3 %. Radon-Kit-Rücklaufquoten: gemeinschaftlich 44,7 % versus 22,1 % adressbasiert. Gemeinschaftliche Strategien erreichten zwei mal höhere Rücklaufquoten, aber niedrigere Umfragevollendung (54,7 % versus 73,3 %).</w:t>
      </w:r>
    </w:p>
    <w:p>
      <w:r>
        <w:rPr>
          <w:b/>
          <w:sz w:val="19"/>
        </w:rPr>
        <w:t xml:space="preserve">Übertragbarkeit: </w:t>
      </w:r>
      <w:r>
        <w:rPr>
          <w:sz w:val="19"/>
        </w:rPr>
        <w:t>Nordamerika (USA), gemäßigte Klimazone, Klimawandelkontext, Radon-Exposition</w:t>
      </w:r>
    </w:p>
    <w:p>
      <w:r>
        <w:rPr>
          <w:color w:val="5A7D3A"/>
          <w:sz w:val="18"/>
        </w:rPr>
        <w:t>https://pubmed.ncbi.nlm.nih.gov/42652387/</w:t>
      </w:r>
    </w:p>
    <w:p>
      <w:pPr>
        <w:pStyle w:val="Heading2"/>
      </w:pPr>
      <w:r>
        <w:t>Hitzealertagen und akute Myokardinfarkte in Ungarn</w:t>
      </w:r>
    </w:p>
    <w:p>
      <w:r>
        <w:rPr>
          <w:i/>
          <w:color w:val="666666"/>
          <w:sz w:val="18"/>
        </w:rPr>
        <w:t>Bálint C et al.  ·  Int J Environ Res Public Health  ·  02.08.2026  ·  PMID 42652325</w:t>
      </w:r>
    </w:p>
    <w:p>
      <w:r>
        <w:t>Nationale Registerstudie zur Assoziation von Hitzealertagen (Temperaturkriterium ≥25 °C) mit Herzinfarkt-Aufnahmen und Sterblichkeit 2018-2021.</w:t>
      </w:r>
    </w:p>
    <w:p>
      <w:r>
        <w:rPr>
          <w:b/>
        </w:rPr>
        <w:t xml:space="preserve">Ergebnis: </w:t>
      </w:r>
      <w:r>
        <w:t>30.883 AMI-Ereignisse analysiert. An Hitzealertagen: adjustierte Inzidenzrate Ratio (aIRR) 0,93 (95%-KI: 0,90-0,97) für AMI-Aufnahmen im Sommer; adjustierte Hazard Ratio (aHR) 0,96 (95%-KI: 0,87-1,05) für Post-AMI-Mortalität. Kein protektiver Effekt der Hitze erkannt, sondern mögliche Verhaltensanpassungen und Verzögerungen bei Inanspruchnahme.</w:t>
      </w:r>
    </w:p>
    <w:p>
      <w:r>
        <w:rPr>
          <w:b/>
          <w:sz w:val="19"/>
        </w:rPr>
        <w:t xml:space="preserve">Übertragbarkeit: </w:t>
      </w:r>
      <w:r>
        <w:rPr>
          <w:sz w:val="19"/>
        </w:rPr>
        <w:t>Ungarn, Mitteleuropa, nationales Registersystem, operationelle Hitzedefinition aus Hitzeaktionsplan</w:t>
      </w:r>
    </w:p>
    <w:p>
      <w:r>
        <w:rPr>
          <w:color w:val="5A7D3A"/>
          <w:sz w:val="18"/>
        </w:rPr>
        <w:t>https://pubmed.ncbi.nlm.nih.gov/42652325/</w:t>
      </w:r>
    </w:p>
    <w:p>
      <w:pPr>
        <w:pStyle w:val="Heading2"/>
      </w:pPr>
      <w:r>
        <w:t>Psychische Gesundheitsunterstützung durch Gemeindepfleger in klimavulnerablen Bangladesch-Regionen</w:t>
      </w:r>
    </w:p>
    <w:p>
      <w:r>
        <w:rPr>
          <w:i/>
          <w:color w:val="666666"/>
          <w:sz w:val="18"/>
        </w:rPr>
        <w:t>Lilier K et al.  ·  Sci Rep  ·  08.08.2026  ·  PMID 42570965</w:t>
      </w:r>
    </w:p>
    <w:p>
      <w:r>
        <w:t>Qualitative Studie mit 16 Tiefeninterviews und einer Fokusgruppe zu Erfahrungen von Gemeindepflegern bei der Vermittlung stigmatisierter mentaler Gesundheitsthemen in gefährdeten ländlichen Gemeinden.</w:t>
      </w:r>
    </w:p>
    <w:p>
      <w:r>
        <w:rPr>
          <w:b/>
        </w:rPr>
        <w:t xml:space="preserve">Ergebnis: </w:t>
      </w:r>
      <w:r>
        <w:t>Training verschob Wahrnehmung psychischer Gesundheit; Pfleger entwickelten Strategien zur Stigmareduktion durch kulturgerechte Sprache und Vertrauensaufbau. Sie fungierten als Brücke zwischen lokalen Überzeugungen und formellen Gesundheitsperspektiven. Interventionen wurden durch ihre Positionierung kontextrelevanter und angemessener. Empfehlung: Verstärkung durch fortgesetzte Schulung, materielle Unterstützung und formale Anerkennung.</w:t>
      </w:r>
    </w:p>
    <w:p>
      <w:r>
        <w:rPr>
          <w:b/>
          <w:sz w:val="19"/>
        </w:rPr>
        <w:t xml:space="preserve">Übertragbarkeit: </w:t>
      </w:r>
      <w:r>
        <w:rPr>
          <w:sz w:val="19"/>
        </w:rPr>
        <w:t>Bangladesch, Klimavulnerabilität, qualitativ, One-Health-Ansatz für psychische Gesundheit</w:t>
      </w:r>
    </w:p>
    <w:p>
      <w:r>
        <w:rPr>
          <w:color w:val="5A7D3A"/>
          <w:sz w:val="18"/>
        </w:rPr>
        <w:t>https://pubmed.ncbi.nlm.nih.gov/42570965/</w:t>
      </w:r>
    </w:p>
    <w:p>
      <w:pPr>
        <w:pStyle w:val="Heading2"/>
      </w:pPr>
      <w:r>
        <w:t>Zeckenübertragene Krankheiten in urbanen und periurbanen Gebieten Ostfrankreichs</w:t>
      </w:r>
    </w:p>
    <w:p>
      <w:r>
        <w:rPr>
          <w:i/>
          <w:color w:val="666666"/>
          <w:sz w:val="18"/>
        </w:rPr>
        <w:t>Stynen J et al.  ·  Parasite  ·  29.07.2026  ·  PMID 42525861</w:t>
      </w:r>
    </w:p>
    <w:p>
      <w:r>
        <w:t>Felduntersuchung an 8 Standorten in Straßburg zur Prävalenz infizierter Zecken und Risikobewertung entlang eines Urbanisierungsgradienten.</w:t>
      </w:r>
    </w:p>
    <w:p>
      <w:r>
        <w:rPr>
          <w:b/>
        </w:rPr>
        <w:t xml:space="preserve">Ergebnis: </w:t>
      </w:r>
      <w:r>
        <w:t>880 Zecken gesammelt, 657 Nymphen analysiert. Regelmäßig gepflegte Stadtparks: niedriges Infektionsrisiko. Periurbane Auenforste: mittlere Nymphendichte 21,16 pro 100 m² (Spanne 18,25-24,75); mittlere Dichte infizierter Nymphen 7,00 pro 100 m² (Spanne 4,93-10,21) für alle drei Krankheitserreger. Höhere Luftfeuchte und vielfältige Fauna begünstigen Zeckenvorkommen.</w:t>
      </w:r>
    </w:p>
    <w:p>
      <w:r>
        <w:rPr>
          <w:b/>
          <w:sz w:val="19"/>
        </w:rPr>
        <w:t xml:space="preserve">Übertragbarkeit: </w:t>
      </w:r>
      <w:r>
        <w:rPr>
          <w:sz w:val="19"/>
        </w:rPr>
        <w:t>Ostfrankreich, gemäßigte Klimazone, endemisches Gebiet, Urban-Heat-Island-relevante Problematik</w:t>
      </w:r>
    </w:p>
    <w:p>
      <w:r>
        <w:rPr>
          <w:color w:val="5A7D3A"/>
          <w:sz w:val="18"/>
        </w:rPr>
        <w:t>https://pubmed.ncbi.nlm.nih.gov/42525861/</w:t>
      </w:r>
    </w:p>
    <w:p>
      <w:pPr>
        <w:pStyle w:val="Heading2"/>
      </w:pPr>
      <w:r>
        <w:t>Ernährung moderiert Auswirkungen von Luftverschmutzung auf Lungenfunktion</w:t>
      </w:r>
    </w:p>
    <w:p>
      <w:r>
        <w:rPr>
          <w:i/>
          <w:color w:val="666666"/>
          <w:sz w:val="18"/>
        </w:rPr>
        <w:t>Kaewsri P et al.  ·  Environ Res  ·  15.09.2026  ·  PMID 42462994</w:t>
      </w:r>
    </w:p>
    <w:p>
      <w:r>
        <w:t>Großbritannien: 260.982 Biobank-Teilnehmer zur Frage, ob gesunde Ernährung die negativen Effekte von NO2 und Feinstaub auf FEV1 und FVC abschwächt.</w:t>
      </w:r>
    </w:p>
    <w:p>
      <w:r>
        <w:rPr>
          <w:b/>
        </w:rPr>
        <w:t xml:space="preserve">Ergebnis: </w:t>
      </w:r>
      <w:r>
        <w:t>Höchste gesunde Ernährungsgruppe hatte höhere FEV1/FVC als niedrigste. Hinweise auf Effektmodifikation von Obstverzehr auf PM2,5-FEV1-Assoziation bei Frauen: Bei niedriger Obstaufnahme -14,4 mL pro 5 µg/m³ PM2,5 (95%-KI: -26,8, -2,2), bei hoher Aufnahme +9,7 mL (95%-KI: -4,1, 23,6). Keine Wechselwirkung mit Gesamternährungsindex.</w:t>
      </w:r>
    </w:p>
    <w:p>
      <w:r>
        <w:rPr>
          <w:b/>
          <w:sz w:val="19"/>
        </w:rPr>
        <w:t xml:space="preserve">Übertragbarkeit: </w:t>
      </w:r>
      <w:r>
        <w:rPr>
          <w:sz w:val="19"/>
        </w:rPr>
        <w:t>Großbritannien, gemäßigte Klimazone, bevölkerungsbasiert, Protektivfaktor identifiziert</w:t>
      </w:r>
    </w:p>
    <w:p>
      <w:r>
        <w:rPr>
          <w:color w:val="5A7D3A"/>
          <w:sz w:val="18"/>
        </w:rPr>
        <w:t>https://pubmed.ncbi.nlm.nih.gov/42462994/</w:t>
      </w:r>
    </w:p>
    <w:p>
      <w:pPr>
        <w:pStyle w:val="Heading1"/>
      </w:pPr>
      <w:r>
        <w:t>Aufgenommen am 27.08.2026</w:t>
      </w:r>
    </w:p>
    <w:p>
      <w:pPr>
        <w:pStyle w:val="Heading2"/>
      </w:pPr>
      <w:r>
        <w:t>Kinder exponentiell stärker durch vom Menschen verursachte Hitzestress-Tage belastet</w:t>
      </w:r>
    </w:p>
    <w:p>
      <w:r>
        <w:rPr>
          <w:i/>
          <w:color w:val="666666"/>
          <w:sz w:val="18"/>
        </w:rPr>
        <w:t>Pietroiusti R et al.  ·  Sci Adv  ·  28.08.2026  ·  PMID 42647621</w:t>
      </w:r>
    </w:p>
    <w:p>
      <w:r>
        <w:t>Studie vergleicht die Exposition von Kindern (0–9 Jahre) gegenüber anthropogenen Hitzestress-Tagen mit älteren Erwachsenen (60–69 Jahre) weltweit.</w:t>
      </w:r>
    </w:p>
    <w:p>
      <w:r>
        <w:rPr>
          <w:b/>
        </w:rPr>
        <w:t xml:space="preserve">Ergebnis: </w:t>
      </w:r>
      <w:r>
        <w:t>Kinder sind 2,8- bis 3-fach häufiger mindestens 20 zusätzlichen hitzestressbedingten Tagen ausgesetzt als ältere Erwachsene; durchschnittlich 9–10 mehr zurechenbare Hitzestress-Tage. Diese intergenerationale Disparität bleibt auch bei 1,5 °C und 2 °C Erwärmung bestehen.</w:t>
      </w:r>
    </w:p>
    <w:p>
      <w:r>
        <w:rPr>
          <w:b/>
          <w:sz w:val="19"/>
        </w:rPr>
        <w:t xml:space="preserve">Übertragbarkeit: </w:t>
      </w:r>
      <w:r>
        <w:rPr>
          <w:sz w:val="19"/>
        </w:rPr>
        <w:t>Globale Perspektive, aber klimazonen- und altersunabhängige Fragestellung zu Hitzevulnerabilität.</w:t>
      </w:r>
    </w:p>
    <w:p>
      <w:r>
        <w:rPr>
          <w:color w:val="5A7D3A"/>
          <w:sz w:val="18"/>
        </w:rPr>
        <w:t>https://pubmed.ncbi.nlm.nih.gov/42647621/</w:t>
      </w:r>
    </w:p>
    <w:p>
      <w:pPr>
        <w:pStyle w:val="Heading2"/>
      </w:pPr>
      <w:r>
        <w:t>Akute Diagnosen bei Hitzeexposition in Notaufnahmen: Hitze-wide Association Study Chicago</w:t>
      </w:r>
    </w:p>
    <w:p>
      <w:r>
        <w:rPr>
          <w:i/>
          <w:color w:val="666666"/>
          <w:sz w:val="18"/>
        </w:rPr>
        <w:t>Jang H et al.  ·  Sci Adv  ·  28.08.2026  ·  PMID 42647618</w:t>
      </w:r>
    </w:p>
    <w:p>
      <w:r>
        <w:t>Analyse von 916.904 Notaufnahmebesuchen in Chicago zur Identifikation akuter Diagnosen, die mit Extremhitze assoziiert sind.</w:t>
      </w:r>
    </w:p>
    <w:p>
      <w:r>
        <w:rPr>
          <w:b/>
        </w:rPr>
        <w:t xml:space="preserve">Ergebnis: </w:t>
      </w:r>
      <w:r>
        <w:t>33 Diagnosen mit erhöhter Kumulation bei Hitzeexposition (Lags 0–3), darunter Flüssigkeits- und Nierenstörungen, dermatologische und druckbedingte Läsionen, multiple Sklerose, Varikose, sowie Verletzungen. Erstmals systematische Erfassung des diagnostischen Spektrums von Hitze-Morbidität in Akutkliniken.</w:t>
      </w:r>
    </w:p>
    <w:p>
      <w:r>
        <w:rPr>
          <w:b/>
          <w:sz w:val="19"/>
        </w:rPr>
        <w:t xml:space="preserve">Übertragbarkeit: </w:t>
      </w:r>
      <w:r>
        <w:rPr>
          <w:sz w:val="19"/>
        </w:rPr>
        <w:t>USA, temperate Klimazone, Urban Heat Island-Kontext; methodisch auf Deutschland übertragbar.</w:t>
      </w:r>
    </w:p>
    <w:p>
      <w:r>
        <w:rPr>
          <w:color w:val="5A7D3A"/>
          <w:sz w:val="18"/>
        </w:rPr>
        <w:t>https://pubmed.ncbi.nlm.nih.gov/42647618/</w:t>
      </w:r>
    </w:p>
    <w:p>
      <w:pPr>
        <w:pStyle w:val="Heading2"/>
      </w:pPr>
      <w:r>
        <w:t>Herzwurminfektionen in USA: Ausbreitungspotenzial bis 2100 unter Klimawandel</w:t>
      </w:r>
    </w:p>
    <w:p>
      <w:r>
        <w:rPr>
          <w:i/>
          <w:color w:val="666666"/>
          <w:sz w:val="18"/>
        </w:rPr>
        <w:t>Morchón R et al.  ·  Parasit Vectors  ·  20.08.2026  ·  PMID 42625228</w:t>
      </w:r>
    </w:p>
    <w:p>
      <w:r>
        <w:t>Ökologische Nischenmodelle für Herzwurmvektoren und -transmission mit Projektion der Habitateignung bis 2100.</w:t>
      </w:r>
    </w:p>
    <w:p>
      <w:r>
        <w:rPr>
          <w:b/>
        </w:rPr>
        <w:t xml:space="preserve">Ergebnis: </w:t>
      </w:r>
      <w:r>
        <w:t>Aktuell höchstes Infektionsrisiko im Südosten und Golf-Küstenregion. Projektionen bis 2100 (RCP 8.5) zeigen Ausbreitung ins Mittlerer Westen und Nordosten sowie höhere Lagen. Saisonale Variation: minimales Winterrisiko, Peak im Sommer.</w:t>
      </w:r>
    </w:p>
    <w:p>
      <w:r>
        <w:rPr>
          <w:b/>
          <w:sz w:val="19"/>
        </w:rPr>
        <w:t xml:space="preserve">Übertragbarkeit: </w:t>
      </w:r>
      <w:r>
        <w:rPr>
          <w:sz w:val="19"/>
        </w:rPr>
        <w:t>USA; Methodik (Nischenmodelle, GDD-Berechnung) und One Health-Rahmen auf Europa anwendbar, aber absolute Risikoschwellen nicht.</w:t>
      </w:r>
    </w:p>
    <w:p>
      <w:r>
        <w:rPr>
          <w:color w:val="5A7D3A"/>
          <w:sz w:val="18"/>
        </w:rPr>
        <w:t>https://pubmed.ncbi.nlm.nih.gov/42625228/</w:t>
      </w:r>
    </w:p>
    <w:p>
      <w:pPr>
        <w:pStyle w:val="Heading2"/>
      </w:pPr>
      <w:r>
        <w:t>Europäische native Stechmücken als Vektoren: Ökoepidemio­logische Charakterisierung</w:t>
      </w:r>
    </w:p>
    <w:p>
      <w:r>
        <w:rPr>
          <w:i/>
          <w:color w:val="666666"/>
          <w:sz w:val="18"/>
        </w:rPr>
        <w:t>Mbaoma OC et al.  ·  Parasit Vectors  ·  24.07.2026  ·  PMID 42498970</w:t>
      </w:r>
    </w:p>
    <w:p>
      <w:r>
        <w:t>Primäre Übersichtsarbeit zu ökoepidemio­logischen Eigenschaften einheimischer europäischer Stechmückenvektoren für Pathogenübertragung unter Klimawandel.</w:t>
      </w:r>
    </w:p>
    <w:p>
      <w:r>
        <w:rPr>
          <w:b/>
        </w:rPr>
        <w:t xml:space="preserve">Ergebnis: </w:t>
      </w:r>
      <w:r>
        <w:t>Systemische Analyse von Verbreitungsmustern, Habitatpräferenzen, Wirtswahl, Überwinterungsmerkmalen und Pathogenkompetenz europäischer Arten. Identifiziert Forschungslücken: unzureichende ökologische Raumabgrenzung, Rolle in aktueller Epidemiologie, kritische Lebensmerkmale. Fazit: Verbesserter Überwachung und Intervention für expandierende mückenübertragene Krankheiten notwendig.</w:t>
      </w:r>
    </w:p>
    <w:p>
      <w:r>
        <w:rPr>
          <w:b/>
          <w:sz w:val="19"/>
        </w:rPr>
        <w:t xml:space="preserve">Übertragbarkeit: </w:t>
      </w:r>
      <w:r>
        <w:rPr>
          <w:sz w:val="19"/>
        </w:rPr>
        <w:t>Europa, Deutschland eingeschlossen; unmittelbare Relevanz für europäische Vektor-Überwachung.</w:t>
      </w:r>
    </w:p>
    <w:p>
      <w:r>
        <w:rPr>
          <w:color w:val="5A7D3A"/>
          <w:sz w:val="18"/>
        </w:rPr>
        <w:t>https://pubmed.ncbi.nlm.nih.gov/42498970/</w:t>
      </w:r>
    </w:p>
    <w:p>
      <w:pPr>
        <w:pStyle w:val="Heading2"/>
      </w:pPr>
      <w:r>
        <w:t>Staubverschmutzung in Europa durch Klimawandel und Desertifikation gestiegen</w:t>
      </w:r>
    </w:p>
    <w:p>
      <w:r>
        <w:rPr>
          <w:i/>
          <w:color w:val="666666"/>
          <w:sz w:val="18"/>
        </w:rPr>
        <w:t>Vasilakos PN et al.  ·  Nature  ·  15.07.2026  ·  PMID 42457993</w:t>
      </w:r>
    </w:p>
    <w:p>
      <w:r>
        <w:t>Studie dokumentiert 10-jährige Trend von Staubeinträgen aus Sahara über Europa mittels Maschinenlernen und Eiskerndaten.</w:t>
      </w:r>
    </w:p>
    <w:p>
      <w:r>
        <w:rPr>
          <w:b/>
        </w:rPr>
        <w:t xml:space="preserve">Ergebnis: </w:t>
      </w:r>
      <w:r>
        <w:t>PM10-Staubkonzentrationen 2012–2021 in Südeuropa durchschnittlich 9,68 ± 4,85 µg/m³ während Staubevents; assoziiert mit 0,67 ± 0,02 % erhöhter Tagessterblichkeit. Eiskerndaten zeigen 110 % Anstieg seit vorindustriellem Zeitalter, hauptsächlich durch nordafrikanische Desertifikation.</w:t>
      </w:r>
    </w:p>
    <w:p>
      <w:r>
        <w:rPr>
          <w:b/>
          <w:sz w:val="19"/>
        </w:rPr>
        <w:t xml:space="preserve">Übertragbarkeit: </w:t>
      </w:r>
      <w:r>
        <w:rPr>
          <w:sz w:val="19"/>
        </w:rPr>
        <w:t>Europa, direkt auf südeuropa-nahe Regionen in Deutschland übertragbar; Luftschadstoff-Studie mit Klimabezug.</w:t>
      </w:r>
    </w:p>
    <w:p>
      <w:r>
        <w:rPr>
          <w:color w:val="5A7D3A"/>
          <w:sz w:val="18"/>
        </w:rPr>
        <w:t>https://pubmed.ncbi.nlm.nih.gov/42457993/</w:t>
      </w:r>
    </w:p>
    <w:p>
      <w:pPr>
        <w:pStyle w:val="Heading2"/>
      </w:pPr>
      <w:r>
        <w:t>Gesundheitsrisiken durch Trinkwasserunterbrechung in Dürrezeiten: Scoping Review für Hocheinkommensländer</w:t>
      </w:r>
    </w:p>
    <w:p>
      <w:r>
        <w:rPr>
          <w:i/>
          <w:color w:val="666666"/>
          <w:sz w:val="18"/>
        </w:rPr>
        <w:t>Blake DM et al.  ·  Int J Hyg Environ Health  ·  15.07.2026  ·  PMID 42456587</w:t>
      </w:r>
    </w:p>
    <w:p>
      <w:r>
        <w:t>Systematische Übersichtsarbeit zu Gesundheitsfolgen von Wasserversorgungsunterbrechungen während Dürren in Hocheinkommensländern mit Fokus auf Großbritannien.</w:t>
      </w:r>
    </w:p>
    <w:p>
      <w:r>
        <w:rPr>
          <w:b/>
        </w:rPr>
        <w:t xml:space="preserve">Ergebnis: </w:t>
      </w:r>
      <w:r>
        <w:t>33 Studien eingeschlossen; Dürren assoziiert mit verschlechterter Wasserqualität (erhöhte Arsen-, Mangan-, Nickelkonzentrationen), seltene bakterielle Kontamination. Gesundheitsergebnisse: Magen-Darm-Erkrankungen, Chronika-Exazerbationen, mentale Belastung. Höheres Risiko bei privaten Wassersystemen und sozioökonomisch benachteiligten Gruppen; ländliche und landwirtschaftliche Bevölkerung sowie Männer stärker mental belastet.</w:t>
      </w:r>
    </w:p>
    <w:p>
      <w:r>
        <w:rPr>
          <w:b/>
          <w:sz w:val="19"/>
        </w:rPr>
        <w:t xml:space="preserve">Übertragbarkeit: </w:t>
      </w:r>
      <w:r>
        <w:rPr>
          <w:sz w:val="19"/>
        </w:rPr>
        <w:t>Großbritannien, Australien, USA; Struktur und Klima vergleichbar mit Deutschland.</w:t>
      </w:r>
    </w:p>
    <w:p>
      <w:r>
        <w:rPr>
          <w:color w:val="5A7D3A"/>
          <w:sz w:val="18"/>
        </w:rPr>
        <w:t>https://pubmed.ncbi.nlm.nih.gov/42456587/</w:t>
      </w:r>
    </w:p>
    <w:p>
      <w:pPr>
        <w:pStyle w:val="Heading1"/>
      </w:pPr>
      <w:r>
        <w:t>Aufgenommen am 26.08.2026</w:t>
      </w:r>
    </w:p>
    <w:p>
      <w:pPr>
        <w:pStyle w:val="Heading2"/>
      </w:pPr>
      <w:r>
        <w:t>Hitzebelastung und Gebäudekühlung in heißfeuchten Städten: Szenarien bis 2100</w:t>
      </w:r>
    </w:p>
    <w:p>
      <w:r>
        <w:rPr>
          <w:i/>
          <w:color w:val="666666"/>
          <w:sz w:val="18"/>
        </w:rPr>
        <w:t>Yang J et al.  ·  Int J Biometeorol  ·  17.08.2026  ·  PMID 42606613</w:t>
      </w:r>
    </w:p>
    <w:p>
      <w:r>
        <w:t>Simulationsgestützte Analyse zukünftiger Hitzewellen auf Außenthermalkomfort und Gebäudeenergiebedarf in fünf Wohngebietstypen Guangzhous.</w:t>
      </w:r>
    </w:p>
    <w:p>
      <w:r>
        <w:rPr>
          <w:b/>
        </w:rPr>
        <w:t xml:space="preserve">Ergebnis: </w:t>
      </w:r>
      <w:r>
        <w:t>Extreme Hitzewellenszenario (SSP5-8.5): Physiologisch-äquivalente Temperatur steigt &gt;11 °C; über 95% der Flächen mit geringem Grünflächenanteil stark hitzebelastet. Innenraumtemperaturen &gt;36,7 °C mittags, &gt;32 °C nachts (unzureichende nächtliche Auskühlung). Kühlenergiebedarf um 6,1–8,5% (SSP1-2.6), 26,0–26,8% (SSP2-4.5), 10,9–14,7% (SSP3-7.0) bis Jahrhundert­ende. Unterschiedliche urbane Formen zeigen divergente Wärmevulnerabilität.</w:t>
      </w:r>
    </w:p>
    <w:p>
      <w:r>
        <w:rPr>
          <w:b/>
          <w:sz w:val="19"/>
        </w:rPr>
        <w:t xml:space="preserve">Übertragbarkeit: </w:t>
      </w:r>
      <w:r>
        <w:rPr>
          <w:sz w:val="19"/>
        </w:rPr>
        <w:t>Südchina (subtropisch) – Methodik übertragbar, Temperaturschwellen nicht, urbane Hitzeadaptation relevant</w:t>
      </w:r>
    </w:p>
    <w:p>
      <w:r>
        <w:rPr>
          <w:color w:val="5A7D3A"/>
          <w:sz w:val="18"/>
        </w:rPr>
        <w:t>https://pubmed.ncbi.nlm.nih.gov/42606613/</w:t>
      </w:r>
    </w:p>
    <w:p>
      <w:pPr>
        <w:pStyle w:val="Heading1"/>
      </w:pPr>
      <w:r>
        <w:t>Aufgenommen am 23.08.2026</w:t>
      </w:r>
    </w:p>
    <w:p>
      <w:pPr>
        <w:pStyle w:val="Heading2"/>
      </w:pPr>
      <w:r>
        <w:t>Umweltverträglicher und klimaresilienter Gesundheitsbetrieb – Roadmap für Italien</w:t>
      </w:r>
    </w:p>
    <w:p>
      <w:r>
        <w:rPr>
          <w:i/>
          <w:color w:val="666666"/>
          <w:sz w:val="18"/>
        </w:rPr>
        <w:t>Punzo O et al.  ·  Front Public Health  ·  07.08.2026  ·  PMID 42630885</w:t>
      </w:r>
    </w:p>
    <w:p>
      <w:r>
        <w:t>Partizipativ entwickelter nationaler Strategiemapplan für Nachhaltigkeit und Klimaresilienz des italienischen Gesundheitssystems mit Governance-, Finanzierungs- und Evaluationsempfehlungen.</w:t>
      </w:r>
    </w:p>
    <w:p>
      <w:r>
        <w:rPr>
          <w:b/>
        </w:rPr>
        <w:t xml:space="preserve">Ergebnis: </w:t>
      </w:r>
      <w:r>
        <w:t>Identifiziert vier strategische Ziele: Emissionsziele setzen, Nachhaltigkeit in Gesundheitssystem-Planung integrieren, Tools zur Messung von Umweltauswirkungen und Klimarisiken, health-environmental-benefit-Maßnahmen. Prioritätsaktionen umfassen Energieeffizienz, Abfallreduktion, Supply-Chain-Nachhaltigkeit, Personal­schulung und Accountability-Systeme. Lücken in aktueller Politik dokumentiert.</w:t>
      </w:r>
    </w:p>
    <w:p>
      <w:r>
        <w:rPr>
          <w:b/>
          <w:sz w:val="19"/>
        </w:rPr>
        <w:t xml:space="preserve">Übertragbarkeit: </w:t>
      </w:r>
      <w:r>
        <w:rPr>
          <w:sz w:val="19"/>
        </w:rPr>
        <w:t>Italien, Europa – deutschsprachiger Raum strukturell vergleichbar, Governance­modelle hochgradig übertragbar</w:t>
      </w:r>
    </w:p>
    <w:p>
      <w:r>
        <w:rPr>
          <w:color w:val="5A7D3A"/>
          <w:sz w:val="18"/>
        </w:rPr>
        <w:t>https://pubmed.ncbi.nlm.nih.gov/42630885/</w:t>
      </w:r>
    </w:p>
    <w:p>
      <w:pPr>
        <w:pStyle w:val="Heading2"/>
      </w:pPr>
      <w:r>
        <w:t>Weniger Luftverschmutzung durch Klimapolitik verbessert die kognitiven Leistungen bei New Yorker Kindern</w:t>
      </w:r>
    </w:p>
    <w:p>
      <w:r>
        <w:rPr>
          <w:i/>
          <w:color w:val="666666"/>
          <w:sz w:val="18"/>
        </w:rPr>
        <w:t>Perera F et al.  ·  Environ Health  ·  15.08.2026  ·  PMID 42608705</w:t>
      </w:r>
    </w:p>
    <w:p>
      <w:r>
        <w:t>Abwärtstrend bei Luftschadstoffbelastungen in aufeinanderfolgenden Geburtskohor­ten (1998–2020) wurde mit Verbesserungen der kognitiven Entwicklung assoziiert.</w:t>
      </w:r>
    </w:p>
    <w:p>
      <w:r>
        <w:rPr>
          <w:b/>
        </w:rPr>
        <w:t xml:space="preserve">Ergebnis: </w:t>
      </w:r>
      <w:r>
        <w:t>Pränatale PM2,5-, NO₂- und PAH-Expositionen nahmen deutlich ab; Mental Development Index-Scores stiegen signifikant an (N=1109). In der größten Kohorte (N&gt;700, 1998–2006) war inverse Assoziation zwischen pränataler Exposition und 3-Jahres-kognitiven Scores statistisch signifikant für PM2,5, NO₂ und PAH; in der späteren Kohorte (2008–2016) mit niedrigerer Exposition waren Assoziationen schwächer.</w:t>
      </w:r>
    </w:p>
    <w:p>
      <w:r>
        <w:rPr>
          <w:b/>
          <w:sz w:val="19"/>
        </w:rPr>
        <w:t xml:space="preserve">Übertragbarkeit: </w:t>
      </w:r>
      <w:r>
        <w:rPr>
          <w:sz w:val="19"/>
        </w:rPr>
        <w:t>NYC, USA - gemäßigte Klimazone, Luftqualitätspolitik nicht direkt auf Deutschland übertragbar</w:t>
      </w:r>
    </w:p>
    <w:p>
      <w:r>
        <w:rPr>
          <w:color w:val="5A7D3A"/>
          <w:sz w:val="18"/>
        </w:rPr>
        <w:t>https://pubmed.ncbi.nlm.nih.gov/42608705/</w:t>
      </w:r>
    </w:p>
    <w:p>
      <w:pPr>
        <w:pStyle w:val="Heading1"/>
      </w:pPr>
      <w:r>
        <w:t>Aufgenommen am 22.08.2026</w:t>
      </w:r>
    </w:p>
    <w:p>
      <w:pPr>
        <w:pStyle w:val="Heading2"/>
      </w:pPr>
      <w:r>
        <w:t>Hitze und Schwangerschaftsergebnisse: systematische Übersicht und Meta-Analyse zu Temperaturschwellen</w:t>
      </w:r>
    </w:p>
    <w:p>
      <w:r>
        <w:rPr>
          <w:i/>
          <w:color w:val="666666"/>
          <w:sz w:val="18"/>
        </w:rPr>
        <w:t>Heil CS et al.  ·  Nat Commun  ·  21.08.2026  ·  PMID 42624863</w:t>
      </w:r>
    </w:p>
    <w:p>
      <w:r>
        <w:t>Eine systematische Übersicht und Meta-Analyse (103 Studien, n=41,9 Millionen) identifizierte Temperaturschwellen für Hitzeeffekte auf Schwangerschafts- und Geburtsoutcomes.</w:t>
      </w:r>
    </w:p>
    <w:p>
      <w:r>
        <w:rPr>
          <w:b/>
        </w:rPr>
        <w:t xml:space="preserve">Ergebnis: </w:t>
      </w:r>
      <w:r>
        <w:t>Meta-Regressionsanalysen bestimmten maximale Temperaturschwellen von 30,55 °C (für 5 % Risikosteigerung), 34,11 °C (10 %) und 39,07 °C (20 % Risikosteigerung, 21 Studien, n=5.589.862). Die Ergebnisse zeigen heterogene Indikatoren und mangelnde standardisierte Heat-Stress-Indizes.</w:t>
      </w:r>
    </w:p>
    <w:p>
      <w:r>
        <w:rPr>
          <w:b/>
          <w:sz w:val="19"/>
        </w:rPr>
        <w:t xml:space="preserve">Übertragbarkeit: </w:t>
      </w:r>
      <w:r>
        <w:rPr>
          <w:sz w:val="19"/>
        </w:rPr>
        <w:t>Internationale Evidenz, aber Schwellenwerte klim aabhängig – für Süddeutschland relevanter als Norden</w:t>
      </w:r>
    </w:p>
    <w:p>
      <w:r>
        <w:rPr>
          <w:color w:val="5A7D3A"/>
          <w:sz w:val="18"/>
        </w:rPr>
        <w:t>https://pubmed.ncbi.nlm.nih.gov/42624863/</w:t>
      </w:r>
    </w:p>
    <w:p>
      <w:pPr>
        <w:pStyle w:val="Heading2"/>
      </w:pPr>
      <w:r>
        <w:t>Kurzzeitexposition gegenüber Luftverschmutzung und COVID-19 in schwedischen Städten: Fall-Crossover-Analyse</w:t>
      </w:r>
    </w:p>
    <w:p>
      <w:r>
        <w:rPr>
          <w:i/>
          <w:color w:val="666666"/>
          <w:sz w:val="18"/>
        </w:rPr>
        <w:t>Tornevi A et al.  ·  BMJ Open Respir Res  ·  17.08.2026  ·  PMID 42608143</w:t>
      </w:r>
    </w:p>
    <w:p>
      <w:r>
        <w:t>Eine Fall-Crossover-Studie mit 3.999 COVID-19-Fällen aus drei schwedischen Städten (2020–2022) untersuchte Assoziationen zwischen täglichen PM2,5-, PM10- und NO2-Werten und positiven PCR-Tests.</w:t>
      </w:r>
    </w:p>
    <w:p>
      <w:r>
        <w:rPr>
          <w:b/>
        </w:rPr>
        <w:t xml:space="preserve">Ergebnis: </w:t>
      </w:r>
      <w:r>
        <w:t>Erhöhte PM2,5-Werte waren signifikant mit COVID-19-Positivtests am selben Tag assoziiert (OR: 1,084; 95%-KI: 1,011–1,162 pro IQR 3,3 µg/m³). PM10 zeigte Effekte bei Lag 3, NO2-Effekte waren weniger konsistent. Subgruppenanalysen zeigten ähnliche Muster bei Personen mit Atemwegserkrankungen in der Vorgeschichte.</w:t>
      </w:r>
    </w:p>
    <w:p>
      <w:r>
        <w:rPr>
          <w:b/>
          <w:sz w:val="19"/>
        </w:rPr>
        <w:t xml:space="preserve">Übertragbarkeit: </w:t>
      </w:r>
      <w:r>
        <w:rPr>
          <w:sz w:val="19"/>
        </w:rPr>
        <w:t>Schweden – gemäßigte Klimazone, vergleichbare Luftqualitätsdaten und Infrastruktur</w:t>
      </w:r>
    </w:p>
    <w:p>
      <w:r>
        <w:rPr>
          <w:color w:val="5A7D3A"/>
          <w:sz w:val="18"/>
        </w:rPr>
        <w:t>https://pubmed.ncbi.nlm.nih.gov/42608143/</w:t>
      </w:r>
    </w:p>
    <w:p>
      <w:pPr>
        <w:pStyle w:val="Heading1"/>
      </w:pPr>
      <w:r>
        <w:t>Aufgenommen am 20.08.2026</w:t>
      </w:r>
    </w:p>
    <w:p>
      <w:pPr>
        <w:pStyle w:val="Heading2"/>
      </w:pPr>
      <w:r>
        <w:t>Älter werdende Bevölkerungen in Klimaadaptationsplänen nachrangig: Analyse von 204 Ländern</w:t>
      </w:r>
    </w:p>
    <w:p>
      <w:r>
        <w:rPr>
          <w:i/>
          <w:color w:val="666666"/>
          <w:sz w:val="18"/>
        </w:rPr>
        <w:t>Katz GM et al.  ·  Lancet Healthy Longev  ·  12.08.2026  ·  PMID 42586104</w:t>
      </w:r>
    </w:p>
    <w:p>
      <w:r>
        <w:t>Eine Analyse von Klimaadaptationsplänen aus 204 Ländern untersuchte, inwieweit ältere Erwachsene (≥65 Jahre) bei der Anpassung an den Klimawandel berücksichtigt werden.</w:t>
      </w:r>
    </w:p>
    <w:p>
      <w:r>
        <w:rPr>
          <w:b/>
        </w:rPr>
        <w:t xml:space="preserve">Ergebnis: </w:t>
      </w:r>
      <w:r>
        <w:t>Nur 47 Länder (23,0 %) beschrieben konkrete Maßnahmen zur Unterstützung älterer Menschen. 125 Länder (61,3 %) integrierten ein bis fünf von 16 identifizierten Anpassungsthemen, während 77 Länder (37,7 %) überhaupt keine Themen einbezogen. Die häufigsten Maßnahmen waren Reaktionen auf Extremtemperaturen, Partizipation älterer Menschen und Katastrophenvorbereitung.</w:t>
      </w:r>
    </w:p>
    <w:p>
      <w:r>
        <w:rPr>
          <w:b/>
          <w:sz w:val="19"/>
        </w:rPr>
        <w:t xml:space="preserve">Übertragbarkeit: </w:t>
      </w:r>
      <w:r>
        <w:rPr>
          <w:sz w:val="19"/>
        </w:rPr>
        <w:t>Kanada, ähnliche Alterungsdemografie und Versorgungsstruktur wie Deutschland</w:t>
      </w:r>
    </w:p>
    <w:p>
      <w:r>
        <w:rPr>
          <w:color w:val="5A7D3A"/>
          <w:sz w:val="18"/>
        </w:rPr>
        <w:t>https://pubmed.ncbi.nlm.nih.gov/42586104/</w:t>
      </w:r>
    </w:p>
    <w:p>
      <w:pPr>
        <w:pStyle w:val="Heading2"/>
      </w:pPr>
      <w:r>
        <w:t>Gemeindegeleitete Klimamaßnahmen: Gesundheits-Co-Benefits durch Natur- und Wasserkontakt</w:t>
      </w:r>
    </w:p>
    <w:p>
      <w:r>
        <w:rPr>
          <w:i/>
          <w:color w:val="666666"/>
          <w:sz w:val="18"/>
        </w:rPr>
        <w:t>Wendelboe-Nelson C et al.  ·  Int J Environ Res Public Health  ·  27.06.2026  ·  PMID 42512150</w:t>
      </w:r>
    </w:p>
    <w:p>
      <w:r>
        <w:t>Eine retrospektive Analyse von 32 durch die Edinburgh Communities Climate Action Network finanzierten Projekten untersuchte Gesundheits-Co-Benefits dieser klimaorientierten Maßnahmen.</w:t>
      </w:r>
    </w:p>
    <w:p>
      <w:r>
        <w:rPr>
          <w:b/>
        </w:rPr>
        <w:t xml:space="preserve">Ergebnis: </w:t>
      </w:r>
      <w:r>
        <w:t>Trotz fehlender primärer Gesundheitsziele berichteten 21 von 32 Projekten (66 %) sekundäre Gesundheitsergebnisse. Projekte mit direktem Naturkontakt zeigten stärkste Co-Benefits: 9 von 10 (90 %) mit hohem Naturkontakt vs. 2 von 8 (25 %) mit niedrigem Kontakt. 94 % berichteten erhöhte Bereitschaft zu zukünftiger Partizipation, 76 % mentale Verbesserungen nach Gemeinschaftsgarteninitiativen. Blauräume waren besonders relevant für mentale Gesundheit.</w:t>
      </w:r>
    </w:p>
    <w:p>
      <w:r>
        <w:rPr>
          <w:b/>
          <w:sz w:val="19"/>
        </w:rPr>
        <w:t xml:space="preserve">Übertragbarkeit: </w:t>
      </w:r>
      <w:r>
        <w:rPr>
          <w:sz w:val="19"/>
        </w:rPr>
        <w:t>Schottland: vergleichbare Klimazone und Organisationsstrukturen, evidence für Co-Benefits-Ansatz</w:t>
      </w:r>
    </w:p>
    <w:p>
      <w:r>
        <w:rPr>
          <w:color w:val="5A7D3A"/>
          <w:sz w:val="18"/>
        </w:rPr>
        <w:t>https://pubmed.ncbi.nlm.nih.gov/42512150/</w:t>
      </w:r>
    </w:p>
    <w:p>
      <w:pPr>
        <w:pStyle w:val="Heading1"/>
      </w:pPr>
      <w:r>
        <w:t>Aufgenommen am 19.08.2026</w:t>
      </w:r>
    </w:p>
    <w:p>
      <w:pPr>
        <w:pStyle w:val="Heading2"/>
      </w:pPr>
      <w:r>
        <w:t>Altersspezifische Anfälligkeit von Nierenkrankheiten gegenüber Temperatur: nationale Fall-Kontroll-Studie Südkorea</w:t>
      </w:r>
    </w:p>
    <w:p>
      <w:r>
        <w:rPr>
          <w:i/>
          <w:color w:val="666666"/>
          <w:sz w:val="18"/>
        </w:rPr>
        <w:t>Park J et al.  ·  Int J Epidemiol  ·  18.08.2026  ·  PMID 42613027</w:t>
      </w:r>
    </w:p>
    <w:p>
      <w:r>
        <w:t>Die Studie untersucht Assoziationen zwischen extremen Temperaturen und Notaufnahmebesuchen für Nierenkrankheiten differenziert nach Alter und Krankheitstyp in Südkorea 2011-2019.</w:t>
      </w:r>
    </w:p>
    <w:p>
      <w:r>
        <w:rPr>
          <w:b/>
        </w:rPr>
        <w:t xml:space="preserve">Ergebnis: </w:t>
      </w:r>
      <w:r>
        <w:t>Hitzerisiken für Notaufnahmen wegen Nierenkrankheiten waren höchst bei 50-59-Jährigen (OR: 1,28; 95%-KI: 1,22-1,34); Kälterisiken bei 30-39-Jährigen (OR: 1,13; 95%-KI: 1,05-1,20). Hitzeassoziiert war Harnwegsinfekt bei 30-Jährigen (OR: 1,37; 95%-KI: 1,09-1,72) und akutes Nierenversagen bei 40-Jährigen (OR: 2,29; 95%-KI: 1,52-3,44). Ältere (≥70 Jahre) trugen größte Kostenbelastung.</w:t>
      </w:r>
    </w:p>
    <w:p>
      <w:r>
        <w:rPr>
          <w:b/>
          <w:sz w:val="19"/>
        </w:rPr>
        <w:t xml:space="preserve">Übertragbarkeit: </w:t>
      </w:r>
      <w:r>
        <w:rPr>
          <w:sz w:val="19"/>
        </w:rPr>
        <w:t>Südkorea, 1,9 Millionen Notaufnahmebesuche, nationale Versicherungsdaten; temperierter Bereich, aber andere Anpassung; prinzipielle Methodik übertragbar</w:t>
      </w:r>
    </w:p>
    <w:p>
      <w:r>
        <w:rPr>
          <w:color w:val="5A7D3A"/>
          <w:sz w:val="18"/>
        </w:rPr>
        <w:t>https://pubmed.ncbi.nlm.nih.gov/42613027/</w:t>
      </w:r>
    </w:p>
    <w:p>
      <w:pPr>
        <w:pStyle w:val="Heading2"/>
      </w:pPr>
      <w:r>
        <w:t>Langzeitumweltexposition und Typ-2-Diabetes-Inzidenz bei über 240.000 niederländischen Erwachsenen</w:t>
      </w:r>
    </w:p>
    <w:p>
      <w:r>
        <w:rPr>
          <w:i/>
          <w:color w:val="666666"/>
          <w:sz w:val="18"/>
        </w:rPr>
        <w:t>Smit AP et al.  ·  Environ Res  ·  15.09.2026  ·  PMID 42492750</w:t>
      </w:r>
    </w:p>
    <w:p>
      <w:r>
        <w:t>Die Studie untersucht Zusammenhänge zwischen Langzeitexposition gegenüber Luftverschmutzung, Grünflächen und Verkehrslärm und der Inzidenz von Typ-2-Diabetes.</w:t>
      </w:r>
    </w:p>
    <w:p>
      <w:r>
        <w:rPr>
          <w:b/>
        </w:rPr>
        <w:t xml:space="preserve">Ergebnis: </w:t>
      </w:r>
      <w:r>
        <w:t>Im Gesamtkollektiv zeigte sich kein signifikanter Zusammenhang zwischen den untersuchten Umweltexpositionsvariablen (Luftverschmutzung, Grünflächen, Verkehrslärm) und Diabetes-Inzidenz. Lediglich in der Gruppe der 40-64-Jährigen war höhere Grünflächenexposition mit leicht verminderter Diabetes-Inzidenz assoziiert (HR: 0,96 pro Interquartilsbereich; 95%-KI [0,92;1,00]).</w:t>
      </w:r>
    </w:p>
    <w:p>
      <w:r>
        <w:rPr>
          <w:b/>
          <w:sz w:val="19"/>
        </w:rPr>
        <w:t xml:space="preserve">Übertragbarkeit: </w:t>
      </w:r>
      <w:r>
        <w:rPr>
          <w:sz w:val="19"/>
        </w:rPr>
        <w:t>Niederlande, 249.495 Personen, Versicherungsdaten 2013-2022; gemäßigte Klimazone, vergleichbares Gesundheitssystem</w:t>
      </w:r>
    </w:p>
    <w:p>
      <w:r>
        <w:rPr>
          <w:color w:val="5A7D3A"/>
          <w:sz w:val="18"/>
        </w:rPr>
        <w:t>https://pubmed.ncbi.nlm.nih.gov/42492750/</w:t>
      </w:r>
    </w:p>
    <w:p>
      <w:pPr>
        <w:pStyle w:val="Heading1"/>
      </w:pPr>
      <w:r>
        <w:t>Aufgenommen am 18.08.2026</w:t>
      </w:r>
    </w:p>
    <w:p>
      <w:pPr>
        <w:pStyle w:val="Heading2"/>
      </w:pPr>
      <w:r>
        <w:t>Dengue in einer wärmeren Welt: Klima, Urbanisierung und Übertragung in Ländern mit niedrigen und mittleren Einkommen</w:t>
      </w:r>
    </w:p>
    <w:p>
      <w:r>
        <w:rPr>
          <w:i/>
          <w:color w:val="666666"/>
          <w:sz w:val="18"/>
        </w:rPr>
        <w:t>Saad N et al.  ·  PLoS Negl Trop Dis  ·  20.07.2026  ·  PMID 42475383</w:t>
      </w:r>
    </w:p>
    <w:p>
      <w:r>
        <w:t>Eine Rapid-Übersichtsarbeit synthesiert Evidenz (2020–2024) zum Einfluss von Temperaturanstieg und Urbanisierung auf Dengue-Transmission in Ländern mit niedrigen und mittleren Einkommen.</w:t>
      </w:r>
    </w:p>
    <w:p>
      <w:r>
        <w:rPr>
          <w:b/>
        </w:rPr>
        <w:t xml:space="preserve">Ergebnis: </w:t>
      </w:r>
      <w:r>
        <w:t>65% der Studien berichteten positive Assoziation zwischen steigenden Temperaturen und Dengue-Transmission (intensivierte Moskito-Aktivität und längere Saisons). Urbanisierung war in 35% der Studien untersucht; ungeplantes Wachstum und informelle Siedlungen zeigten erhöhtes Risiko. Geografische Expansion in Hochland- und peri-urbane Gebiete trat auf.</w:t>
      </w:r>
    </w:p>
    <w:p>
      <w:r>
        <w:rPr>
          <w:b/>
          <w:sz w:val="19"/>
        </w:rPr>
        <w:t xml:space="preserve">Übertragbarkeit: </w:t>
      </w:r>
      <w:r>
        <w:rPr>
          <w:sz w:val="19"/>
        </w:rPr>
        <w:t>Methode und Rahmen übertragbar; absolute Schwellenwerte in Tropen nicht direkt für Deutschland</w:t>
      </w:r>
    </w:p>
    <w:p>
      <w:r>
        <w:rPr>
          <w:color w:val="5A7D3A"/>
          <w:sz w:val="18"/>
        </w:rPr>
        <w:t>https://pubmed.ncbi.nlm.nih.gov/42475383/</w:t>
      </w:r>
    </w:p>
    <w:p>
      <w:pPr>
        <w:pStyle w:val="Heading1"/>
      </w:pPr>
      <w:r>
        <w:t>Aufgenommen am 17.08.2026</w:t>
      </w:r>
    </w:p>
    <w:p>
      <w:pPr>
        <w:pStyle w:val="Heading2"/>
      </w:pPr>
      <w:r>
        <w:t>Bodennahes Ozon nimmt zu, Stickoxide sinken, aber Ozon-Mortalität steigt im Huaihe-Becken</w:t>
      </w:r>
    </w:p>
    <w:p>
      <w:r>
        <w:rPr>
          <w:i/>
          <w:color w:val="666666"/>
          <w:sz w:val="18"/>
        </w:rPr>
        <w:t>Liu M et al.  ·  Environ Monit Assess  ·  15.08.2026  ·  PMID 42603231</w:t>
      </w:r>
    </w:p>
    <w:p>
      <w:r>
        <w:t>Studie analysierte Ozon- und NO₂-Trends 2013–2024 in einem dicht besiedelten chinesischen Becken und attributierte Todesfälle mit BenMAP-CE.</w:t>
      </w:r>
    </w:p>
    <w:p>
      <w:r>
        <w:rPr>
          <w:b/>
        </w:rPr>
        <w:t xml:space="preserve">Ergebnis: </w:t>
      </w:r>
      <w:r>
        <w:t>Bodennahes Ozon: Mittel 104,15 μg/m³, ansteigender Trend +2,792 μg/m³/Jahr. NO₂: Mittel 29,86 μg/m³, abnehmend −1,385 μg/m³/Jahr. Ozon-attributable Übersterblichkeit insgesamt angestiegen; kardiovaskuläre Mortalität dominiert. Jiangsu und Shandong mit höchster Krankheitslast durch hohe Exposition und große Bevölkerung. Ozonhotspots expandieren, NO₂-Hotspots kontrahieren – Umverteilung der Exposurrisiken.</w:t>
      </w:r>
    </w:p>
    <w:p>
      <w:r>
        <w:rPr>
          <w:b/>
          <w:sz w:val="19"/>
        </w:rPr>
        <w:t xml:space="preserve">Übertragbarkeit: </w:t>
      </w:r>
      <w:r>
        <w:rPr>
          <w:sz w:val="19"/>
        </w:rPr>
        <w:t>Ostchina – subtropisches bis gemäßigtes Klima, Luftqualitätstrends als Szenario für Deutschland relevant, aber absolute Ozon-Schwellen regional</w:t>
      </w:r>
    </w:p>
    <w:p>
      <w:r>
        <w:rPr>
          <w:color w:val="5A7D3A"/>
          <w:sz w:val="18"/>
        </w:rPr>
        <w:t>https://pubmed.ncbi.nlm.nih.gov/42603231/</w:t>
      </w:r>
    </w:p>
    <w:p>
      <w:pPr>
        <w:pStyle w:val="Heading2"/>
      </w:pPr>
      <w:r>
        <w:t>Luftverschmutzung verstärkt COPD-Exazerbationen mit Lag-Effekten bis 5 Tage</w:t>
      </w:r>
    </w:p>
    <w:p>
      <w:r>
        <w:rPr>
          <w:i/>
          <w:color w:val="666666"/>
          <w:sz w:val="18"/>
        </w:rPr>
        <w:t>Shi H et al.  ·  Medicine (Baltimore)  ·  14.08.2026  ·  PMID 42601752</w:t>
      </w:r>
    </w:p>
    <w:p>
      <w:r>
        <w:t>Zeit-Reihen-Studie untersuchte kurzzeitige Effekte von PM₂,₅, PM₁₀, SO₂, NO₂, CO und Ozon auf akute COPD-Hospitalisierungen in drei nordchinesischen Städten 2018–2020.</w:t>
      </w:r>
    </w:p>
    <w:p>
      <w:r>
        <w:rPr>
          <w:b/>
        </w:rPr>
        <w:t xml:space="preserve">Ergebnis: </w:t>
      </w:r>
      <w:r>
        <w:t>14.786 COPD-Exazerbationen registriert. PM₂,₅ bei 75. Perzentil zeigte stärksten Effekt bei Lag 0–5 Tagen: relatives Risiko 1,391 (95%-KI: 1,169–1,658). Alle Pollutanten außer Ozon zeigten nicht-lineare kumulative Dosis-Wirkungs-Beziehungen. Ältere Menschen (≥65 Jahre) und Frauen stärker gefährdet. Effekte waren stärker bei längeren Lags (0–5 Tage) als Einzellag-Effekten.</w:t>
      </w:r>
    </w:p>
    <w:p>
      <w:r>
        <w:rPr>
          <w:b/>
          <w:sz w:val="19"/>
        </w:rPr>
        <w:t xml:space="preserve">Übertragbarkeit: </w:t>
      </w:r>
      <w:r>
        <w:rPr>
          <w:sz w:val="19"/>
        </w:rPr>
        <w:t>Nordchina – gemäßigte bis kontinentale Zone, größere Kohortenstudien bevorzugt; DLNM-Methodik auf Deutschland übertragbar</w:t>
      </w:r>
    </w:p>
    <w:p>
      <w:r>
        <w:rPr>
          <w:color w:val="5A7D3A"/>
          <w:sz w:val="18"/>
        </w:rPr>
        <w:t>https://pubmed.ncbi.nlm.nih.gov/42601752/</w:t>
      </w:r>
    </w:p>
    <w:p>
      <w:pPr>
        <w:pStyle w:val="Heading2"/>
      </w:pPr>
      <w:r>
        <w:t>Dürre und Gelbfieber in Brasilien: Klimawandel erhöht Überträgermücken-Kontakt</w:t>
      </w:r>
    </w:p>
    <w:p>
      <w:r>
        <w:rPr>
          <w:i/>
          <w:color w:val="666666"/>
          <w:sz w:val="18"/>
        </w:rPr>
        <w:t>Caldwell JM et al.  ·  Sci Adv  ·  14.08.2026  ·  PMID 42600025</w:t>
      </w:r>
    </w:p>
    <w:p>
      <w:r>
        <w:t>Studie zeigte, dass Dürre durch veränderte Mücken- und Primaten-Verhaltensweisen einen historisch seltenen urbanen Gelbfieber-Ausbruch in Brasilien ermöglichte.</w:t>
      </w:r>
    </w:p>
    <w:p>
      <w:r>
        <w:rPr>
          <w:b/>
        </w:rPr>
        <w:t xml:space="preserve">Ergebnis: </w:t>
      </w:r>
      <w:r>
        <w:t>Dynamische Modellierung bestätigte, dass Dürre-ähnliche Bedingungen Waldmücken und Primaten in die Stadt trieben und mehr Bisse erzeugten. Interventionen (Vektorkontrolle, Naturschutz, Impfung) beendeten Ausbruch; Impfung hatte stärksten Effekt. Das Modell zeigt: Dürre förderlich für Transmission, werde häufiger mit Klimawandel in dieser Region.</w:t>
      </w:r>
    </w:p>
    <w:p>
      <w:r>
        <w:rPr>
          <w:b/>
          <w:sz w:val="19"/>
        </w:rPr>
        <w:t xml:space="preserve">Übertragbarkeit: </w:t>
      </w:r>
      <w:r>
        <w:rPr>
          <w:sz w:val="19"/>
        </w:rPr>
        <w:t>Brasilien – tropisch, Verhaltensänderungen unter Dürre prinzipiell übertragbar, aber Temperaturschwellen und Vektoren nicht</w:t>
      </w:r>
    </w:p>
    <w:p>
      <w:r>
        <w:rPr>
          <w:color w:val="5A7D3A"/>
          <w:sz w:val="18"/>
        </w:rPr>
        <w:t>https://pubmed.ncbi.nlm.nih.gov/42600025/</w:t>
      </w:r>
    </w:p>
    <w:p>
      <w:pPr>
        <w:pStyle w:val="Heading2"/>
      </w:pPr>
      <w:r>
        <w:t>Systematische Übersicht: Klimasensitive Expositionen und Krebsoutcomes</w:t>
      </w:r>
    </w:p>
    <w:p>
      <w:r>
        <w:rPr>
          <w:i/>
          <w:color w:val="666666"/>
          <w:sz w:val="18"/>
        </w:rPr>
        <w:t>Negahi A et al.  ·  Int J Biometeorol  ·  14.08.2026  ·  PMID 42599337</w:t>
      </w:r>
    </w:p>
    <w:p>
      <w:r>
        <w:t>Meta-Analyse von Studien zu Waldbrandrauch, Hitze, Unwettern und PM₂,₅ sowie Krebsrisiko, -mortalität und -überleben.</w:t>
      </w:r>
    </w:p>
    <w:p>
      <w:r>
        <w:rPr>
          <w:b/>
        </w:rPr>
        <w:t xml:space="preserve">Ergebnis: </w:t>
      </w:r>
      <w:r>
        <w:t>Gesamteffekt nach Korrektur für Abhängigkeiten null (RVE 1,02 [0,93–1,11]). Waldbrandrauch zeigte nicht signifikante Erhöhung der Krebsmortalität (RVE 1,11 [0,89–1,38]). PM₂,₅ war mit schlechterem Überleben assoziiert. Evidenzqualität überwiegend niedrig bis sehr niedrig; Befunde sind hypothesengenerierend, nicht kausal.</w:t>
      </w:r>
    </w:p>
    <w:p>
      <w:r>
        <w:rPr>
          <w:b/>
          <w:sz w:val="19"/>
        </w:rPr>
        <w:t xml:space="preserve">Übertragbarkeit: </w:t>
      </w:r>
      <w:r>
        <w:rPr>
          <w:sz w:val="19"/>
        </w:rPr>
        <w:t>Systematische Übersicht mit globalen Daten, Methodologie auf Deutschland übertragbar, aber absolute Effekte unsicher</w:t>
      </w:r>
    </w:p>
    <w:p>
      <w:r>
        <w:rPr>
          <w:color w:val="5A7D3A"/>
          <w:sz w:val="18"/>
        </w:rPr>
        <w:t>https://pubmed.ncbi.nlm.nih.gov/42599337/</w:t>
      </w:r>
    </w:p>
    <w:p>
      <w:pPr>
        <w:pStyle w:val="Heading2"/>
      </w:pPr>
      <w:r>
        <w:t>Kältewellen und Luftverschmutzung erhöhen Herz-Kreislauf-Sterblichkeit additiv</w:t>
      </w:r>
    </w:p>
    <w:p>
      <w:r>
        <w:rPr>
          <w:i/>
          <w:color w:val="666666"/>
          <w:sz w:val="18"/>
        </w:rPr>
        <w:t>Zhang WW et al.  ·  Zhonghua Yu Fang Yi Xue Za Zhi  ·  06.08.2026  ·  PMID 42595534</w:t>
      </w:r>
    </w:p>
    <w:p>
      <w:r>
        <w:t>Studie untersuchte die kombinierte Auswirkung von Kältewellen und Feinstaub auf die Herz-Kreislauf-Mortalität in Nordchina 2013–2018.</w:t>
      </w:r>
    </w:p>
    <w:p>
      <w:r>
        <w:rPr>
          <w:b/>
        </w:rPr>
        <w:t xml:space="preserve">Ergebnis: </w:t>
      </w:r>
      <w:r>
        <w:t>Gemeinsame Exposition erhöhte das Risiko für kardiovaskuläre Todesfälle mit kumulative relative risk (CRR) von 1,35 (95%-KI: 1,14–1,60), höher als Einzelexpositionen. Bei Kältewellen allein: CRR 1,14 (1,09–1,20); bei Luftverschmutzung allein: CRR 1,08 (1,00–1,16). Die additiven Effekte zeigen die Bedeutung integrierter Gesundheitsschutzmaßnahmen in den Wintermonaten.</w:t>
      </w:r>
    </w:p>
    <w:p>
      <w:r>
        <w:rPr>
          <w:b/>
          <w:sz w:val="19"/>
        </w:rPr>
        <w:t xml:space="preserve">Übertragbarkeit: </w:t>
      </w:r>
      <w:r>
        <w:rPr>
          <w:sz w:val="19"/>
        </w:rPr>
        <w:t>Nordchina – vergleichbares Klima und kontinentale Winter wie Mitteleuropa, etablierte Datengrundlage</w:t>
      </w:r>
    </w:p>
    <w:p>
      <w:r>
        <w:rPr>
          <w:color w:val="5A7D3A"/>
          <w:sz w:val="18"/>
        </w:rPr>
        <w:t>https://pubmed.ncbi.nlm.nih.gov/42595534/</w:t>
      </w:r>
    </w:p>
    <w:p>
      <w:pPr>
        <w:pStyle w:val="Heading2"/>
      </w:pPr>
      <w:r>
        <w:t>Temperatur-Sterblichkeits-Burden in Megastadt: Hitze und Kälte gleich bedeutsam</w:t>
      </w:r>
    </w:p>
    <w:p>
      <w:r>
        <w:rPr>
          <w:i/>
          <w:color w:val="666666"/>
          <w:sz w:val="18"/>
        </w:rPr>
        <w:t>Kuang D et al.  ·  PLoS One  ·  12.08.2026  ·  PMID 42585209</w:t>
      </w:r>
    </w:p>
    <w:p>
      <w:r>
        <w:t>Studie quantifizierte die Morbiditäts- und Wirtschaftslasten nicht-optimaler Temperaturen in Chengdu 2015–2021 und 2022.</w:t>
      </w:r>
    </w:p>
    <w:p>
      <w:r>
        <w:rPr>
          <w:b/>
        </w:rPr>
        <w:t xml:space="preserve">Ergebnis: </w:t>
      </w:r>
      <w:r>
        <w:t>Nicht-optimale Temperaturen verursachten 7,24% aller nicht-Unfall-Todesfälle: Kälte 5,82%, Hitze 1,42%. 2022 führten Temperatureffekte zu 11.316 Übersterblichkeiten, entsprechend 21,428 Mrd. Yuan Verlust (Value of Statistical Life-Methode). Herz-Kreislauf- und Atemwegserkrankungen am stärksten betroffen. Risiko erhöht bei Frauen, älteren Menschen (≥75 Jahre), niedrigerem Bildungsstand.</w:t>
      </w:r>
    </w:p>
    <w:p>
      <w:r>
        <w:rPr>
          <w:b/>
          <w:sz w:val="19"/>
        </w:rPr>
        <w:t xml:space="preserve">Übertragbarkeit: </w:t>
      </w:r>
      <w:r>
        <w:rPr>
          <w:sz w:val="19"/>
        </w:rPr>
        <w:t>China – subtropisches Klima, andere Baseline-Temperaturen; Methodik (DLNM, VSL) auf Deutschland übertragbar</w:t>
      </w:r>
    </w:p>
    <w:p>
      <w:r>
        <w:rPr>
          <w:color w:val="5A7D3A"/>
          <w:sz w:val="18"/>
        </w:rPr>
        <w:t>https://pubmed.ncbi.nlm.nih.gov/42585209/</w:t>
      </w:r>
    </w:p>
    <w:p>
      <w:pPr>
        <w:pStyle w:val="Heading2"/>
      </w:pPr>
      <w:r>
        <w:t>Wie stark Kanäle Städte kühlen: landesweite Modellrechnung für Großbritannien und Irland</w:t>
      </w:r>
    </w:p>
    <w:p>
      <w:r>
        <w:rPr>
          <w:i/>
          <w:color w:val="666666"/>
          <w:sz w:val="18"/>
        </w:rPr>
        <w:t>Tomkins MD et al.  ·  Nat Commun  ·  10.08.2026  ·  PMID 42575902</w:t>
      </w:r>
    </w:p>
    <w:p>
      <w:r>
        <w:t>Energiebilanzmodell, das die Kühlwirkung des gesamten Kanalnetzes Großbritanniens und Irlands auf die Umgebungstemperatur schätzt — als bislang wenig untersuchte Ergänzung zu Grünflächen.</w:t>
      </w:r>
    </w:p>
    <w:p>
      <w:r>
        <w:rPr>
          <w:b/>
        </w:rPr>
        <w:t xml:space="preserve">Ergebnis: </w:t>
      </w:r>
      <w:r>
        <w:t>Im unmittelbaren Umfeld der Kanäle ergab sich eine mittlere Kühlung von rund 0,8 °C tagsüber (0,7–1,0 °C), im Frühjahr und Frühsommer 1,2–1,4 °C und während Hitzewellen 1,5–2,3 °C — also gerade dann am stärksten, wenn es gesundheitlich darauf ankommt. Die Wirkung ist nicht durchgängig positiv, spricht aber dafür, Wasserflächen in der Hitzeplanung ähnlich ernst zu nehmen wie Bäume und Parks.</w:t>
      </w:r>
    </w:p>
    <w:p>
      <w:r>
        <w:rPr>
          <w:b/>
          <w:sz w:val="19"/>
        </w:rPr>
        <w:t xml:space="preserve">Übertragbarkeit: </w:t>
      </w:r>
      <w:r>
        <w:rPr>
          <w:sz w:val="19"/>
        </w:rPr>
        <w:t>Großbritannien und Irland, vergleichbares gemäßigtes Klima</w:t>
      </w:r>
    </w:p>
    <w:p>
      <w:r>
        <w:rPr>
          <w:color w:val="5A7D3A"/>
          <w:sz w:val="18"/>
        </w:rPr>
        <w:t>https://pubmed.ncbi.nlm.nih.gov/42575902/</w:t>
      </w:r>
    </w:p>
    <w:p>
      <w:pPr>
        <w:pStyle w:val="Heading2"/>
      </w:pPr>
      <w:r>
        <w:t>Aedes albopictus und Dengue-Transmissionsrisiko in Frankreich im 21. Jahrhundert – Klimaszenarien bis 2085</w:t>
      </w:r>
    </w:p>
    <w:p>
      <w:r>
        <w:rPr>
          <w:i/>
          <w:color w:val="666666"/>
          <w:sz w:val="18"/>
        </w:rPr>
        <w:t>Radici A et al.  ·  Glob Chang Biol  ·  Aug. 2026  ·  PMID 42572830</w:t>
      </w:r>
    </w:p>
    <w:p>
      <w:r>
        <w:t>Mechanistisches Modell zu zukünftiger Verbreitung der Asiatischen Tigermücke und Dengue-Übertragungsrisiko in Frankreich unter verschiedenen Emissionsszenarien.</w:t>
      </w:r>
    </w:p>
    <w:p>
      <w:r>
        <w:rPr>
          <w:b/>
        </w:rPr>
        <w:t xml:space="preserve">Ergebnis: </w:t>
      </w:r>
      <w:r>
        <w:t>Bis 2085: im High-Pressure-Szenario 89–96 % Frankreichs klimatisch für Ae. albopictus geeignet (außer Bergregionen); autochthone Dengue-Transmission in 71–95 % des Landes theoretisch möglich. Im Median-Szenario 49–89 % Eignung und 31–82 % Transmissionsrisiko. Ganzjährige Vektoraktivität an Mittelmeer- und Biskaya-Küsten ohne Eidiapause möglich.</w:t>
      </w:r>
    </w:p>
    <w:p>
      <w:r>
        <w:rPr>
          <w:b/>
          <w:sz w:val="19"/>
        </w:rPr>
        <w:t xml:space="preserve">Übertragbarkeit: </w:t>
      </w:r>
      <w:r>
        <w:rPr>
          <w:sz w:val="19"/>
        </w:rPr>
        <w:t>Frankreich, südliches Europa - Übertragbarkeit mit Einschränkung; höhere Temperaturschwellen als Mitteleuropa</w:t>
      </w:r>
    </w:p>
    <w:p>
      <w:r>
        <w:rPr>
          <w:color w:val="5A7D3A"/>
          <w:sz w:val="18"/>
        </w:rPr>
        <w:t>https://pubmed.ncbi.nlm.nih.gov/42572830/</w:t>
      </w:r>
    </w:p>
    <w:p>
      <w:pPr>
        <w:pStyle w:val="Heading2"/>
      </w:pPr>
      <w:r>
        <w:t>Stickstoffdioxid und akute Asthmanotaufnahmen – Zeitreihenanalyse Birmingham/Solihull, Großbritannien</w:t>
      </w:r>
    </w:p>
    <w:p>
      <w:r>
        <w:rPr>
          <w:i/>
          <w:color w:val="666666"/>
          <w:sz w:val="18"/>
        </w:rPr>
        <w:t>Shukla N et al.  ·  BMJ Open  ·  07.08.2026  ·  PMID 42567636</w:t>
      </w:r>
    </w:p>
    <w:p>
      <w:r>
        <w:t>Zeitreihenanalyse der Assoziation stündlich gemessener NO₂-Konzentrationen mit Notaufnahmen wegen akuter Asthmaexazerbation bei Erwachsenen (2016–2022).</w:t>
      </w:r>
    </w:p>
    <w:p>
      <w:r>
        <w:rPr>
          <w:b/>
        </w:rPr>
        <w:t xml:space="preserve">Ergebnis: </w:t>
      </w:r>
      <w:r>
        <w:t>18.943 Erwachsene mit Asthmaexazerbationen eingeschlossen. Mittlere NO₂-Exposition (18 µg/m³) über 0–24 h lag assoziiert mit 13% erhöhtem Risiko für Notaufnahmen tagsüber (RR=1,13, 95% KI 1,01–1,26). Signifikante Assoziation bei Lag 3–6 h. Höheres Risiko in deprivierten Gebieten.</w:t>
      </w:r>
    </w:p>
    <w:p>
      <w:r>
        <w:rPr>
          <w:b/>
          <w:sz w:val="19"/>
        </w:rPr>
        <w:t xml:space="preserve">Übertragbarkeit: </w:t>
      </w:r>
      <w:r>
        <w:rPr>
          <w:sz w:val="19"/>
        </w:rPr>
        <w:t>Großbritannien (England), vergleichbare Luftqualitätsstandards und Versorgungsstruktur wie Deutschland</w:t>
      </w:r>
    </w:p>
    <w:p>
      <w:r>
        <w:rPr>
          <w:color w:val="5A7D3A"/>
          <w:sz w:val="18"/>
        </w:rPr>
        <w:t>https://pubmed.ncbi.nlm.nih.gov/42567636/</w:t>
      </w:r>
    </w:p>
    <w:p>
      <w:pPr>
        <w:pStyle w:val="Heading2"/>
      </w:pPr>
      <w:r>
        <w:t>Starkregen, Hochwasser und Infektionskrankheiten in Europa: Rapid Review 2018–2025</w:t>
      </w:r>
    </w:p>
    <w:p>
      <w:r>
        <w:rPr>
          <w:i/>
          <w:color w:val="666666"/>
          <w:sz w:val="18"/>
        </w:rPr>
        <w:t>Rise N et al.  ·  Euro Surveill  ·  06.08.2026  ·  PMID 42565263</w:t>
      </w:r>
    </w:p>
    <w:p>
      <w:r>
        <w:t>Im Auftrag des ECDC durchgeführte schnelle Übersichtsarbeit zu der Frage, welche Infektionskrankheiten nach Starkregen und Überschwemmungen in Europa tatsächlich vermehrt auftreten und welche Vorsorgemaßnahmen berichtet werden.</w:t>
      </w:r>
    </w:p>
    <w:p>
      <w:r>
        <w:rPr>
          <w:b/>
        </w:rPr>
        <w:t xml:space="preserve">Ergebnis: </w:t>
      </w:r>
      <w:r>
        <w:t>Aus 897 gesichteten Datensätzen blieben 14 Arbeiten. Belegt sind vor allem Campylobacteriose-Ausbrüche und Leptospirose-Fälle nach Starkregen und Hochwasser. Als Vorsorge wird am häufigsten Aufklärung zu Hygiene genannt; strukturelle Maßnahmen wie sanitäre Infrastruktur und One-Health-Surveillance werden empfohlen, sind aber selten umgesetzt. Die dünne Studienlage ist selbst das Ergebnis: Europa überwacht die Gesundheitsfolgen von Hochwasser bislang kaum systematisch.</w:t>
      </w:r>
    </w:p>
    <w:p>
      <w:r>
        <w:rPr>
          <w:b/>
          <w:sz w:val="19"/>
        </w:rPr>
        <w:t xml:space="preserve">Übertragbarkeit: </w:t>
      </w:r>
      <w:r>
        <w:rPr>
          <w:sz w:val="19"/>
        </w:rPr>
        <w:t>Europäische Übersicht, ECDC-Auftragsarbeit</w:t>
      </w:r>
    </w:p>
    <w:p>
      <w:r>
        <w:rPr>
          <w:color w:val="5A7D3A"/>
          <w:sz w:val="18"/>
        </w:rPr>
        <w:t>https://pubmed.ncbi.nlm.nih.gov/42565263/</w:t>
      </w:r>
    </w:p>
    <w:p>
      <w:pPr>
        <w:pStyle w:val="Heading2"/>
      </w:pPr>
      <w:r>
        <w:t>Quellspezifische Luftverschmutzung und COPD: Verkehr und andere Quellen unterschiedlich schädlich</w:t>
      </w:r>
    </w:p>
    <w:p>
      <w:r>
        <w:rPr>
          <w:i/>
          <w:color w:val="666666"/>
          <w:sz w:val="18"/>
        </w:rPr>
        <w:t>Cantuaria ML et al.  ·  Environ Health Perspect  ·  04.08.2026  ·  PMID 42564909</w:t>
      </w:r>
    </w:p>
    <w:p>
      <w:r>
        <w:t>Gepoolte dänische Kohortenstudie (N=159.769) verband 10-Jahres-Exposition zu PM₂,₅, NO₂, UFP und Ruß mit COPD-Inzidenz nach Emissionsquelle.</w:t>
      </w:r>
    </w:p>
    <w:p>
      <w:r>
        <w:rPr>
          <w:b/>
        </w:rPr>
        <w:t xml:space="preserve">Ergebnis: </w:t>
      </w:r>
      <w:r>
        <w:t>PM₂,₅ zeigt höchstes Hazard Ratio: 1,11 (95%-KI: 1,05–1,17) pro Interquartil-Bereich; gefolgt von NO₂ (1,08 [1,04–1,13]), UFP (1,05 [0,99–1,11]), EC (1,02 [1,00–1,05]). PM₂,₅ aus anderen Quellen stärker als Verkehr. UFP und EC aus Verkehr schädlicher. Stärkere Assoziationen bei Frauen, Nie-Rauchern, früherer Asthma-Diagnose. Unterschiedliche Quellen haben unterschiedliche Potenz.</w:t>
      </w:r>
    </w:p>
    <w:p>
      <w:r>
        <w:rPr>
          <w:b/>
          <w:sz w:val="19"/>
        </w:rPr>
        <w:t xml:space="preserve">Übertragbarkeit: </w:t>
      </w:r>
      <w:r>
        <w:rPr>
          <w:sz w:val="19"/>
        </w:rPr>
        <w:t>Dänemark – vergleichbares Klima und Versorgungssystem, hohe Datenqualität, direkt auf Deutschland übertragbar</w:t>
      </w:r>
    </w:p>
    <w:p>
      <w:r>
        <w:rPr>
          <w:color w:val="5A7D3A"/>
          <w:sz w:val="18"/>
        </w:rPr>
        <w:t>https://pubmed.ncbi.nlm.nih.gov/42564909/</w:t>
      </w:r>
    </w:p>
    <w:p>
      <w:pPr>
        <w:pStyle w:val="Heading2"/>
      </w:pPr>
      <w:r>
        <w:t>Was Patienten von der Nachhaltigkeitspolitik ihres Krankenhauses halten: Befragung an einem niederländischen Universitätsklinikum</w:t>
      </w:r>
    </w:p>
    <w:p>
      <w:r>
        <w:rPr>
          <w:i/>
          <w:color w:val="666666"/>
          <w:sz w:val="18"/>
        </w:rPr>
        <w:t>van der Giessen J et al.  ·  Health Policy  ·  28.07.2026  ·  PMID 42551053</w:t>
      </w:r>
    </w:p>
    <w:p>
      <w:r>
        <w:t>Online-Querschnittsbefragung eines Patientenpanels eines niederländischen Universitätsklinikums zu vier Feldern der Klinik-Nachhaltigkeit: gesunde Ernährung, Abfallvermeidung, nachhaltige Mobilität und Prävention.</w:t>
      </w:r>
    </w:p>
    <w:p>
      <w:r>
        <w:rPr>
          <w:b/>
        </w:rPr>
        <w:t xml:space="preserve">Ergebnis: </w:t>
      </w:r>
      <w:r>
        <w:t>Von 2.473 eingeladenen Patienten antworteten 1.285 (52 %). Am wichtigsten war ihnen Krankheitsprävention (88 %), gefolgt von Abfallvermeidung (82 %), gesunder Ernährung (76 %) und nachhaltiger Mobilität (58 %); höheres Alter und Bildungsgrad gingen mit höherer Zustimmung einher. Patienten tragen Nachhaltigkeitsmaßnahmen im Krankenhaus also breit mit — die häufig vermutete Sorge, sie als Komforteinbuße zu erleben, bestätigt sich nicht.</w:t>
      </w:r>
    </w:p>
    <w:p>
      <w:r>
        <w:rPr>
          <w:b/>
          <w:sz w:val="19"/>
        </w:rPr>
        <w:t xml:space="preserve">Übertragbarkeit: </w:t>
      </w:r>
      <w:r>
        <w:rPr>
          <w:sz w:val="19"/>
        </w:rPr>
        <w:t>Niederlande, vergleichbares Sozialversicherungssystem</w:t>
      </w:r>
    </w:p>
    <w:p>
      <w:r>
        <w:rPr>
          <w:color w:val="5A7D3A"/>
          <w:sz w:val="18"/>
        </w:rPr>
        <w:t>https://pubmed.ncbi.nlm.nih.gov/42551053/</w:t>
      </w:r>
    </w:p>
    <w:p>
      <w:pPr>
        <w:pStyle w:val="Heading2"/>
      </w:pPr>
      <w:r>
        <w:t>Hitzeempfindlichkeit bei Multipler Sklerose: Wie Betroffene sich behelfen — Daten des Schweizer MS-Registers</w:t>
      </w:r>
    </w:p>
    <w:p>
      <w:r>
        <w:rPr>
          <w:i/>
          <w:color w:val="666666"/>
          <w:sz w:val="18"/>
        </w:rPr>
        <w:t>Iaquinto S et al.  ·  Mult Scler Relat Disord  ·  17.07.2026  ·  PMID 42501584</w:t>
      </w:r>
    </w:p>
    <w:p>
      <w:r>
        <w:t>Querschnittsbefragung von 760 Teilnehmenden des Schweizer MS-Registers zu Temperaturempfindlichkeit sowie zu Kenntnis und Nutzung von Kühlmaßnahmen.</w:t>
      </w:r>
    </w:p>
    <w:p>
      <w:r>
        <w:rPr>
          <w:b/>
        </w:rPr>
        <w:t xml:space="preserve">Ergebnis: </w:t>
      </w:r>
      <w:r>
        <w:t>73,3 % berichteten Temperaturempfindlichkeit, am häufigsten gegenüber Hitze (48,8 %) oder Hitze und Kälte (18 %). Verschlechtert wurden vor allem Fatigue (70,2 %), Muskelschwäche (48,7 %) und Gangstörungen (38,6 %). Zwar kannten 62 % Kühlmaßnahmen, aber nur 44,3 % der hitzeempfindlichen Kenner nutzten sie tatsächlich — genutzt wurden kalte Duschen (48,7 %), Ventilatoren (46,1 %) und Kühltücher (33,8 %). Zwischen Wissen und Anwendung klafft also eine Lücke, die in der Beratung durch Behandelnde ansetzen müsste.</w:t>
      </w:r>
    </w:p>
    <w:p>
      <w:r>
        <w:rPr>
          <w:b/>
          <w:sz w:val="19"/>
        </w:rPr>
        <w:t xml:space="preserve">Übertragbarkeit: </w:t>
      </w:r>
      <w:r>
        <w:rPr>
          <w:sz w:val="19"/>
        </w:rPr>
        <w:t>Schweizer Registerdaten, gleiche Klimazone und Versorgungsstruktur</w:t>
      </w:r>
    </w:p>
    <w:p>
      <w:r>
        <w:rPr>
          <w:color w:val="5A7D3A"/>
          <w:sz w:val="18"/>
        </w:rPr>
        <w:t>https://pubmed.ncbi.nlm.nih.gov/42501584/</w:t>
      </w:r>
    </w:p>
    <w:p>
      <w:pPr>
        <w:pStyle w:val="Heading2"/>
      </w:pPr>
      <w:r>
        <w:t>Pollenbelastung und Asthma-Notfallbehandlungen: Zeitreihenanalyse aus drei bayerischen Großstädten</w:t>
      </w:r>
    </w:p>
    <w:p>
      <w:r>
        <w:rPr>
          <w:i/>
          <w:color w:val="666666"/>
          <w:sz w:val="18"/>
        </w:rPr>
        <w:t>Boser M et al.  ·  Environ Int  ·  18.07.2026  ·  PMID 42492428</w:t>
      </w:r>
    </w:p>
    <w:p>
      <w:r>
        <w:t>Multizentrische Zeitreihenanalyse, die ambulante Asthma-Notfallbehandlungen der KV Bayerns in Augsburg, München und Nürnberg mit automatisch gemessenen Tageswerten für Erlen-, Birken-, Hasel- und Gräserpollen verknüpft.</w:t>
      </w:r>
    </w:p>
    <w:p>
      <w:r>
        <w:rPr>
          <w:b/>
        </w:rPr>
        <w:t xml:space="preserve">Ergebnis: </w:t>
      </w:r>
      <w:r>
        <w:t>Hohe Birkenpollenwerte erhöhten das Risiko einer Asthma-Notfallbehandlung deutlich (RR 1,64; 95%-KI 1,41–1,90), Gräserpollen bei mittlerer (RR 1,19; 1,03–1,38) und hoher Belastung (RR 1,41; 1,17–1,70). Birke wirkte am Expositionstag selbst, Gräser erst am zweiten Tag danach. Während der Saison waren 10,2 % (Augsburg) bis 17,8 % (Nürnberg) der Behandlungen der Birke zuzurechnen, 14,3 % (München) bis 18,8 % (Augsburg) den Gräsern. Damit ist ein erheblicher Teil der Asthma-Notfälle im Frühjahr rechnerisch vermeidbar — die Pollensaison verschiebt und verlängert sich mit dem Klimawandel.</w:t>
      </w:r>
    </w:p>
    <w:p>
      <w:r>
        <w:rPr>
          <w:b/>
          <w:sz w:val="19"/>
        </w:rPr>
        <w:t xml:space="preserve">Übertragbarkeit: </w:t>
      </w:r>
      <w:r>
        <w:rPr>
          <w:sz w:val="19"/>
        </w:rPr>
        <w:t>Deutsche KV-Abrechnungsdaten, unmittelbar übertragbar</w:t>
      </w:r>
    </w:p>
    <w:p>
      <w:r>
        <w:rPr>
          <w:color w:val="5A7D3A"/>
          <w:sz w:val="18"/>
        </w:rPr>
        <w:t>https://pubmed.ncbi.nlm.nih.gov/42492428/</w:t>
      </w:r>
    </w:p>
    <w:p>
      <w:pPr>
        <w:pStyle w:val="Heading2"/>
      </w:pPr>
      <w:r>
        <w:t>Dengue-Übertragungsrisiko durch Klimawandel und Städtebau in Ländern mit niedrigem und mittlerem Einkommen</w:t>
      </w:r>
    </w:p>
    <w:p>
      <w:r>
        <w:rPr>
          <w:i/>
          <w:color w:val="666666"/>
          <w:sz w:val="18"/>
        </w:rPr>
        <w:t>Leal Filho W et al.  ·  Lancet Planet Health  ·  22.07.2026  ·  PMID 42486136</w:t>
      </w:r>
    </w:p>
    <w:p>
      <w:r>
        <w:t>Rapid Review zu Auswirkungen von Temperaturanstieg und Urbanisierung auf Dengue-Transmission: 65 % der Studien zeigten positive Assoziation zwischen Temperaturanstieg und Dengue-Übertragung, Urbanisierung war in 35 % der Studien untersucht, fragmentierte Surveillance und fehlende Integration von Klimadaten in Public Health-Planung.</w:t>
      </w:r>
    </w:p>
    <w:p>
      <w:r>
        <w:rPr>
          <w:b/>
        </w:rPr>
        <w:t xml:space="preserve">Ergebnis: </w:t>
      </w:r>
      <w:r>
        <w:t>65 % der Studien berichten positive Assoziation zwischen Temperaturanstieg und erhöhter Dengue-Transmission; Urbanisierung in 35 % der Studien als Risikofaktor dokumentiert; nur 29 % der Studien zeigen dokumentierte staatliche Reaktionen. Unzureichende Surveillance und Cross-Sector-Koordination als Haupthindernisse identifiziert.</w:t>
      </w:r>
    </w:p>
    <w:p>
      <w:r>
        <w:rPr>
          <w:b/>
          <w:sz w:val="19"/>
        </w:rPr>
        <w:t xml:space="preserve">Übertragbarkeit: </w:t>
      </w:r>
      <w:r>
        <w:rPr>
          <w:sz w:val="19"/>
        </w:rPr>
        <w:t>Tropische/subtropische Länder - Methodik zur Überwachung von Vektorkrankheiten übertragbar</w:t>
      </w:r>
    </w:p>
    <w:p>
      <w:r>
        <w:rPr>
          <w:color w:val="5A7D3A"/>
          <w:sz w:val="18"/>
        </w:rPr>
        <w:t>https://pubmed.ncbi.nlm.nih.gov/42486136/</w:t>
      </w:r>
    </w:p>
    <w:p>
      <w:pPr>
        <w:pStyle w:val="Heading2"/>
      </w:pPr>
      <w:r>
        <w:t>Hitzewellen und kardiovaskuläre Sterblichkeit: Wirkungspfade, Schadstoffe als Mitverursacher und autonome Überwachung</w:t>
      </w:r>
    </w:p>
    <w:p>
      <w:r>
        <w:rPr>
          <w:i/>
          <w:color w:val="666666"/>
          <w:sz w:val="18"/>
        </w:rPr>
        <w:t>Moscucci F et al.  ·  Curr Probl Cardiol  ·  18.07.2026  ·  PMID 42471098</w:t>
      </w:r>
    </w:p>
    <w:p>
      <w:r>
        <w:t>Narrativer Review zur Frage, wie Hitzewellen das Herz-Kreislauf-System schädigen, welche Rolle Luftschadstoffe dabei spielen und ob sich gefährdete Personen über die Herzfrequenzvariabilität früher erkennen lassen.</w:t>
      </w:r>
    </w:p>
    <w:p>
      <w:r>
        <w:rPr>
          <w:b/>
        </w:rPr>
        <w:t xml:space="preserve">Ergebnis: </w:t>
      </w:r>
      <w:r>
        <w:t>Im Sommer 2025 wurden in 854 europäischen Städten rund 24.400 hitzebedingte Todesfälle in nur zehn Wochen geschätzt, etwa 68 % davon der menschengemachten Erwärmung zuzurechnen. Die europäische Hitzeübersterblichkeit lag 2003 bei rund 70.000 und 2022 bei 61.672 Fällen — trotz zwanzig Jahren Hitzeaktionsplänen. Hitze und Schadstoffe verstärken einander (Interaktionsindex 1,51 für kardiovaskuläre Sterblichkeit). Die Autoren werten das als Beleg, dass bestehende Hitzeaktionspläne die Sterblichkeit bislang nicht durchgreifend senken.</w:t>
      </w:r>
    </w:p>
    <w:p>
      <w:r>
        <w:rPr>
          <w:b/>
          <w:sz w:val="19"/>
        </w:rPr>
        <w:t xml:space="preserve">Übertragbarkeit: </w:t>
      </w:r>
      <w:r>
        <w:rPr>
          <w:sz w:val="19"/>
        </w:rPr>
        <w:t>Europäische Städtedaten, gemäßigte Klimazone</w:t>
      </w:r>
    </w:p>
    <w:p>
      <w:r>
        <w:rPr>
          <w:color w:val="5A7D3A"/>
          <w:sz w:val="18"/>
        </w:rPr>
        <w:t>https://pubmed.ncbi.nlm.nih.gov/42471098/</w:t>
      </w:r>
    </w:p>
    <w:p>
      <w:pPr>
        <w:pStyle w:val="Heading2"/>
      </w:pPr>
      <w:r>
        <w:t>Luftverschmutzung und niedriges Geburtsgewicht in Spanien 2010–2018 – Gesundheitsungleichheiten und Luftqualitätsziele</w:t>
      </w:r>
    </w:p>
    <w:p>
      <w:r>
        <w:rPr>
          <w:i/>
          <w:color w:val="666666"/>
          <w:sz w:val="18"/>
        </w:rPr>
        <w:t>Sieber S et al.  ·  Int J Epidemiol  ·  24.06.2026  ·  PMID 42470137</w:t>
      </w:r>
    </w:p>
    <w:p>
      <w:r>
        <w:t>Epidemiologische Auswertung von 1,4 Mio. Geburten in Spanien zur Assoziation von PM2,5/NO2-Exposition mit Niedriggeburtsgewicht, stratifiziert nach Mutterbildung.</w:t>
      </w:r>
    </w:p>
    <w:p>
      <w:r>
        <w:rPr>
          <w:b/>
        </w:rPr>
        <w:t xml:space="preserve">Ergebnis: </w:t>
      </w:r>
      <w:r>
        <w:t>PM2,5-Anstieg um 10 µg/m³ mit 6 % erhöhtem Niedriges-Geburtsgewicht-Risiko (95%-KI 0–11 %); NO2 um 1 % (95%-KI 0–3 %). Erreichung der EU-Ziele von 10 µg/m³ PM2,5 hätte 662–2032 Fälle verhindert; 20 µg/m³ NO2-Ziel 432–938 Fälle. Primäre mütterliche Schulbildung zeigte höchste relative Risikoreduktion unter Luftqualitätsinterventionen.</w:t>
      </w:r>
    </w:p>
    <w:p>
      <w:r>
        <w:rPr>
          <w:b/>
          <w:sz w:val="19"/>
        </w:rPr>
        <w:t xml:space="preserve">Übertragbarkeit: </w:t>
      </w:r>
      <w:r>
        <w:rPr>
          <w:sz w:val="19"/>
        </w:rPr>
        <w:t>Südeuropa, Spanien - höhere Grundbelastung als Deutschland, aber Methodik und Inequity-Fokus relevant</w:t>
      </w:r>
    </w:p>
    <w:p>
      <w:r>
        <w:rPr>
          <w:color w:val="5A7D3A"/>
          <w:sz w:val="18"/>
        </w:rPr>
        <w:t>https://pubmed.ncbi.nlm.nih.gov/42470137/</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Hitze, Klima und Gesundheit</dc:title>
  <dc:subject/>
  <dc:creator>Monitor Versorgungsforschung</dc:creator>
  <cp:keywords/>
  <dc:description>generated by python-docx</dc:description>
  <cp:lastModifiedBy/>
  <cp:revision>1</cp:revision>
  <dcterms:created xsi:type="dcterms:W3CDTF">2026-10-10T06:00:00Z</dcterms:created>
  <dcterms:modified xsi:type="dcterms:W3CDTF">2026-10-10T06:00:00Z</dcterms:modified>
  <cp:category/>
</cp:coreProperties>
</file>