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16.10.2026  |  332 Studien  |  klima.m-vf.de</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