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11.10.2026  |  304 Studien  |  klima.m-vf.de</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