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12.09.2026  |  129 Studien  |  klima.m-vf.de</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