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27.09.2026  |  219 Studien  |  klima.m-vf.de</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