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01.09.2026  |  62 Studien  |  klima.m-vf.de</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