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08.09.2026  |  105 Studien  |  klima.m-vf.de</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