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29.09.2026  |  7 Studien  |  klima.m-vf.de</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