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30.08.2026  |  46 Studien  |  longevity.m-vf.de</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