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30.09.2026  |  5 Studien  |  mental.m-vf.de</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